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FBC59" w14:textId="53EFDCEB" w:rsidR="00D61D35" w:rsidRPr="00335863" w:rsidRDefault="00D61D35" w:rsidP="00BF4385">
      <w:pPr>
        <w:pStyle w:val="HeadingEULA"/>
      </w:pPr>
      <w:r>
        <w:t>MICROSOFT ÖN SÜRÜM YAZILIMI LİSANS KOŞULLARI</w:t>
      </w:r>
    </w:p>
    <w:p w14:paraId="0EE964A6" w14:textId="76D0A9E2" w:rsidR="00D61D35" w:rsidRPr="00335863" w:rsidRDefault="00D61D35" w:rsidP="00D61D35">
      <w:pPr>
        <w:pStyle w:val="HeadingSoftwareTitle"/>
      </w:pPr>
      <w:r>
        <w:t xml:space="preserve">MICROSOFT VISUAL STUDIO COMMUNITY 2017 </w:t>
      </w:r>
    </w:p>
    <w:p w14:paraId="2AC6DE44" w14:textId="7EB169D9" w:rsidR="00D61D35" w:rsidRPr="00335863" w:rsidRDefault="00D61D35" w:rsidP="00D61D35">
      <w:r>
        <w:t>Bu lisans koşulları, Microsoft Corporation (veya yaşadığınız yere göre bir bağlı kuruluşu) ile sizin aranızda yapılan anlaşmayı oluşturur. Bu koşullar, yukarıda adı geçen yazılım için geçerlidir. Koşullar, yazılım için tüm Microsoft hizmetleri veya güncelleştirmeleri için, beraberlerinde farklı koşullar bulunmadığı sürece geçerlidir.</w:t>
      </w:r>
    </w:p>
    <w:p w14:paraId="2A49A5C1" w14:textId="77777777" w:rsidR="00D61D35" w:rsidRPr="00335863" w:rsidRDefault="00D61D35" w:rsidP="00D61D35">
      <w:pPr>
        <w:pStyle w:val="PreambleBorderAbove"/>
      </w:pPr>
      <w:r>
        <w:t>BU LİSANS KOŞULLARINA UYDUĞUNUZ TAKDİRDE AŞAĞIDAKİ HAKLARA SAHİP OLURSUNUZ.</w:t>
      </w:r>
    </w:p>
    <w:p w14:paraId="6668A8CA" w14:textId="77777777" w:rsidR="00D61D35" w:rsidRPr="00335863" w:rsidRDefault="00D61D35" w:rsidP="00D61D35">
      <w:pPr>
        <w:pStyle w:val="Heading1"/>
        <w:ind w:left="360" w:hanging="360"/>
      </w:pPr>
      <w:r>
        <w:t>YÜKLEME VE KULLANIM HAKLARI.</w:t>
      </w:r>
    </w:p>
    <w:p w14:paraId="582038C1" w14:textId="3A32AE9D" w:rsidR="00D61D35" w:rsidRPr="00335863" w:rsidRDefault="00D61D35" w:rsidP="00DC0F01">
      <w:pPr>
        <w:pStyle w:val="Heading2"/>
        <w:numPr>
          <w:ilvl w:val="1"/>
          <w:numId w:val="8"/>
        </w:numPr>
        <w:ind w:left="720" w:hanging="360"/>
      </w:pPr>
      <w:r>
        <w:t xml:space="preserve">Bireysel Lisans. </w:t>
      </w:r>
      <w:r>
        <w:rPr>
          <w:b w:val="0"/>
        </w:rPr>
        <w:t xml:space="preserve">Kendi uygulamalarınız üzerinde çalışan bir kişiyseniz, bu uygulamaları geliştirmek ya da test etmek için yazılımı kullanabilirsiniz. </w:t>
      </w:r>
    </w:p>
    <w:p w14:paraId="672E291D" w14:textId="4561942D" w:rsidR="00D61D35" w:rsidRPr="00335863" w:rsidRDefault="00D61D35" w:rsidP="00DC0F01">
      <w:pPr>
        <w:pStyle w:val="Heading2"/>
        <w:numPr>
          <w:ilvl w:val="1"/>
          <w:numId w:val="8"/>
        </w:numPr>
        <w:ind w:left="720" w:hanging="360"/>
      </w:pPr>
      <w:r>
        <w:t xml:space="preserve">Kurumsal Lisanslar. </w:t>
      </w:r>
      <w:r>
        <w:rPr>
          <w:b w:val="0"/>
        </w:rPr>
        <w:t>Eğer bir kuruluşsanız, kullanıcılarınız yazılımı aşağıdaki şekilde kullanabilir:</w:t>
      </w:r>
    </w:p>
    <w:p w14:paraId="70EC380A" w14:textId="1E563A56" w:rsidR="00D61D35" w:rsidRPr="00335863" w:rsidRDefault="00D61D35" w:rsidP="00DC0F01">
      <w:pPr>
        <w:pStyle w:val="ListParagraph"/>
        <w:numPr>
          <w:ilvl w:val="0"/>
          <w:numId w:val="9"/>
        </w:numPr>
        <w:spacing w:before="0" w:after="0"/>
        <w:ind w:left="1080"/>
      </w:pPr>
      <w:r>
        <w:t>İstediğiniz sayıda kullanıcınız, Açık Kaynak Girişimi (OSI) onaylı açık kaynak yazılım lisansları kapsamında çıkarılan uygulamalarınızı geliştirmek ve test etmek üzere yazılımı kullanabilir.</w:t>
      </w:r>
    </w:p>
    <w:p w14:paraId="3D50E761" w14:textId="6D017B1D" w:rsidR="00EB5655" w:rsidRPr="00335863" w:rsidRDefault="00EB5655" w:rsidP="00DC0F01">
      <w:pPr>
        <w:pStyle w:val="ListParagraph"/>
        <w:numPr>
          <w:ilvl w:val="0"/>
          <w:numId w:val="9"/>
        </w:numPr>
        <w:spacing w:before="0" w:after="0"/>
        <w:ind w:left="1080"/>
      </w:pPr>
      <w:r>
        <w:t>İstediğiniz sayıda kullanıcınız, Visual Studio uzantılarını geliştirmek ve test etmek üzere yazılımı kullanabilir.</w:t>
      </w:r>
    </w:p>
    <w:p w14:paraId="312ED729" w14:textId="6D08AEEF" w:rsidR="00D61D35" w:rsidRPr="00335863" w:rsidRDefault="00D61D35" w:rsidP="00DC0F01">
      <w:pPr>
        <w:pStyle w:val="ListParagraph"/>
        <w:numPr>
          <w:ilvl w:val="0"/>
          <w:numId w:val="9"/>
        </w:numPr>
        <w:spacing w:before="0" w:after="0"/>
        <w:ind w:left="1080"/>
      </w:pPr>
      <w:r>
        <w:t>İstediğiniz sayıda kullanıcınız, çevrimiçi veya yüz yüze sınıf eğitiminin bir parçası olarak veya akademik araştırma yürütme amaçlarıyla uygulamalarınızı geliştirmek ve test etmek üzere yazılımı kullanabilir.</w:t>
      </w:r>
    </w:p>
    <w:p w14:paraId="5F2B089F" w14:textId="67B45DEF" w:rsidR="00D61D35" w:rsidRPr="00335863" w:rsidRDefault="00D61D35" w:rsidP="00DC0F01">
      <w:pPr>
        <w:pStyle w:val="ListParagraph"/>
        <w:numPr>
          <w:ilvl w:val="0"/>
          <w:numId w:val="9"/>
        </w:numPr>
        <w:spacing w:before="0" w:after="0"/>
        <w:ind w:left="1080"/>
      </w:pPr>
      <w:r>
        <w:t>Yukarıdakilerden hiçbiri geçerli değilse ve bir kuruluş (aşağıda tanımlanan) değilseniz, 5 kişiye kadar bireysel kullanıcılarınız uygulamalarınızı eşzamanlı olarak geliştirmek ve test etmek üzere yazılımını kullanabilir.</w:t>
      </w:r>
    </w:p>
    <w:p w14:paraId="10F6A4E4" w14:textId="50961F4C" w:rsidR="00D61D35" w:rsidRPr="00335863" w:rsidRDefault="00D61D35" w:rsidP="00CE4935">
      <w:pPr>
        <w:pStyle w:val="ListParagraph"/>
        <w:numPr>
          <w:ilvl w:val="0"/>
          <w:numId w:val="9"/>
        </w:numPr>
        <w:spacing w:before="0" w:after="0"/>
        <w:ind w:left="1080"/>
      </w:pPr>
      <w:r>
        <w:t xml:space="preserve">Bir kuruluş iseniz, çalışanlarınız ve yüklenicileriniz, yukarıda izin verilen açık kaynak ve eğitim amaçları dışında, uygulamalarınızı geliştirmek ve test etmek üzere yazılımını kullanamaz. Bir </w:t>
      </w:r>
      <w:r w:rsidR="00CE4935">
        <w:t>“</w:t>
      </w:r>
      <w:r>
        <w:t>kuruluş</w:t>
      </w:r>
      <w:r w:rsidR="00CE4935">
        <w:t>”</w:t>
      </w:r>
      <w:r>
        <w:t xml:space="preserve"> toplamda (a) 250 bilgisayar ya da kullanıcı </w:t>
      </w:r>
      <w:r>
        <w:rPr>
          <w:u w:val="single"/>
        </w:rPr>
        <w:t>ve</w:t>
      </w:r>
      <w:r>
        <w:t xml:space="preserve"> (b) bir milyon dolar (veya diğer para birimlerinde eşdeğeri) yıllık gelire sahip herhangi bir organizasyon ve onun bağlı kuruluşları anlamına gelir ve </w:t>
      </w:r>
      <w:r w:rsidR="00CE4935">
        <w:t>“</w:t>
      </w:r>
      <w:r>
        <w:t>bağlı kuruluşlar</w:t>
      </w:r>
      <w:r w:rsidR="00CE4935">
        <w:t>”</w:t>
      </w:r>
      <w:r>
        <w:t xml:space="preserve"> ise organizasyonu kontrol eden (çoğunluk hissesi yoluyla), organizasyon tarafından kontrol edilen veya bir organizasyonun ortak kontrolü altındaki tüzel kişiler anlamına gelir.</w:t>
      </w:r>
    </w:p>
    <w:p w14:paraId="251B78D3" w14:textId="4B107EAF" w:rsidR="007D7D42" w:rsidRPr="00335863" w:rsidRDefault="007D7D42" w:rsidP="00DC0F01">
      <w:pPr>
        <w:pStyle w:val="Heading2"/>
        <w:numPr>
          <w:ilvl w:val="1"/>
          <w:numId w:val="8"/>
        </w:numPr>
        <w:ind w:left="720" w:hanging="360"/>
      </w:pPr>
      <w:r>
        <w:t xml:space="preserve">Bulut Kullanımı. </w:t>
      </w:r>
      <w:r>
        <w:rPr>
          <w:b w:val="0"/>
        </w:rPr>
        <w:t xml:space="preserve">Visual Studio Community 2017 ön sürüm yazılımını, Microsoft Azure'da çalıştırabilirsiniz. </w:t>
      </w:r>
    </w:p>
    <w:p w14:paraId="61206C3C" w14:textId="52D8E6AD" w:rsidR="00D61D35" w:rsidRPr="00335863" w:rsidRDefault="00D61D35" w:rsidP="00DC0F01">
      <w:pPr>
        <w:pStyle w:val="Heading2"/>
        <w:numPr>
          <w:ilvl w:val="1"/>
          <w:numId w:val="8"/>
        </w:numPr>
        <w:ind w:left="720" w:hanging="360"/>
      </w:pPr>
      <w:r>
        <w:t xml:space="preserve">Tanıtım Kullanımı. </w:t>
      </w:r>
      <w:r>
        <w:rPr>
          <w:b w:val="0"/>
        </w:rPr>
        <w:t>Yukarıda izin verilen kullanımlara, yazılımın, uygulamalarınızı tanıtmak için kullanımı da dâhildir.</w:t>
      </w:r>
    </w:p>
    <w:p w14:paraId="6C94A281" w14:textId="323B7435" w:rsidR="00522628" w:rsidRPr="00335863" w:rsidRDefault="00522628" w:rsidP="00933209">
      <w:pPr>
        <w:pStyle w:val="Heading1"/>
        <w:widowControl w:val="0"/>
        <w:tabs>
          <w:tab w:val="clear" w:pos="354"/>
          <w:tab w:val="num" w:pos="360"/>
        </w:tabs>
        <w:ind w:left="357"/>
      </w:pPr>
      <w:r>
        <w:t>ÖN SÜRÜM YAZILIM.</w:t>
      </w:r>
      <w:r w:rsidR="00CE4935">
        <w:t xml:space="preserve"> </w:t>
      </w:r>
      <w:r>
        <w:rPr>
          <w:b w:val="0"/>
        </w:rPr>
        <w:t>Bu yazılım bir yayın öncesi sürümdür.</w:t>
      </w:r>
      <w:r w:rsidR="00CE4935">
        <w:rPr>
          <w:b w:val="0"/>
        </w:rPr>
        <w:t xml:space="preserve"> </w:t>
      </w:r>
      <w:r>
        <w:rPr>
          <w:b w:val="0"/>
        </w:rPr>
        <w:t>Doğru biçimde veya son sürümünün çalıştığı gibi çalışmayabilir.</w:t>
      </w:r>
      <w:r w:rsidR="00CE4935">
        <w:rPr>
          <w:b w:val="0"/>
        </w:rPr>
        <w:t xml:space="preserve"> </w:t>
      </w:r>
      <w:r>
        <w:rPr>
          <w:b w:val="0"/>
        </w:rPr>
        <w:t>Microsoft son, ticari sürümde değişiklikler yapabilir. Microsoft, yazılım ile ilgili tarafınıza bakım hizmeti, teknik destek veya güncellemeler sağlamakla yükümlü değildir.</w:t>
      </w:r>
    </w:p>
    <w:p w14:paraId="10647153" w14:textId="04CFEA51" w:rsidR="00C364C7" w:rsidRPr="00335863" w:rsidRDefault="00C364C7" w:rsidP="00933209">
      <w:pPr>
        <w:pStyle w:val="Heading1"/>
        <w:widowControl w:val="0"/>
        <w:tabs>
          <w:tab w:val="clear" w:pos="354"/>
          <w:tab w:val="num" w:pos="360"/>
        </w:tabs>
        <w:ind w:left="357"/>
      </w:pPr>
      <w:r>
        <w:rPr>
          <w:rFonts w:eastAsia="SimSun"/>
        </w:rPr>
        <w:t>ZAMANA DUYARLI YAZILIM.</w:t>
      </w:r>
      <w:r>
        <w:rPr>
          <w:rFonts w:eastAsia="SimSun"/>
          <w:b w:val="0"/>
          <w:bCs w:val="0"/>
        </w:rPr>
        <w:t xml:space="preserve"> </w:t>
      </w:r>
      <w:r>
        <w:rPr>
          <w:b w:val="0"/>
          <w:bCs w:val="0"/>
        </w:rPr>
        <w:t>Yazılım, zamana duyarlıdır ve yazılımda tanımlı bir tarihte çalışmayı durduracak olup yazılımı kullanma lisans hakkınız da sona erecektir. Yazılım çalışmayı durdurduğunda, yazılımda depolanan kodun kopyalarına veya diğer verilere erişemeyebilirsiniz.</w:t>
      </w:r>
    </w:p>
    <w:p w14:paraId="769C60F8" w14:textId="77777777" w:rsidR="00D61D35" w:rsidRPr="00335863" w:rsidRDefault="00D61D35" w:rsidP="00D61D35">
      <w:pPr>
        <w:pStyle w:val="Heading1"/>
        <w:ind w:left="360" w:hanging="360"/>
      </w:pPr>
      <w:r>
        <w:t>ÖZEL BİLEŞENLER İÇİN KOŞULLAR.</w:t>
      </w:r>
    </w:p>
    <w:p w14:paraId="684106B3" w14:textId="0D883803" w:rsidR="00D61D35" w:rsidRPr="00335863" w:rsidRDefault="00D61D35" w:rsidP="00D61D35">
      <w:pPr>
        <w:pStyle w:val="Heading2"/>
        <w:ind w:left="720" w:hanging="360"/>
      </w:pPr>
      <w:r>
        <w:t xml:space="preserve">Yardımcı Programlar. </w:t>
      </w:r>
      <w:r>
        <w:rPr>
          <w:b w:val="0"/>
        </w:rPr>
        <w:t xml:space="preserve">Yazılım, </w:t>
      </w:r>
      <w:hyperlink w:history="1"/>
      <w:hyperlink r:id="rId8" w:history="1">
        <w:r>
          <w:rPr>
            <w:rStyle w:val="Hyperlink"/>
            <w:rFonts w:cs="Tahoma"/>
            <w:b w:val="0"/>
          </w:rPr>
          <w:t>https://go.microsoft.com/fwlink/?linkid=823095</w:t>
        </w:r>
      </w:hyperlink>
      <w:r>
        <w:rPr>
          <w:b w:val="0"/>
        </w:rPr>
        <w:t xml:space="preserve"> adresindeki Yardımcı Programlar Listesinde bulunan bazı öğeleri içerir. Bu yardımcı programları, yazılıma dâhil olmaları durumunda, yazılımla geliştirdiğiniz uygulamaları ve veritabanlarını dağıtmak ve bunlarda hata ayıklamak amacıyla cihazlara kopyalayabilir ve yükleyebilirsiniz. </w:t>
      </w:r>
      <w:r>
        <w:rPr>
          <w:rFonts w:eastAsia="SimSun"/>
          <w:b w:val="0"/>
          <w:bCs w:val="0"/>
        </w:rPr>
        <w:t>Lütfen Yardımcı Programların geçici kullanım için tasarlandığına, Microsoft'un Yardımcı Programlara yazılımın geri kalanından ayrıca ek veya güncelleştirme yapamayabileceğine ve bazı Yardımcı Programların yapısı gereği yüklü oldukları makinelere başkalarının da erişmesini mümkün kılabileceğine dikkat edin.</w:t>
      </w:r>
      <w:r w:rsidR="00CE4935">
        <w:rPr>
          <w:rFonts w:eastAsia="SimSun"/>
          <w:b w:val="0"/>
          <w:bCs w:val="0"/>
        </w:rPr>
        <w:t xml:space="preserve"> </w:t>
      </w:r>
      <w:r>
        <w:rPr>
          <w:rFonts w:eastAsia="SimSun"/>
          <w:b w:val="0"/>
          <w:bCs w:val="0"/>
        </w:rPr>
        <w:t xml:space="preserve">Sonuç olarak, uygulamalarınızın ve veritabanlarınızın hata ayıklama veya dağıtılma işlemlerini bitirdikten sonra </w:t>
      </w:r>
      <w:r>
        <w:rPr>
          <w:rFonts w:eastAsia="SimSun"/>
          <w:b w:val="0"/>
          <w:bCs w:val="0"/>
        </w:rPr>
        <w:lastRenderedPageBreak/>
        <w:t>yüklediğiniz tüm Yardımcı Programları silmeniz gerekir.</w:t>
      </w:r>
      <w:r w:rsidR="00CE4935">
        <w:rPr>
          <w:rFonts w:eastAsia="SimSun"/>
          <w:b w:val="0"/>
          <w:bCs w:val="0"/>
        </w:rPr>
        <w:t xml:space="preserve"> </w:t>
      </w:r>
      <w:r>
        <w:rPr>
          <w:rFonts w:eastAsia="SimSun"/>
          <w:b w:val="0"/>
          <w:bCs w:val="0"/>
        </w:rPr>
        <w:t>Microsoft herhangi bir Makineye yüklediğiniz Yardımcı Programlarının herhangi bir üçüncü tarafça kullanımı ya da erişiminden sorumlu değildir.</w:t>
      </w:r>
    </w:p>
    <w:p w14:paraId="21AADD91" w14:textId="58928903" w:rsidR="00D61D35" w:rsidRPr="00335863" w:rsidRDefault="00D61D35" w:rsidP="00D61D35">
      <w:pPr>
        <w:pStyle w:val="Heading2"/>
        <w:widowControl w:val="0"/>
        <w:ind w:left="720" w:hanging="360"/>
      </w:pPr>
      <w:r>
        <w:t>Yapı Sunucusu</w:t>
      </w:r>
      <w:r w:rsidRPr="004F1619">
        <w:rPr>
          <w:bCs w:val="0"/>
        </w:rPr>
        <w:t>.</w:t>
      </w:r>
      <w:r>
        <w:rPr>
          <w:b w:val="0"/>
        </w:rPr>
        <w:t xml:space="preserve"> Yazılım, </w:t>
      </w:r>
      <w:hyperlink w:history="1"/>
      <w:hyperlink r:id="rId9" w:history="1">
        <w:r>
          <w:rPr>
            <w:rStyle w:val="Hyperlink"/>
            <w:rFonts w:cs="Tahoma"/>
            <w:b w:val="0"/>
          </w:rPr>
          <w:t>https://go.microsoft.com/fwlink/?linkid=823097</w:t>
        </w:r>
      </w:hyperlink>
      <w:r>
        <w:rPr>
          <w:b w:val="0"/>
        </w:rPr>
        <w:t xml:space="preserve"> adresindeki Yapı Sunucusu Listesinde bulunan bazı öğeleri içerir. Yapı Sunucusu dosyalarının yazılıma eklenmeleri durumunda, bunları yapı cihazlarınıza kopyalayabilir ve yükleyebilirsiniz. Siz ve kuruluşunuzdaki diğer kişiler, yapı cihazlarınızda bulunan bu dosyaları, yalnızca uygulamalarınızı derlemek, inşa etmek, doğrulamak veya yapı işleminin bir parçası olarak kalite ya da performans testleri gerçekleştirmek amaçlarıyla kullanabilirsiniz.</w:t>
      </w:r>
    </w:p>
    <w:p w14:paraId="3302C3AA" w14:textId="089F17A1" w:rsidR="00D61D35" w:rsidRPr="00335863" w:rsidRDefault="00D61D35" w:rsidP="00D61D35">
      <w:pPr>
        <w:pStyle w:val="Heading2"/>
        <w:ind w:left="720" w:hanging="360"/>
      </w:pPr>
      <w:r>
        <w:t xml:space="preserve">Yazı Tipi Bileşenleri. </w:t>
      </w:r>
      <w:r>
        <w:rPr>
          <w:b w:val="0"/>
        </w:rPr>
        <w:t xml:space="preserve">Yazılım çalışırken yazı tiplerini içeriği görüntülemek ve yazdırmak için kullanabilirsiniz. Yalnızca (i) </w:t>
      </w:r>
      <w:r>
        <w:rPr>
          <w:rFonts w:eastAsia="SimSun"/>
          <w:b w:val="0"/>
        </w:rPr>
        <w:t>yazı tiplerini, yazı tiplerindeki ekleme sınırlamaları tarafından izin verildiği gibi içeriğe ekleyebilir ve (ii) yazı tiplerini, içeriği yazdırmak için geçici olarak bir yazıcıya veya başka bir çıktı cihazına indirebilirsiniz.</w:t>
      </w:r>
    </w:p>
    <w:p w14:paraId="0C192F3F" w14:textId="77777777" w:rsidR="00D61D35" w:rsidRPr="00335863" w:rsidRDefault="00D61D35" w:rsidP="00D61D35">
      <w:pPr>
        <w:pStyle w:val="Heading2"/>
        <w:ind w:left="720" w:hanging="360"/>
      </w:pPr>
      <w:r>
        <w:t xml:space="preserve">Diğer bileşenler için lisanslar. </w:t>
      </w:r>
    </w:p>
    <w:p w14:paraId="3D36393C" w14:textId="648D0DBC" w:rsidR="00D61D35" w:rsidRPr="00335863" w:rsidRDefault="00D61D35" w:rsidP="00CE4935">
      <w:pPr>
        <w:pStyle w:val="Bullet4"/>
      </w:pPr>
      <w:r>
        <w:rPr>
          <w:b/>
        </w:rPr>
        <w:t xml:space="preserve">Microsoft Platformları. </w:t>
      </w:r>
      <w:r>
        <w:t xml:space="preserve">Yazılım, Microsoft Windows; Microsoft Windows Server; Microsoft SQL Server; Microsoft Exchange; Microsoft Office ve Microsoft SharePoint'ten bileşenler içerebilir. Bu bileşenler, yazılımın beraberinde bulunan Microsoft </w:t>
      </w:r>
      <w:r w:rsidR="00CE4935">
        <w:t>“</w:t>
      </w:r>
      <w:r>
        <w:t>Licenses</w:t>
      </w:r>
      <w:r w:rsidR="00CE4935">
        <w:t>”</w:t>
      </w:r>
      <w:r>
        <w:t xml:space="preserve"> (Lisanslar) klasöründe açıklandığı gibi, ayrı anlaşmalara ve kendi ürün destek ilkelerine tabidir. Söz konusu bileşenlere ilişkin lisans şartları, ilişkili yükleme dizinine de eklenmişse bu bileşenler söz konusu lisans şartlarına tabi olur. </w:t>
      </w:r>
    </w:p>
    <w:p w14:paraId="643E9939" w14:textId="26E8A40C" w:rsidR="00D61D35" w:rsidRPr="00335863" w:rsidRDefault="00D61D35" w:rsidP="00D61D35">
      <w:pPr>
        <w:pStyle w:val="Bullet4"/>
      </w:pPr>
      <w:r>
        <w:rPr>
          <w:b/>
        </w:rPr>
        <w:t xml:space="preserve">Geliştirici Kaynakları. </w:t>
      </w:r>
      <w:r>
        <w:t xml:space="preserve">Yazılımda derleyiciler, diller, çalışma zamanları, ortamlar ve başka kaynaklar bulunur. Bu bileşenler, ayrı anlaşmalar ve kendi ürün destek ilkeleri tarafından yönetiliyor olabilir. Bu diğer bileşenlerin listesi, </w:t>
      </w:r>
      <w:hyperlink r:id="rId10" w:history="1">
        <w:r>
          <w:rPr>
            <w:rStyle w:val="Hyperlink"/>
            <w:rFonts w:cs="Tahoma"/>
          </w:rPr>
          <w:t>https://support.microsoft.com</w:t>
        </w:r>
      </w:hyperlink>
      <w:r>
        <w:t xml:space="preserve"> adresinde bulunur.</w:t>
      </w:r>
    </w:p>
    <w:p w14:paraId="72D47367" w14:textId="44BC343A" w:rsidR="00C94327" w:rsidRPr="00335863" w:rsidRDefault="00D61D35" w:rsidP="00D61D35">
      <w:pPr>
        <w:pStyle w:val="Bullet4"/>
      </w:pPr>
      <w:r>
        <w:rPr>
          <w:b/>
        </w:rPr>
        <w:t xml:space="preserve">Üçüncü Taraf Bileşenleri. </w:t>
      </w:r>
      <w:r>
        <w:t xml:space="preserve">Yazılım, beraberinde bulunan ThirdPartyNotices dosyalarında açıklanmış olabileceği gibi, ayrı yasal bildirimlere sahip veya başka anlaşmalarca yönetilen üçüncü taraf bileşenleri içerebilir. Bu gibi bileşenlerin başka anlaşmalarca yönetilmesi durumunda bile aşağıdaki bildirimler ve tazminata ilişkin sınırlamalar ve istisnalar geçerlidir. </w:t>
      </w:r>
    </w:p>
    <w:p w14:paraId="50890529" w14:textId="518AC563" w:rsidR="00D61D35" w:rsidRPr="00335863" w:rsidRDefault="00C94327" w:rsidP="001A1624">
      <w:pPr>
        <w:pStyle w:val="Bullet4"/>
        <w:numPr>
          <w:ilvl w:val="0"/>
          <w:numId w:val="0"/>
        </w:numPr>
        <w:ind w:left="1078"/>
      </w:pPr>
      <w:r>
        <w:t xml:space="preserve">Yazılım, kaynak kodu kullanılabilirliği yükümlülükleriyle açık kaynak lisansları kapsamında lisanslanan bileşenleri de içerebilir. Söz konusu lisansların kopyaları, varsa, ThirdPartyNotices dosyalarında yer alır. İlgili açık kaynak lisansları kapsamında gerekmesi durumunda bu kaynak kodunu, ThirdPartyNotices dosyalarında ifade edildiği gibi bizden temin edebilirsiniz. Kaynağın bir kopyasını, </w:t>
      </w:r>
      <w:hyperlink r:id="rId11" w:history="1">
        <w:r>
          <w:rPr>
            <w:rStyle w:val="Hyperlink"/>
            <w:rFonts w:cs="Tahoma"/>
          </w:rPr>
          <w:t>https://thirdpartysource.microsoft.com</w:t>
        </w:r>
      </w:hyperlink>
      <w:r>
        <w:rPr>
          <w:rStyle w:val="Hyperlink"/>
          <w:rFonts w:cs="Tahoma"/>
        </w:rPr>
        <w:t>/</w:t>
      </w:r>
      <w:r>
        <w:t xml:space="preserve"> adresinde de bulabilirsiniz.</w:t>
      </w:r>
    </w:p>
    <w:p w14:paraId="3397CD7D" w14:textId="53C34D3E" w:rsidR="00D61D35" w:rsidRPr="00335863" w:rsidRDefault="00D61D35" w:rsidP="00D61D35">
      <w:pPr>
        <w:pStyle w:val="Heading2"/>
        <w:ind w:left="720" w:hanging="360"/>
      </w:pPr>
      <w:r>
        <w:t>Paket Yöneticileri</w:t>
      </w:r>
      <w:r w:rsidRPr="004F1619">
        <w:rPr>
          <w:bCs w:val="0"/>
        </w:rPr>
        <w:t>.</w:t>
      </w:r>
      <w:r>
        <w:rPr>
          <w:b w:val="0"/>
        </w:rPr>
        <w:t xml:space="preserve"> Yazılım, uygulamanızla birlikte kullanmak üzere size, Microsoft ve üçüncü taraf yazılım paketlerini indirme seçeneği sağlayan NuGet gibi paket yöneticileri içerir</w:t>
      </w:r>
      <w:r>
        <w:rPr>
          <w:b w:val="0"/>
          <w:bCs w:val="0"/>
        </w:rPr>
        <w:t xml:space="preserve">. Bu paketler bu anlaşmaya değil, kendi lisanslarına </w:t>
      </w:r>
      <w:r>
        <w:rPr>
          <w:b w:val="0"/>
        </w:rPr>
        <w:t>tabidir. Microsoft herhangi bir üçüncü taraf paketini dağıtmaz, lisanslamaz veya bunlar için garanti vermez.</w:t>
      </w:r>
    </w:p>
    <w:p w14:paraId="61B2F4D9" w14:textId="17822EEB" w:rsidR="00D61D35" w:rsidRPr="00335863" w:rsidRDefault="00D61D35" w:rsidP="00CE4935">
      <w:pPr>
        <w:pStyle w:val="Heading1"/>
        <w:ind w:left="360" w:hanging="360"/>
      </w:pPr>
      <w:r>
        <w:t>DAĞITILABİLİR KOD.</w:t>
      </w:r>
      <w:r>
        <w:rPr>
          <w:b w:val="0"/>
        </w:rPr>
        <w:t xml:space="preserve"> Yazılım, bu Bölümde açıklandığı şekilde geliştirdiğiniz uygulamalarda, değişiklik yapmaksızın (aşağıda açıkça izin verilenin haricinde) dağıtımını yapabileceğiniz kodu içerir. (Bu Bölüm için </w:t>
      </w:r>
      <w:r w:rsidR="00CE4935">
        <w:rPr>
          <w:b w:val="0"/>
        </w:rPr>
        <w:t>“</w:t>
      </w:r>
      <w:r>
        <w:rPr>
          <w:b w:val="0"/>
        </w:rPr>
        <w:t>dağıtım</w:t>
      </w:r>
      <w:r w:rsidR="00CE4935">
        <w:rPr>
          <w:b w:val="0"/>
        </w:rPr>
        <w:t>”</w:t>
      </w:r>
      <w:r>
        <w:rPr>
          <w:b w:val="0"/>
        </w:rPr>
        <w:t xml:space="preserve"> terimi, üçüncü tarafların İnternet üzerinden erişmeleri için uygulamalarınızın dağıtımı anlamına da gelir.)</w:t>
      </w:r>
    </w:p>
    <w:p w14:paraId="29680AC4" w14:textId="6BED085B" w:rsidR="00D61D35" w:rsidRPr="00335863" w:rsidRDefault="00845358" w:rsidP="00CE4935">
      <w:pPr>
        <w:pStyle w:val="Heading2"/>
        <w:ind w:left="720" w:hanging="360"/>
      </w:pPr>
      <w:r>
        <w:t>Kullanım ve Dağıtım Hakkı.</w:t>
      </w:r>
      <w:r>
        <w:rPr>
          <w:b w:val="0"/>
        </w:rPr>
        <w:t xml:space="preserve"> Aşağıda listesi verilen kod ve diğer dosyalar, </w:t>
      </w:r>
      <w:r w:rsidR="00CE4935">
        <w:t>“</w:t>
      </w:r>
      <w:r>
        <w:t>Dağıtımı Yapılabilen Kod</w:t>
      </w:r>
      <w:r w:rsidR="00CE4935">
        <w:t>”</w:t>
      </w:r>
      <w:r>
        <w:t>dur.</w:t>
      </w:r>
    </w:p>
    <w:p w14:paraId="1771C431" w14:textId="5DF7C938" w:rsidR="00D61D35" w:rsidRPr="00335863" w:rsidRDefault="00D61D35" w:rsidP="00D61D35">
      <w:pPr>
        <w:pStyle w:val="Bullet4"/>
      </w:pPr>
      <w:r>
        <w:rPr>
          <w:u w:val="single"/>
        </w:rPr>
        <w:t>REDIST.TXT Dosyaları</w:t>
      </w:r>
      <w:r>
        <w:t xml:space="preserve">. </w:t>
      </w:r>
      <w:hyperlink w:history="1"/>
      <w:hyperlink r:id="rId12" w:history="1">
        <w:r>
          <w:rPr>
            <w:rStyle w:val="Hyperlink"/>
          </w:rPr>
          <w:t>https://go.microsoft.com/fwlink/?LinkId=823098</w:t>
        </w:r>
      </w:hyperlink>
      <w:r>
        <w:t xml:space="preserve"> adresinde yer alan REDIST listesinde sıralanan kodun nesne kodu biçimini kopyalayabilir ve dağıtabilirsiniz. </w:t>
      </w:r>
    </w:p>
    <w:p w14:paraId="02804E1E" w14:textId="3F26B953" w:rsidR="00D61D35" w:rsidRPr="00335863" w:rsidRDefault="00D61D35" w:rsidP="00CE4935">
      <w:pPr>
        <w:pStyle w:val="Bullet4"/>
      </w:pPr>
      <w:r>
        <w:rPr>
          <w:u w:val="single"/>
        </w:rPr>
        <w:t>Örnek Kod, Şablonlar ve Stiller</w:t>
      </w:r>
      <w:r>
        <w:t xml:space="preserve">. </w:t>
      </w:r>
      <w:r w:rsidR="00CE4935">
        <w:t>“</w:t>
      </w:r>
      <w:r>
        <w:t>Örnek</w:t>
      </w:r>
      <w:r w:rsidR="00CE4935">
        <w:t>”</w:t>
      </w:r>
      <w:r>
        <w:t xml:space="preserve">, </w:t>
      </w:r>
      <w:r w:rsidR="00CE4935">
        <w:t>“</w:t>
      </w:r>
      <w:r>
        <w:t>şablon</w:t>
      </w:r>
      <w:r w:rsidR="00CE4935">
        <w:t>”</w:t>
      </w:r>
      <w:r>
        <w:t xml:space="preserve"> ve </w:t>
      </w:r>
      <w:r w:rsidR="00CE4935">
        <w:t>“</w:t>
      </w:r>
      <w:r>
        <w:t>basit stiller</w:t>
      </w:r>
      <w:r w:rsidR="00CE4935">
        <w:t>”</w:t>
      </w:r>
      <w:r>
        <w:t xml:space="preserve"> veya </w:t>
      </w:r>
      <w:r w:rsidR="00CE4935">
        <w:t>“</w:t>
      </w:r>
      <w:r>
        <w:t>taslak stilleri</w:t>
      </w:r>
      <w:r w:rsidR="00CE4935">
        <w:t>”</w:t>
      </w:r>
      <w:r>
        <w:t xml:space="preserve"> olarak belirtilen kodun kaynak ve nesne kodu biçimini kopyalayabilir, değiştirebilir ve dağıtabilirsiniz.</w:t>
      </w:r>
    </w:p>
    <w:p w14:paraId="0F417EDD" w14:textId="3A1A8495" w:rsidR="00D61D35" w:rsidRPr="00335863" w:rsidRDefault="00D61D35" w:rsidP="00D61D35">
      <w:pPr>
        <w:pStyle w:val="Bullet4"/>
      </w:pPr>
      <w:r>
        <w:rPr>
          <w:u w:val="single"/>
        </w:rPr>
        <w:t>Görüntü Kitaplığı</w:t>
      </w:r>
      <w:r>
        <w:t>. Görüntü Kitaplığındaki görüntüleri, grafikleri ve animasyonları, yazılım belgelerinde açıklandığı gibi kopyalayabilir ve dağıtabilirsiniz.</w:t>
      </w:r>
    </w:p>
    <w:p w14:paraId="5EAC8CF9" w14:textId="6A9170E9" w:rsidR="00D61D35" w:rsidRPr="00335863" w:rsidRDefault="00D61D35" w:rsidP="00D61D35">
      <w:pPr>
        <w:pStyle w:val="Bullet4"/>
      </w:pPr>
      <w:r>
        <w:rPr>
          <w:u w:val="single"/>
        </w:rPr>
        <w:t>Üçüncü Taraf Dağıtımı</w:t>
      </w:r>
      <w:r>
        <w:t>. Uygulamalarınızın dağıtımcılarının, söz konusu uygulamaların bir parçası olarak Dağıtılabilir Kodu kopyalamalarına ve dağıtmalarına izin verebilirsiniz.</w:t>
      </w:r>
    </w:p>
    <w:p w14:paraId="1CA90F24" w14:textId="77777777" w:rsidR="00D61D35" w:rsidRPr="00335863" w:rsidRDefault="00D61D35" w:rsidP="00D61D35">
      <w:pPr>
        <w:pStyle w:val="Heading2"/>
        <w:ind w:left="720" w:hanging="360"/>
      </w:pPr>
      <w:r>
        <w:lastRenderedPageBreak/>
        <w:t xml:space="preserve">Dağıtım Gereksinimleri. </w:t>
      </w:r>
      <w:r>
        <w:rPr>
          <w:b w:val="0"/>
        </w:rPr>
        <w:t>Dağıttığınız herhangi bir Dağıtılabilir Kod için:</w:t>
      </w:r>
    </w:p>
    <w:p w14:paraId="1CB69406" w14:textId="68A577C7" w:rsidR="00D61D35" w:rsidRPr="00335863" w:rsidRDefault="00D61D35" w:rsidP="00D61D35">
      <w:pPr>
        <w:pStyle w:val="Bullet4"/>
      </w:pPr>
      <w:r>
        <w:t>uygulamalarınızda söz konusu koda önemli birincil işlevsellikler eklemiş olmanız ve</w:t>
      </w:r>
    </w:p>
    <w:p w14:paraId="41A52C26" w14:textId="7AD89CE8" w:rsidR="00845358" w:rsidRPr="00335863" w:rsidRDefault="00D61D35" w:rsidP="00D61D35">
      <w:pPr>
        <w:pStyle w:val="Bullet4"/>
      </w:pPr>
      <w:r>
        <w:t>dağıtımcıların ve harici son kullanıcıların Dağıtılabilir Kodu en azından bu anlaşma kadar koruyan koşulları kabul etmelerini zorunlu tutmanız gerekir.</w:t>
      </w:r>
    </w:p>
    <w:p w14:paraId="257E4C4A" w14:textId="77777777" w:rsidR="00D61D35" w:rsidRPr="00335863" w:rsidRDefault="00D61D35" w:rsidP="00D61D35">
      <w:pPr>
        <w:pStyle w:val="Heading2"/>
        <w:ind w:left="720" w:hanging="360"/>
      </w:pPr>
      <w:r>
        <w:t>Dağıtım Sınırlamaları.</w:t>
      </w:r>
      <w:r>
        <w:rPr>
          <w:b w:val="0"/>
        </w:rPr>
        <w:t xml:space="preserve"> Şunları yapamazsınız:</w:t>
      </w:r>
    </w:p>
    <w:p w14:paraId="5E7EF7E4" w14:textId="59EF5BAF" w:rsidR="00D61D35" w:rsidRPr="00335863" w:rsidRDefault="00D61D35" w:rsidP="00D61D35">
      <w:pPr>
        <w:pStyle w:val="Bullet4"/>
      </w:pPr>
      <w:r>
        <w:t>Microsoft'un ticari markalarını uygulamalarınızın adlarında kullanmak veya Microsoft kaynaklı olduğunu veya Microsoft tarafından desteklendiğini düşündürecek şekilde kullanmak veya</w:t>
      </w:r>
    </w:p>
    <w:p w14:paraId="47F8DAA4" w14:textId="25E50489" w:rsidR="00D61D35" w:rsidRPr="00335863" w:rsidRDefault="00D61D35" w:rsidP="00CE4935">
      <w:pPr>
        <w:pStyle w:val="Bullet4"/>
      </w:pPr>
      <w:r>
        <w:t xml:space="preserve">Herhangi bir bölümü bir Kapsam Dışı Lisansa konu olacak şekilde Dağıtılabilir Kodun kaynak kodunu değiştirmek veya dağıtmak. Bir </w:t>
      </w:r>
      <w:r w:rsidR="00CE4935">
        <w:t>“</w:t>
      </w:r>
      <w:r>
        <w:t>Kapsam Dışı Lisans</w:t>
      </w:r>
      <w:r w:rsidR="00CE4935">
        <w:t>”</w:t>
      </w:r>
      <w:r>
        <w:t>, bir kullanım, değişiklik ve dağıtım koşulu olarak (i) kodun kaynak kod biçiminde açıklanmasını veya dağıtılmasını veya (ii) diğer kişilerin onu değiştirme hakkının olmasını gerektiren lisanstır.</w:t>
      </w:r>
    </w:p>
    <w:p w14:paraId="60917BCB" w14:textId="5CE4A652" w:rsidR="00FD6D97" w:rsidRPr="00335863" w:rsidRDefault="00FD6D97" w:rsidP="00371F5D">
      <w:pPr>
        <w:pStyle w:val="Heading1"/>
        <w:ind w:left="360" w:hanging="360"/>
      </w:pPr>
      <w:r>
        <w:t>GÜNCELLEŞTİRMELER.</w:t>
      </w:r>
      <w:r w:rsidR="00CE4935">
        <w:t xml:space="preserve"> </w:t>
      </w:r>
      <w:r>
        <w:rPr>
          <w:b w:val="0"/>
        </w:rPr>
        <w:t>Microsoft, yazılımda hata düzeltmeleri, güvenlik düzeltmeleri veya başka yanlışlık düzeltmeleri yaparsa, yazılımı güncelleştirmek amacıyla bunları yüklemek için ticari olarak makul çabayı göstereceğinizi kabul edersiniz.</w:t>
      </w:r>
    </w:p>
    <w:p w14:paraId="30E8A63D" w14:textId="7A5A0E4F" w:rsidR="00D61D35" w:rsidRPr="00335863" w:rsidRDefault="00D61D35" w:rsidP="003F26CC">
      <w:pPr>
        <w:pStyle w:val="Heading1"/>
        <w:ind w:left="360" w:hanging="360"/>
      </w:pPr>
      <w:r>
        <w:t xml:space="preserve">VERİLER. </w:t>
      </w:r>
      <w:r>
        <w:rPr>
          <w:b w:val="0"/>
        </w:rPr>
        <w:t xml:space="preserve">Yazılım, sizin hakkınızda ve yazılımı kullanımınız hakkında bilgi toplayıp Microsoft'a gönderebilir. Microsoft bu bilgileri, hizmet sağlamak ve ürün ve hizmetlerimizi iyileştirmek için kullanılır. </w:t>
      </w:r>
      <w:r>
        <w:rPr>
          <w:rFonts w:eastAsia="SimSun"/>
          <w:b w:val="0"/>
        </w:rPr>
        <w:t xml:space="preserve">Ürün belgelerinde açıklandığı gibi bu senaryoların bir çoğunu geri çevirebilir, ancak tümünü geri çeviremezsiniz. Yazılımda, </w:t>
      </w:r>
      <w:r>
        <w:rPr>
          <w:b w:val="0"/>
        </w:rPr>
        <w:t>uygulamalarınızın kullanıcılarından; sizin ve Microsoft'un veriler toplamasına olanak sağlayabilecek bazı özellikler bulunmaktadır. Bu özellikleri kullanmanız durumunda, uygulamalarınızın kullanıcılarına uygun bildirimleri sağlamak da dâhil, ilgili yasalara uymanız ve Microsoft'un gizlilik bildiriminin bir kopyasını kullanıcılarınıza sağlamanız gerekir.</w:t>
      </w:r>
      <w:r w:rsidR="00CE4935">
        <w:rPr>
          <w:b w:val="0"/>
        </w:rPr>
        <w:t xml:space="preserve"> </w:t>
      </w:r>
      <w:r>
        <w:rPr>
          <w:b w:val="0"/>
        </w:rPr>
        <w:t xml:space="preserve">Microsoft gizlilik bildirimi burada bulunur </w:t>
      </w:r>
      <w:hyperlink r:id="rId13" w:history="1">
        <w:r>
          <w:rPr>
            <w:rStyle w:val="Hyperlink"/>
            <w:rFonts w:eastAsia="SimSun" w:cs="Tahoma"/>
            <w:b w:val="0"/>
          </w:rPr>
          <w:t>https://go.microsoft.com/fwlink/?LinkId=</w:t>
        </w:r>
        <w:r>
          <w:rPr>
            <w:rStyle w:val="Hyperlink"/>
            <w:rFonts w:cs="Tahoma"/>
            <w:b w:val="0"/>
          </w:rPr>
          <w:t>598505</w:t>
        </w:r>
      </w:hyperlink>
      <w:r>
        <w:rPr>
          <w:b w:val="0"/>
        </w:rPr>
        <w:t>. Veri toplama ve kullanımı hakkında daha fazla bilgiyi, yardım belgelerinde ve gizlilik bildirimimizde bulabilirsiniz</w:t>
      </w:r>
      <w:r w:rsidRPr="008D2B8B">
        <w:rPr>
          <w:b w:val="0"/>
        </w:rPr>
        <w:t>.</w:t>
      </w:r>
      <w:r>
        <w:rPr>
          <w:b w:val="0"/>
        </w:rPr>
        <w:t xml:space="preserve"> Yazılımı kullanmanız, bu uygulamalara verdiğiniz onay yerine geçer.</w:t>
      </w:r>
    </w:p>
    <w:p w14:paraId="3986A814" w14:textId="05E28DFD" w:rsidR="00FD6D97" w:rsidRPr="00335863" w:rsidRDefault="00FD6D97" w:rsidP="00302C6F">
      <w:pPr>
        <w:pStyle w:val="Heading1"/>
      </w:pPr>
      <w:r>
        <w:t>GERİ BİLDİRİM.</w:t>
      </w:r>
      <w:r w:rsidR="00CE4935">
        <w:t xml:space="preserve"> </w:t>
      </w:r>
      <w:r>
        <w:rPr>
          <w:b w:val="0"/>
        </w:rPr>
        <w:t>Yazılım hakkında Microsoft'a geri bildirimde bulunursanız, Microsoft'a, ücretsiz olarak, verdiğiniz geri bildirimi herhangi bir yolla ve herhangi bir amaçla kullanma, paylaşma ve ticari olarak kullanma hakkını tanımış olursunuz.</w:t>
      </w:r>
      <w:r w:rsidR="00CE4935">
        <w:rPr>
          <w:b w:val="0"/>
        </w:rPr>
        <w:t xml:space="preserve"> </w:t>
      </w:r>
      <w:r>
        <w:rPr>
          <w:b w:val="0"/>
        </w:rPr>
        <w:t>Geri bildiriminizi bunlara dâhil ettiğimiz için Microsoft'un yazılımını veya belgelerini üçüncü kişilere lisanslamasını gerektirecek şekilde lisansa tabi bir geri bildirim veremezsiniz.</w:t>
      </w:r>
      <w:r w:rsidR="00CE4935">
        <w:rPr>
          <w:b w:val="0"/>
        </w:rPr>
        <w:t xml:space="preserve"> </w:t>
      </w:r>
      <w:r>
        <w:rPr>
          <w:b w:val="0"/>
        </w:rPr>
        <w:t>Bu haklar bu anlaşmanın bitiminden sonra da geçerlidir.</w:t>
      </w:r>
    </w:p>
    <w:p w14:paraId="683E31C6" w14:textId="40CB9510" w:rsidR="00D61D35" w:rsidRPr="00335863" w:rsidRDefault="00D61D35" w:rsidP="00D61D35">
      <w:pPr>
        <w:pStyle w:val="Heading1"/>
        <w:ind w:left="360" w:hanging="360"/>
      </w:pPr>
      <w:r>
        <w:t xml:space="preserve">LİSANS KAPSAMI. </w:t>
      </w:r>
      <w:r>
        <w:rPr>
          <w:b w:val="0"/>
        </w:rPr>
        <w:t>Yazılımın satışı yapılmamakta, lisansı verilmektedir. Bu anlaşma yalnızca yazılımı kullanımınızla ilgili bazı haklar vermektedir. Microsoft diğer hakların tümünü saklı tutar. Bu sınırlamalara rağmen ilgili yasalar ilave haklar sağlamıyorsa yazılımı yalnızca bu anlaşmada açıkça izin verildiği şekilde kullanabilirsiniz. Bunu yaparken, yazılımda size yazılımı yalnızca belirli şekillerde kullanma izni veren her türlü teknik sınırlamaya uymanız gerekir. Şunları yapamazsınız:</w:t>
      </w:r>
    </w:p>
    <w:p w14:paraId="35085AF0" w14:textId="77777777" w:rsidR="00D61D35" w:rsidRPr="00335863" w:rsidRDefault="00D61D35" w:rsidP="00D61D35">
      <w:pPr>
        <w:pStyle w:val="Bullet4"/>
      </w:pPr>
      <w:r>
        <w:t>yazılımın teknik sınırlamalarını aşacak çözümler üretmek,</w:t>
      </w:r>
    </w:p>
    <w:p w14:paraId="1C957325" w14:textId="5D226E10" w:rsidR="00D61D35" w:rsidRPr="00335863" w:rsidRDefault="00D61D35" w:rsidP="00D61D35">
      <w:pPr>
        <w:pStyle w:val="Bullet4"/>
      </w:pPr>
      <w:r>
        <w:rPr>
          <w:rFonts w:eastAsia="SimSun"/>
        </w:rPr>
        <w:t xml:space="preserve">yazılıma dâhil edilmiş olabilecek açık kaynaklı bileşenlerin kullanımının tabi olduğu üçüncü kişi lisans verme koşullarının yalnızca gerekli gördüğü durumlar ve izin verdiği ölçü dışında, yazılımı tersine mühendislik işlemine tabi tutmak, kaynak koduna dönüştürmek veya assembler diline çevirmek </w:t>
      </w:r>
      <w:r>
        <w:t>ya da yazılımın kaynak kodunu başka bir şekilde türetme girişiminde bulunmak</w:t>
      </w:r>
      <w:r>
        <w:rPr>
          <w:rFonts w:eastAsia="SimSun"/>
        </w:rPr>
        <w:t>;</w:t>
      </w:r>
    </w:p>
    <w:p w14:paraId="2C6F10A2" w14:textId="77777777" w:rsidR="00D61D35" w:rsidRPr="00335863" w:rsidRDefault="00D61D35" w:rsidP="00D61D35">
      <w:pPr>
        <w:pStyle w:val="Bullet4"/>
      </w:pPr>
      <w:r>
        <w:t>Microsoft veya tedarikçilerinin yazılımdaki herhangi bir bildirimini kaldırmak, küçültmek, engellemek veya değiştirmek;</w:t>
      </w:r>
    </w:p>
    <w:p w14:paraId="3BDDE78D" w14:textId="403CE9E9" w:rsidR="00D61D35" w:rsidRPr="00335863" w:rsidRDefault="00D61D35" w:rsidP="00D61D35">
      <w:pPr>
        <w:pStyle w:val="Bullet4"/>
      </w:pPr>
      <w:r>
        <w:t>yazılımı kanuna aykırı bir şekilde kullanmak veya</w:t>
      </w:r>
    </w:p>
    <w:p w14:paraId="4B08D7C0" w14:textId="6D845584" w:rsidR="00D61D35" w:rsidRPr="00335863" w:rsidRDefault="00D61D35" w:rsidP="00D61D35">
      <w:pPr>
        <w:pStyle w:val="Bullet4"/>
      </w:pPr>
      <w:r>
        <w:t>yazılımı paylaşmak, yayımlamak, kiralamak ya da finansal kiralama yoluyla satmak veya yazılımı başkalarının kullanımı için bağımsız barındırılan bir çözüm olarak sağlamak veya yazılımı veya bu anlaşmayı üçüncü bir tarafa devretmek.</w:t>
      </w:r>
    </w:p>
    <w:p w14:paraId="2D49BE30" w14:textId="15FC1C72" w:rsidR="00D61D35" w:rsidRPr="00335863" w:rsidRDefault="00D61D35" w:rsidP="00CE4935">
      <w:pPr>
        <w:pStyle w:val="Heading1"/>
        <w:ind w:left="360" w:hanging="360"/>
      </w:pPr>
      <w:r>
        <w:t xml:space="preserve">DESTEK HİZMETLERİ. </w:t>
      </w:r>
      <w:bookmarkStart w:id="0" w:name="_GoBack"/>
      <w:bookmarkEnd w:id="0"/>
      <w:r>
        <w:rPr>
          <w:b w:val="0"/>
        </w:rPr>
        <w:t xml:space="preserve">Bu yazılım </w:t>
      </w:r>
      <w:r w:rsidR="00CE4935">
        <w:rPr>
          <w:b w:val="0"/>
        </w:rPr>
        <w:t>“</w:t>
      </w:r>
      <w:r>
        <w:rPr>
          <w:b w:val="0"/>
        </w:rPr>
        <w:t>olduğu gibi</w:t>
      </w:r>
      <w:r w:rsidR="00CE4935">
        <w:rPr>
          <w:b w:val="0"/>
        </w:rPr>
        <w:t>”</w:t>
      </w:r>
      <w:r>
        <w:rPr>
          <w:b w:val="0"/>
        </w:rPr>
        <w:t xml:space="preserve"> sağlandığından, yazılım için destek hizmeti veremeyebiliriz.</w:t>
      </w:r>
    </w:p>
    <w:p w14:paraId="0111FE53" w14:textId="77777777" w:rsidR="00D61D35" w:rsidRPr="00335863" w:rsidRDefault="00D61D35" w:rsidP="00D61D35">
      <w:pPr>
        <w:pStyle w:val="Heading1"/>
        <w:ind w:left="360" w:hanging="360"/>
      </w:pPr>
      <w:r>
        <w:lastRenderedPageBreak/>
        <w:t xml:space="preserve">ANLAŞMANIN TAMAMI. </w:t>
      </w:r>
      <w:r>
        <w:rPr>
          <w:b w:val="0"/>
        </w:rPr>
        <w:t>Bu anlaşma ve eklerin, güncelleştirmelerin, İnternet tabanlı hizmetlerin ve kullandığınız destek hizmetlerinin koşulları, yazılım ve destek hizmetlerine yönelik anlaşmanın tamamını oluşturur.</w:t>
      </w:r>
    </w:p>
    <w:p w14:paraId="27DEB9EC" w14:textId="0CE54132" w:rsidR="00DF5539" w:rsidRPr="00335863" w:rsidRDefault="00DF5539" w:rsidP="00D61D35">
      <w:pPr>
        <w:pStyle w:val="Heading1"/>
        <w:ind w:left="360" w:hanging="360"/>
      </w:pPr>
      <w:r>
        <w:rPr>
          <w:rFonts w:eastAsia="SimSun"/>
        </w:rPr>
        <w:t xml:space="preserve">İHRACAT KISITLAMALARI. </w:t>
      </w:r>
      <w:r>
        <w:rPr>
          <w:rFonts w:eastAsia="SimSun"/>
          <w:b w:val="0"/>
        </w:rPr>
        <w:t xml:space="preserve">Hedef yer, son kullanıcı ve son kullanım sınırlamalarını da içeren, yazılım konusunda geçerli olan tüm yurt içi ve uluslararası ihracat yasalarına ve yönetmeliklerine uygun şekilde davranmanız gerekir. İhracat kısıtlamalarıyla ilgili daha fazla bilgi için, </w:t>
      </w:r>
      <w:hyperlink r:id="rId14" w:history="1">
        <w:r>
          <w:rPr>
            <w:rStyle w:val="Hyperlink"/>
            <w:rFonts w:eastAsia="SimSun" w:cs="Tahoma"/>
            <w:b w:val="0"/>
          </w:rPr>
          <w:t>www.microsoft.com/exporting</w:t>
        </w:r>
      </w:hyperlink>
      <w:r>
        <w:rPr>
          <w:rFonts w:eastAsia="SimSun"/>
          <w:b w:val="0"/>
        </w:rPr>
        <w:t xml:space="preserve"> adresini ziyaret edin. </w:t>
      </w:r>
    </w:p>
    <w:p w14:paraId="740497DF" w14:textId="0301EC05" w:rsidR="00DC0F01" w:rsidRPr="00335863" w:rsidRDefault="00B27D32" w:rsidP="00B27D32">
      <w:pPr>
        <w:pStyle w:val="Heading1"/>
        <w:ind w:left="360" w:hanging="360"/>
      </w:pPr>
      <w:r>
        <w:rPr>
          <w:rFonts w:eastAsia="SimSun"/>
        </w:rPr>
        <w:t>HASSAS</w:t>
      </w:r>
      <w:r>
        <w:t xml:space="preserve"> PROGRAMLAR.</w:t>
      </w:r>
      <w:r w:rsidR="00CE4935">
        <w:rPr>
          <w:b w:val="0"/>
        </w:rPr>
        <w:t xml:space="preserve"> </w:t>
      </w:r>
      <w:r>
        <w:rPr>
          <w:b w:val="0"/>
        </w:rPr>
        <w:t>Yayın öncesi yazılımı; tüm nakliye, kredi kartı, parasal işlemler veya diğer bankacılık işlemleri dâhil, e-ticaret işlemleri (ürünlerin veya hizmetlerin internet veya diğer bilgisayar ağları üzerinden el değiştirmesi) gerçekleştirmeye yönelik uygulamalarınızı geliştirmek ve test etmek için kullanamazsınız.</w:t>
      </w:r>
    </w:p>
    <w:p w14:paraId="2A566330" w14:textId="1A14E887" w:rsidR="00D61D35" w:rsidRPr="00335863" w:rsidRDefault="00D61D35" w:rsidP="00D61D35">
      <w:pPr>
        <w:pStyle w:val="Heading1"/>
        <w:ind w:left="360" w:hanging="360"/>
      </w:pPr>
      <w:r>
        <w:t xml:space="preserve">İLGİLİ YASALAR. </w:t>
      </w:r>
      <w:r>
        <w:rPr>
          <w:b w:val="0"/>
        </w:rPr>
        <w:t>Yazılımı Amerika Birleşik Devletleri'nde aldıysanız, bu anlaşmanın yorumlanması ve ihlali taleplerinde Washington eyaleti yasaları ve diğer tüm taleplerde ise yaşadığınız eyaletin yasaları geçerli olacaktır. Bu yazılımı başka bir ülkede satın aldıysanız, o ülkenin yasaları geçerli olacaktır.</w:t>
      </w:r>
    </w:p>
    <w:p w14:paraId="44AB62E3" w14:textId="77777777" w:rsidR="00327FEB" w:rsidRPr="004F1619" w:rsidRDefault="00327FEB" w:rsidP="00327FEB">
      <w:pPr>
        <w:pStyle w:val="Heading1"/>
        <w:tabs>
          <w:tab w:val="clear" w:pos="354"/>
          <w:tab w:val="num" w:pos="540"/>
        </w:tabs>
        <w:ind w:left="360" w:hanging="360"/>
        <w:rPr>
          <w:spacing w:val="-2"/>
        </w:rPr>
      </w:pPr>
      <w:r w:rsidRPr="004F1619">
        <w:rPr>
          <w:spacing w:val="-2"/>
        </w:rPr>
        <w:t xml:space="preserve">TÜKETİCİ HAKLARI, BÖLGESEL DEĞİŞİMLER. </w:t>
      </w:r>
      <w:r w:rsidRPr="004F1619">
        <w:rPr>
          <w:b w:val="0"/>
          <w:spacing w:val="-2"/>
        </w:rPr>
        <w:t>Bu anlaşma belirli yasal hakları açıklamaktadır. Yaşadığınız ülke veya devletin kanunları kapsamında tüketici hakları da dâhil olmak üzere başka haklara sahip olabilirsiniz. Microsoft ile aranızdaki ilişkiden ayrı olarak ve bu ilişkinin dışında ayrıca, yazılımı aldığınız tarafla ilgili başka haklara da sahip olabilirsiniz. Bu anlaşma, devletinizin veya ülkenizin yasalarının izin vermediği durumlarda, sahip olduğunuz bu diğer hakları değiştirmez. Örneğin, yazılımı aşağıdaki bölgelerden birinde aldıysanız veya zorunlu ülke yasaları geçerliyse, aşağıdaki hükümler sizin için geçerli olur:</w:t>
      </w:r>
    </w:p>
    <w:p w14:paraId="7DFD76BA" w14:textId="77777777" w:rsidR="00327FEB" w:rsidRPr="00335863" w:rsidRDefault="00327FEB" w:rsidP="00327FEB">
      <w:pPr>
        <w:pStyle w:val="Heading2"/>
        <w:numPr>
          <w:ilvl w:val="0"/>
          <w:numId w:val="27"/>
        </w:numPr>
      </w:pPr>
      <w:r>
        <w:t xml:space="preserve">Avustralya. </w:t>
      </w:r>
      <w:r>
        <w:rPr>
          <w:b w:val="0"/>
        </w:rPr>
        <w:t>Avustralya Tüketici Yasası kapsamında kanuni garantileriniz bulunmaktadır ve bu anlaşmadaki hiçbir şey, bu hakları etkilemeyi amaçlamaz.</w:t>
      </w:r>
    </w:p>
    <w:p w14:paraId="7FC0BCB8" w14:textId="77777777" w:rsidR="00327FEB" w:rsidRPr="00335863" w:rsidRDefault="00327FEB" w:rsidP="00327FEB">
      <w:pPr>
        <w:pStyle w:val="Heading2"/>
        <w:numPr>
          <w:ilvl w:val="0"/>
          <w:numId w:val="27"/>
        </w:numPr>
      </w:pPr>
      <w:r>
        <w:t xml:space="preserve">Kanada. </w:t>
      </w:r>
      <w:r>
        <w:rPr>
          <w:b w:val="0"/>
        </w:rPr>
        <w:t>Bu yazılımı Kanada'da satın almış olmanız durumunda, otomatik güncelleştirme özelliğini kapatarak, cihazınızın internet bağlantısını keserek (öte yandan, internete yeniden bağlanmanız durumunda ve bağlandığınızda, yazılım güncelleştirmeleri denetlemeye ve yüklemeye devam edecektir) veya yazılımı kaldırarak güncelleştirmeleri almayı durdurabilirsiniz. Varsa, ürün belgeleri de elinizde bulunan cihazın veya yazılımın güncelleştirmelerini kapatmaya ilişkin açıklamalara yer verebilir.</w:t>
      </w:r>
    </w:p>
    <w:p w14:paraId="2014E87D" w14:textId="77777777" w:rsidR="00327FEB" w:rsidRPr="00335863" w:rsidRDefault="00327FEB" w:rsidP="00327FEB">
      <w:pPr>
        <w:pStyle w:val="Heading2"/>
        <w:numPr>
          <w:ilvl w:val="0"/>
          <w:numId w:val="27"/>
        </w:numPr>
      </w:pPr>
      <w:r>
        <w:t>Almanya ve Avusturya</w:t>
      </w:r>
      <w:r w:rsidRPr="004C5067">
        <w:rPr>
          <w:bCs w:val="0"/>
        </w:rPr>
        <w:t>.</w:t>
      </w:r>
    </w:p>
    <w:p w14:paraId="5D27D0CF" w14:textId="77777777" w:rsidR="00327FEB" w:rsidRPr="00335863" w:rsidRDefault="00327FEB" w:rsidP="00327FEB">
      <w:pPr>
        <w:ind w:left="717"/>
      </w:pPr>
      <w:r w:rsidRPr="00EE3398">
        <w:rPr>
          <w:b/>
          <w:sz w:val="20"/>
          <w:szCs w:val="20"/>
        </w:rPr>
        <w:t>(i)</w:t>
      </w:r>
      <w:r>
        <w:tab/>
      </w:r>
      <w:r>
        <w:rPr>
          <w:b/>
        </w:rPr>
        <w:t>Garanti</w:t>
      </w:r>
      <w:r w:rsidRPr="004C5067">
        <w:rPr>
          <w:b/>
          <w:bCs/>
        </w:rPr>
        <w:t>.</w:t>
      </w:r>
      <w:r>
        <w:t xml:space="preserve"> Uygun şekilde lisanslanmış yazılım büyük ölçüde, yazılıma eşlik eden her türlü Microsoft malzemesinde açıklandığı şekilde çalışacaktır. Ancak Microsoft, lisanslanmış yazılımla ilgili olarak sözleşmeden doğan hiçbir taahhüt vermez.</w:t>
      </w:r>
    </w:p>
    <w:p w14:paraId="5B828763" w14:textId="77777777" w:rsidR="00327FEB" w:rsidRPr="00335863" w:rsidRDefault="00327FEB" w:rsidP="00327FEB">
      <w:pPr>
        <w:ind w:left="717"/>
      </w:pPr>
      <w:r w:rsidRPr="00EE3398">
        <w:rPr>
          <w:b/>
          <w:sz w:val="20"/>
          <w:szCs w:val="20"/>
        </w:rPr>
        <w:t>(ii)</w:t>
      </w:r>
      <w:r>
        <w:tab/>
      </w:r>
      <w:r>
        <w:rPr>
          <w:b/>
        </w:rPr>
        <w:t>Sorumluluğun Sınırlandırılması</w:t>
      </w:r>
      <w:r w:rsidRPr="004C5067">
        <w:rPr>
          <w:b/>
          <w:bCs/>
        </w:rPr>
        <w:t>.</w:t>
      </w:r>
      <w:r>
        <w:t xml:space="preserve"> Kasıtlı davranışın, ağır ihmalin, Ürün Sorumluluğu Kanununa dayalı iddiaların yanı sıra, can kaybı veya kişisel veya fiziksel yaralanma durumunda Microsoft, kanun uyarınca olarak sorumlu olur.</w:t>
      </w:r>
    </w:p>
    <w:p w14:paraId="3990DA46" w14:textId="2F1E7AE4" w:rsidR="00327FEB" w:rsidRPr="00335863" w:rsidRDefault="00327FEB" w:rsidP="00CE4935">
      <w:pPr>
        <w:pStyle w:val="Heading1"/>
        <w:numPr>
          <w:ilvl w:val="0"/>
          <w:numId w:val="0"/>
        </w:numPr>
        <w:ind w:left="717"/>
      </w:pPr>
      <w:r>
        <w:rPr>
          <w:b w:val="0"/>
        </w:rPr>
        <w:t xml:space="preserve">Yukarıda anılan (ii) maddesine tabi olmak üzere Microsoft'un sözleşme yükümlülüklerini ciddi biçimde ihlal etmesi ve bu yükümlülüklerin yerine getirilmesinin anlaşmanın tam ifasına olanak sağlayacak, ihlalinin bu anlaşmanın amacını tehlikeye düşürecek ve bunlara uygunluğa bir tarafın sürekli güvenmesini sağlayacak nitelikte (kısaca </w:t>
      </w:r>
      <w:r w:rsidR="00CE4935">
        <w:rPr>
          <w:b w:val="0"/>
        </w:rPr>
        <w:t>“</w:t>
      </w:r>
      <w:r>
        <w:rPr>
          <w:b w:val="0"/>
        </w:rPr>
        <w:t>temel yükümlülükler</w:t>
      </w:r>
      <w:r w:rsidR="00CE4935">
        <w:rPr>
          <w:b w:val="0"/>
        </w:rPr>
        <w:t>”</w:t>
      </w:r>
      <w:r>
        <w:rPr>
          <w:b w:val="0"/>
        </w:rPr>
        <w:t>) olması durumunda Microsoft, yalnızca hafif ihmal için sorumlu olacaktır. Diğer hafif ihmal hallerinde, Microsoft'un hafif ihmaller ile ilgili yükümlülüğü bulunmayacaktır.</w:t>
      </w:r>
    </w:p>
    <w:p w14:paraId="4F27E248" w14:textId="2B5C61AE" w:rsidR="00D61D35" w:rsidRPr="00335863" w:rsidRDefault="00D61D35" w:rsidP="00D61D35">
      <w:pPr>
        <w:pStyle w:val="Heading1"/>
        <w:ind w:left="360" w:hanging="360"/>
      </w:pPr>
      <w:r>
        <w:t xml:space="preserve">YASAL ETKİSİ. </w:t>
      </w:r>
      <w:r>
        <w:rPr>
          <w:b w:val="0"/>
        </w:rPr>
        <w:t xml:space="preserve">Bu anlaşma belirli yasal hakları açıklamaktadır. Yaşadığınız ülke veya eyaletin kanunlarına göre başka haklara sahip olabilirsiniz. Bu anlaşma, eyaletiniz veya ülkenizin yasalarının izin vermediği durumlarda, ülkenizin veya eyaletinizin yasaları uyarınca sahip olduğunuz hakları değiştirmez. </w:t>
      </w:r>
    </w:p>
    <w:p w14:paraId="4820D230" w14:textId="1578F801" w:rsidR="00D61D35" w:rsidRPr="00335863" w:rsidRDefault="00D61D35" w:rsidP="00CE4935">
      <w:pPr>
        <w:pStyle w:val="Heading1"/>
        <w:ind w:left="360" w:hanging="360"/>
      </w:pPr>
      <w:r>
        <w:t xml:space="preserve">GARANTİ REDDİ BEYANI. </w:t>
      </w:r>
      <w:r>
        <w:rPr>
          <w:caps/>
        </w:rPr>
        <w:t xml:space="preserve">Yazılımın lisansı </w:t>
      </w:r>
      <w:r w:rsidR="00CE4935">
        <w:rPr>
          <w:caps/>
        </w:rPr>
        <w:t>“</w:t>
      </w:r>
      <w:r>
        <w:rPr>
          <w:caps/>
        </w:rPr>
        <w:t>olduğu gibi</w:t>
      </w:r>
      <w:r w:rsidR="00CE4935">
        <w:rPr>
          <w:caps/>
        </w:rPr>
        <w:t>”</w:t>
      </w:r>
      <w:r>
        <w:rPr>
          <w:caps/>
        </w:rPr>
        <w:t xml:space="preserve"> verilmektedir.</w:t>
      </w:r>
      <w:r w:rsidR="00CE4935">
        <w:rPr>
          <w:caps/>
        </w:rPr>
        <w:t xml:space="preserve"> </w:t>
      </w:r>
      <w:r>
        <w:rPr>
          <w:caps/>
        </w:rPr>
        <w:t>Yazılımın kullanımına ilişkin riskler tarafınızca üstlenilir. Microsoft tarafından hiçbir açık garanti verilmemekte veya koşul ileri sürülmemektedir. Microsoft, bölgenizdeki yasalar çerçevesinde izin verilen ölçüde, ticari olarak satılabilme, belirli bir amaca uygunluk ve ihlal bulunmaması ile ilgili zımni garantileri kapsam dışında bırakır.</w:t>
      </w:r>
    </w:p>
    <w:p w14:paraId="2E2C5E7E" w14:textId="77777777" w:rsidR="00D61D35" w:rsidRPr="00335863" w:rsidRDefault="00D61D35" w:rsidP="00D61D35">
      <w:pPr>
        <w:pStyle w:val="Heading1"/>
        <w:ind w:left="360" w:hanging="360"/>
      </w:pPr>
      <w:r>
        <w:rPr>
          <w:caps/>
        </w:rPr>
        <w:lastRenderedPageBreak/>
        <w:t xml:space="preserve"> ZARARLARIN SINIRLANDIRILMASI VE HARİÇ TUTULMASI. Microsoft ve tedarikçilerinden, 5,00 ABD Doları'na kadar doğrudan zararları geri alabilirsiniz. Neticede oluşan, kar kaybı, özel, dolaylı veya müsbet zararlarla bağlantılı zararlar dâhil diğer zararları telafi edemezsiniz.</w:t>
      </w:r>
    </w:p>
    <w:p w14:paraId="7731E68E" w14:textId="77777777" w:rsidR="00D61D35" w:rsidRPr="00335863" w:rsidRDefault="00D61D35" w:rsidP="00D61D35">
      <w:pPr>
        <w:pStyle w:val="Body1"/>
        <w:rPr>
          <w:rFonts w:eastAsia="SimSun"/>
        </w:rPr>
      </w:pPr>
      <w:r>
        <w:rPr>
          <w:rFonts w:eastAsia="SimSun"/>
        </w:rPr>
        <w:t xml:space="preserve">Bu sınırlama (a) </w:t>
      </w:r>
      <w:r>
        <w:t>üçüncü taraf internet sitelerinde ya da üçüncü taraf programlarında yazılım, hizmetler, içerik (kod dahil) ile bağlantılı herhangi bir şey ve (b) ilgili yasaların izin verdiği ölçüde; sözleşme, garanti, teminat ya da koşul ihlali iddiaları, kusursuz sorumluluk, ihmal ya da diğer haksız fiil için de geçerlidir.</w:t>
      </w:r>
    </w:p>
    <w:p w14:paraId="5066CD2C" w14:textId="77777777" w:rsidR="00D61D35" w:rsidRPr="00335863" w:rsidRDefault="00D61D35" w:rsidP="00D61D35">
      <w:pPr>
        <w:pStyle w:val="Bullet4"/>
        <w:numPr>
          <w:ilvl w:val="0"/>
          <w:numId w:val="0"/>
        </w:numPr>
        <w:ind w:left="360"/>
      </w:pPr>
      <w:r>
        <w:rPr>
          <w:rFonts w:eastAsia="SimSun"/>
        </w:rPr>
        <w:t xml:space="preserve">Bu sınırlama, </w:t>
      </w:r>
      <w:r>
        <w:t>Microsoft'un zararın oluşma olasılığını bilmesi veya bilmesinin gerekmesi halinde de geçerlidir. Yukarıdaki sınırlama veya hariç tutma, eyaletiniz veya ülkeniz müsbet zararlarla bağlantılı, neticede oluşan veya diğer zararların sınırlanmasına veya hariç tutulmasına izin vermediği takdirde sizin için geçerli olmayabilir.</w:t>
      </w:r>
    </w:p>
    <w:p w14:paraId="709B2A9E" w14:textId="77777777" w:rsidR="001D7764" w:rsidRPr="00335863" w:rsidRDefault="001D7764" w:rsidP="001D7764">
      <w:pPr>
        <w:pStyle w:val="Body1"/>
        <w:ind w:left="0"/>
      </w:pPr>
    </w:p>
    <w:p w14:paraId="49E11DA1" w14:textId="466D2659" w:rsidR="001D7764" w:rsidRPr="00335863" w:rsidRDefault="001D7764" w:rsidP="0054265F">
      <w:pPr>
        <w:pStyle w:val="Body1"/>
        <w:ind w:left="0"/>
        <w:rPr>
          <w:rFonts w:eastAsia="MS Mincho"/>
        </w:rPr>
      </w:pPr>
      <w:r>
        <w:rPr>
          <w:rFonts w:eastAsia="MS Mincho"/>
        </w:rPr>
        <w:t>EULA ID: VS2017_COMMUNITY_RC_EVAL_</w:t>
      </w:r>
      <w:r w:rsidR="0054265F" w:rsidRPr="0054265F">
        <w:rPr>
          <w:rFonts w:eastAsia="MS Mincho"/>
        </w:rPr>
        <w:t>TRK</w:t>
      </w:r>
    </w:p>
    <w:p w14:paraId="7F479F8E" w14:textId="53DB6F9F" w:rsidR="002250B1" w:rsidRPr="00335863" w:rsidRDefault="002250B1" w:rsidP="00DF5539">
      <w:pPr>
        <w:spacing w:before="0" w:after="200" w:line="276" w:lineRule="auto"/>
      </w:pPr>
    </w:p>
    <w:sectPr w:rsidR="002250B1" w:rsidRPr="00335863" w:rsidSect="00DC0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ADC9B" w14:textId="77777777" w:rsidR="00E575E1" w:rsidRDefault="00E575E1" w:rsidP="00BB4853">
      <w:r>
        <w:separator/>
      </w:r>
    </w:p>
  </w:endnote>
  <w:endnote w:type="continuationSeparator" w:id="0">
    <w:p w14:paraId="4E4AA080" w14:textId="77777777" w:rsidR="00E575E1" w:rsidRDefault="00E575E1" w:rsidP="00BB4853">
      <w:r>
        <w:continuationSeparator/>
      </w:r>
    </w:p>
  </w:endnote>
  <w:endnote w:type="continuationNotice" w:id="1">
    <w:p w14:paraId="2A9E2102" w14:textId="77777777" w:rsidR="00E575E1" w:rsidRDefault="00E575E1"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D8E37" w14:textId="77777777" w:rsidR="008050B7" w:rsidRDefault="00805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C03B" w14:textId="0E59A8DC" w:rsidR="002304AC" w:rsidRDefault="002304AC" w:rsidP="00A12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CE984" w14:textId="77777777" w:rsidR="008050B7" w:rsidRDefault="00805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6D42E" w14:textId="77777777" w:rsidR="00E575E1" w:rsidRDefault="00E575E1" w:rsidP="00BB4853">
      <w:r>
        <w:separator/>
      </w:r>
    </w:p>
  </w:footnote>
  <w:footnote w:type="continuationSeparator" w:id="0">
    <w:p w14:paraId="7062B7AF" w14:textId="77777777" w:rsidR="00E575E1" w:rsidRDefault="00E575E1" w:rsidP="00BB4853">
      <w:r>
        <w:continuationSeparator/>
      </w:r>
    </w:p>
  </w:footnote>
  <w:footnote w:type="continuationNotice" w:id="1">
    <w:p w14:paraId="71FE8DBA" w14:textId="77777777" w:rsidR="00E575E1" w:rsidRDefault="00E575E1" w:rsidP="00BB4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5758F" w14:textId="77777777" w:rsidR="008050B7" w:rsidRDefault="00805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E8500" w14:textId="77777777" w:rsidR="008050B7" w:rsidRDefault="00805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52A51" w14:textId="77777777" w:rsidR="008050B7" w:rsidRDefault="00805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C19"/>
    <w:multiLevelType w:val="hybridMultilevel"/>
    <w:tmpl w:val="9EE2C07E"/>
    <w:lvl w:ilvl="0" w:tplc="440268BA">
      <w:start w:val="1"/>
      <w:numFmt w:val="bullet"/>
      <w:lvlText w:val=""/>
      <w:lvlJc w:val="left"/>
      <w:pPr>
        <w:ind w:left="1800" w:hanging="360"/>
      </w:pPr>
      <w:rPr>
        <w:rFonts w:ascii="Symbol" w:eastAsiaTheme="minorHAnsi" w:hAnsi="Symbol" w:cstheme="minorBidi"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54"/>
        </w:tabs>
        <w:ind w:left="351" w:hanging="357"/>
      </w:pPr>
      <w:rPr>
        <w:rFonts w:ascii="Tahoma" w:hAnsi="Tahoma" w:cs="Tahoma" w:hint="default"/>
        <w:b/>
        <w:bCs/>
        <w:i w:val="0"/>
        <w:iCs w:val="0"/>
        <w:sz w:val="20"/>
        <w:szCs w:val="20"/>
      </w:rPr>
    </w:lvl>
    <w:lvl w:ilvl="1">
      <w:start w:val="1"/>
      <w:numFmt w:val="lowerLetter"/>
      <w:pStyle w:val="Heading2"/>
      <w:lvlText w:val="%2."/>
      <w:lvlJc w:val="left"/>
      <w:pPr>
        <w:tabs>
          <w:tab w:val="num" w:pos="5397"/>
        </w:tabs>
        <w:ind w:left="5397" w:hanging="363"/>
      </w:pPr>
      <w:rPr>
        <w:rFonts w:ascii="Tahoma" w:hAnsi="Tahoma" w:cs="Tahoma" w:hint="default"/>
        <w:b/>
        <w:bCs/>
        <w:i w:val="0"/>
        <w:iCs w:val="0"/>
        <w:sz w:val="20"/>
        <w:szCs w:val="20"/>
      </w:rPr>
    </w:lvl>
    <w:lvl w:ilvl="2">
      <w:start w:val="1"/>
      <w:numFmt w:val="lowerRoman"/>
      <w:pStyle w:val="Heading3"/>
      <w:lvlText w:val="%3."/>
      <w:lvlJc w:val="left"/>
      <w:pPr>
        <w:tabs>
          <w:tab w:val="num" w:pos="-1086"/>
        </w:tabs>
        <w:ind w:left="-1449" w:hanging="357"/>
      </w:pPr>
      <w:rPr>
        <w:rFonts w:ascii="Tahoma" w:hAnsi="Tahoma" w:cs="Tahoma" w:hint="default"/>
        <w:b/>
        <w:bCs/>
        <w:i w:val="0"/>
        <w:iCs w:val="0"/>
        <w:sz w:val="20"/>
        <w:szCs w:val="20"/>
      </w:rPr>
    </w:lvl>
    <w:lvl w:ilvl="3">
      <w:start w:val="1"/>
      <w:numFmt w:val="upperLetter"/>
      <w:pStyle w:val="Heading4"/>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4" w15:restartNumberingAfterBreak="0">
    <w:nsid w:val="3E504F35"/>
    <w:multiLevelType w:val="hybridMultilevel"/>
    <w:tmpl w:val="C2D03D0C"/>
    <w:lvl w:ilvl="0" w:tplc="0409001B">
      <w:start w:val="1"/>
      <w:numFmt w:val="lowerRoman"/>
      <w:lvlText w:val="%1."/>
      <w:lvlJc w:val="righ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CF4435A"/>
    <w:multiLevelType w:val="hybridMultilevel"/>
    <w:tmpl w:val="314483EA"/>
    <w:lvl w:ilvl="0" w:tplc="0D7C9C66">
      <w:start w:val="1"/>
      <w:numFmt w:val="bullet"/>
      <w:pStyle w:val="Bullet4"/>
      <w:lvlText w:val=""/>
      <w:lvlJc w:val="left"/>
      <w:pPr>
        <w:tabs>
          <w:tab w:val="num" w:pos="1080"/>
        </w:tabs>
        <w:ind w:left="1078" w:hanging="358"/>
      </w:pPr>
      <w:rPr>
        <w:rFonts w:ascii="Symbol" w:hAnsi="Symbol" w:hint="default"/>
        <w:sz w:val="20"/>
        <w:szCs w:val="20"/>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4986E99"/>
    <w:multiLevelType w:val="hybridMultilevel"/>
    <w:tmpl w:val="60725DB4"/>
    <w:lvl w:ilvl="0" w:tplc="E4BCAD60">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3708FB"/>
    <w:multiLevelType w:val="hybridMultilevel"/>
    <w:tmpl w:val="6712B4A8"/>
    <w:lvl w:ilvl="0" w:tplc="E438E24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D870403"/>
    <w:multiLevelType w:val="multilevel"/>
    <w:tmpl w:val="6ECCE2C8"/>
    <w:lvl w:ilvl="0">
      <w:start w:val="1"/>
      <w:numFmt w:val="lowerLetter"/>
      <w:lvlText w:val="%1."/>
      <w:lvlJc w:val="left"/>
      <w:pPr>
        <w:ind w:left="717" w:hanging="360"/>
      </w:pPr>
      <w:rPr>
        <w:rFonts w:cs="Times New Roman" w:hint="default"/>
        <w:b/>
        <w:sz w:val="20"/>
        <w:szCs w:val="20"/>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7"/>
  </w:num>
  <w:num w:numId="3">
    <w:abstractNumId w:val="6"/>
  </w:num>
  <w:num w:numId="4">
    <w:abstractNumId w:val="9"/>
  </w:num>
  <w:num w:numId="5">
    <w:abstractNumId w:val="1"/>
  </w:num>
  <w:num w:numId="6">
    <w:abstractNumId w:val="3"/>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11"/>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2B"/>
    <w:rsid w:val="000000CA"/>
    <w:rsid w:val="00001117"/>
    <w:rsid w:val="0000452F"/>
    <w:rsid w:val="000052DF"/>
    <w:rsid w:val="000074CF"/>
    <w:rsid w:val="000076DC"/>
    <w:rsid w:val="00010D39"/>
    <w:rsid w:val="00010FDD"/>
    <w:rsid w:val="000124A5"/>
    <w:rsid w:val="0001580F"/>
    <w:rsid w:val="00017975"/>
    <w:rsid w:val="00017D9D"/>
    <w:rsid w:val="00020E2D"/>
    <w:rsid w:val="00022F68"/>
    <w:rsid w:val="00023E0C"/>
    <w:rsid w:val="00027401"/>
    <w:rsid w:val="00030B07"/>
    <w:rsid w:val="00031E25"/>
    <w:rsid w:val="00032308"/>
    <w:rsid w:val="00037D6D"/>
    <w:rsid w:val="00045905"/>
    <w:rsid w:val="00050282"/>
    <w:rsid w:val="00052198"/>
    <w:rsid w:val="00052331"/>
    <w:rsid w:val="00060D70"/>
    <w:rsid w:val="000614D5"/>
    <w:rsid w:val="00061E89"/>
    <w:rsid w:val="00063B46"/>
    <w:rsid w:val="000660D6"/>
    <w:rsid w:val="00070E4B"/>
    <w:rsid w:val="000722DD"/>
    <w:rsid w:val="000735E0"/>
    <w:rsid w:val="000752C2"/>
    <w:rsid w:val="000807D9"/>
    <w:rsid w:val="0008150F"/>
    <w:rsid w:val="00086C54"/>
    <w:rsid w:val="000905EF"/>
    <w:rsid w:val="00091565"/>
    <w:rsid w:val="0009416F"/>
    <w:rsid w:val="000A0C00"/>
    <w:rsid w:val="000A62F1"/>
    <w:rsid w:val="000A6EF9"/>
    <w:rsid w:val="000B216E"/>
    <w:rsid w:val="000B49F7"/>
    <w:rsid w:val="000C02E6"/>
    <w:rsid w:val="000C3D71"/>
    <w:rsid w:val="000C46D9"/>
    <w:rsid w:val="000C49E3"/>
    <w:rsid w:val="000C5BEA"/>
    <w:rsid w:val="000C7E16"/>
    <w:rsid w:val="000D21E7"/>
    <w:rsid w:val="000D57A3"/>
    <w:rsid w:val="000D704B"/>
    <w:rsid w:val="000D7699"/>
    <w:rsid w:val="000E2C40"/>
    <w:rsid w:val="000E6AA8"/>
    <w:rsid w:val="000F05BB"/>
    <w:rsid w:val="000F0955"/>
    <w:rsid w:val="000F0D56"/>
    <w:rsid w:val="000F1A07"/>
    <w:rsid w:val="00102CA5"/>
    <w:rsid w:val="00103021"/>
    <w:rsid w:val="00103464"/>
    <w:rsid w:val="0010417B"/>
    <w:rsid w:val="00104D31"/>
    <w:rsid w:val="00106B65"/>
    <w:rsid w:val="00111754"/>
    <w:rsid w:val="001128F1"/>
    <w:rsid w:val="001142D7"/>
    <w:rsid w:val="0011570B"/>
    <w:rsid w:val="0012421A"/>
    <w:rsid w:val="00126816"/>
    <w:rsid w:val="00130763"/>
    <w:rsid w:val="00137468"/>
    <w:rsid w:val="00140DF2"/>
    <w:rsid w:val="00141C55"/>
    <w:rsid w:val="00145B56"/>
    <w:rsid w:val="001507E3"/>
    <w:rsid w:val="00151392"/>
    <w:rsid w:val="0015448B"/>
    <w:rsid w:val="00154EE4"/>
    <w:rsid w:val="001606CE"/>
    <w:rsid w:val="00161834"/>
    <w:rsid w:val="00163DB0"/>
    <w:rsid w:val="00166064"/>
    <w:rsid w:val="00166929"/>
    <w:rsid w:val="001724EF"/>
    <w:rsid w:val="00182008"/>
    <w:rsid w:val="0018207A"/>
    <w:rsid w:val="00183AFE"/>
    <w:rsid w:val="00183C78"/>
    <w:rsid w:val="00192FCE"/>
    <w:rsid w:val="00195D67"/>
    <w:rsid w:val="001965E9"/>
    <w:rsid w:val="001A08F8"/>
    <w:rsid w:val="001A0FAD"/>
    <w:rsid w:val="001A1624"/>
    <w:rsid w:val="001A2213"/>
    <w:rsid w:val="001B209F"/>
    <w:rsid w:val="001B3A68"/>
    <w:rsid w:val="001C02A1"/>
    <w:rsid w:val="001C13BA"/>
    <w:rsid w:val="001C2FDB"/>
    <w:rsid w:val="001D124C"/>
    <w:rsid w:val="001D1F68"/>
    <w:rsid w:val="001D21B1"/>
    <w:rsid w:val="001D4376"/>
    <w:rsid w:val="001D5E46"/>
    <w:rsid w:val="001D61E0"/>
    <w:rsid w:val="001D7764"/>
    <w:rsid w:val="001F30A7"/>
    <w:rsid w:val="001F6EBF"/>
    <w:rsid w:val="002017BB"/>
    <w:rsid w:val="0021272C"/>
    <w:rsid w:val="0021403E"/>
    <w:rsid w:val="002151F9"/>
    <w:rsid w:val="00217369"/>
    <w:rsid w:val="00217837"/>
    <w:rsid w:val="00220525"/>
    <w:rsid w:val="0022127D"/>
    <w:rsid w:val="0022191E"/>
    <w:rsid w:val="00222A25"/>
    <w:rsid w:val="00222AFC"/>
    <w:rsid w:val="002250B1"/>
    <w:rsid w:val="002302EC"/>
    <w:rsid w:val="002304AC"/>
    <w:rsid w:val="00231607"/>
    <w:rsid w:val="002317DE"/>
    <w:rsid w:val="00233ABE"/>
    <w:rsid w:val="00233AF8"/>
    <w:rsid w:val="00240122"/>
    <w:rsid w:val="00244BB6"/>
    <w:rsid w:val="00245370"/>
    <w:rsid w:val="00245690"/>
    <w:rsid w:val="00250922"/>
    <w:rsid w:val="00250FC4"/>
    <w:rsid w:val="00260E56"/>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785"/>
    <w:rsid w:val="002B1A39"/>
    <w:rsid w:val="002B1C3C"/>
    <w:rsid w:val="002B5D8B"/>
    <w:rsid w:val="002B6927"/>
    <w:rsid w:val="002B7850"/>
    <w:rsid w:val="002B7AB9"/>
    <w:rsid w:val="002C0D03"/>
    <w:rsid w:val="002C3883"/>
    <w:rsid w:val="002C78CE"/>
    <w:rsid w:val="002D1A8A"/>
    <w:rsid w:val="002D379F"/>
    <w:rsid w:val="002D38B6"/>
    <w:rsid w:val="002D6E49"/>
    <w:rsid w:val="002D7B13"/>
    <w:rsid w:val="002E2EB2"/>
    <w:rsid w:val="002E612E"/>
    <w:rsid w:val="002E672E"/>
    <w:rsid w:val="002E7CC5"/>
    <w:rsid w:val="002F052A"/>
    <w:rsid w:val="003009B6"/>
    <w:rsid w:val="00302B7D"/>
    <w:rsid w:val="00302C6F"/>
    <w:rsid w:val="003036BF"/>
    <w:rsid w:val="00306CCB"/>
    <w:rsid w:val="00311700"/>
    <w:rsid w:val="00315C8C"/>
    <w:rsid w:val="003202D1"/>
    <w:rsid w:val="0032258A"/>
    <w:rsid w:val="00323240"/>
    <w:rsid w:val="00327DA8"/>
    <w:rsid w:val="00327FA9"/>
    <w:rsid w:val="00327FEB"/>
    <w:rsid w:val="00333102"/>
    <w:rsid w:val="00333313"/>
    <w:rsid w:val="00334264"/>
    <w:rsid w:val="00334578"/>
    <w:rsid w:val="00335863"/>
    <w:rsid w:val="003360A4"/>
    <w:rsid w:val="003375F7"/>
    <w:rsid w:val="00350057"/>
    <w:rsid w:val="00350B38"/>
    <w:rsid w:val="00350BB3"/>
    <w:rsid w:val="00361626"/>
    <w:rsid w:val="00361E26"/>
    <w:rsid w:val="00365640"/>
    <w:rsid w:val="00371F5D"/>
    <w:rsid w:val="00381300"/>
    <w:rsid w:val="003818F9"/>
    <w:rsid w:val="00382A4C"/>
    <w:rsid w:val="003854C2"/>
    <w:rsid w:val="0038642E"/>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C7C27"/>
    <w:rsid w:val="003D3BB9"/>
    <w:rsid w:val="003D641D"/>
    <w:rsid w:val="003E3154"/>
    <w:rsid w:val="003E48D5"/>
    <w:rsid w:val="003E5D63"/>
    <w:rsid w:val="003E7B3F"/>
    <w:rsid w:val="003F2225"/>
    <w:rsid w:val="003F26CC"/>
    <w:rsid w:val="003F26ED"/>
    <w:rsid w:val="003F344D"/>
    <w:rsid w:val="003F416E"/>
    <w:rsid w:val="003F43FB"/>
    <w:rsid w:val="004025A2"/>
    <w:rsid w:val="00402F79"/>
    <w:rsid w:val="004034E2"/>
    <w:rsid w:val="00404E62"/>
    <w:rsid w:val="00405CCB"/>
    <w:rsid w:val="00405EDF"/>
    <w:rsid w:val="00406BF7"/>
    <w:rsid w:val="0041336D"/>
    <w:rsid w:val="0041400D"/>
    <w:rsid w:val="004151E1"/>
    <w:rsid w:val="004157F7"/>
    <w:rsid w:val="004163D3"/>
    <w:rsid w:val="00423740"/>
    <w:rsid w:val="00425BF2"/>
    <w:rsid w:val="00430E5A"/>
    <w:rsid w:val="00431D2B"/>
    <w:rsid w:val="00434A33"/>
    <w:rsid w:val="00435CD7"/>
    <w:rsid w:val="0044204E"/>
    <w:rsid w:val="00442AB9"/>
    <w:rsid w:val="0044668A"/>
    <w:rsid w:val="0044674D"/>
    <w:rsid w:val="00450BBB"/>
    <w:rsid w:val="00453555"/>
    <w:rsid w:val="004603E1"/>
    <w:rsid w:val="0046185D"/>
    <w:rsid w:val="00461FE2"/>
    <w:rsid w:val="0046420D"/>
    <w:rsid w:val="004643A2"/>
    <w:rsid w:val="00466F1B"/>
    <w:rsid w:val="00467D12"/>
    <w:rsid w:val="00471475"/>
    <w:rsid w:val="00474A6B"/>
    <w:rsid w:val="00477703"/>
    <w:rsid w:val="004914ED"/>
    <w:rsid w:val="00493D55"/>
    <w:rsid w:val="004A2CF2"/>
    <w:rsid w:val="004A4A1C"/>
    <w:rsid w:val="004A52BA"/>
    <w:rsid w:val="004A6FF6"/>
    <w:rsid w:val="004B106D"/>
    <w:rsid w:val="004B1E91"/>
    <w:rsid w:val="004B49DA"/>
    <w:rsid w:val="004B52CA"/>
    <w:rsid w:val="004B581B"/>
    <w:rsid w:val="004B5CF9"/>
    <w:rsid w:val="004B7989"/>
    <w:rsid w:val="004C11E2"/>
    <w:rsid w:val="004C3439"/>
    <w:rsid w:val="004C5067"/>
    <w:rsid w:val="004C56B0"/>
    <w:rsid w:val="004C68D5"/>
    <w:rsid w:val="004C7BCE"/>
    <w:rsid w:val="004D1301"/>
    <w:rsid w:val="004D27D7"/>
    <w:rsid w:val="004D28C3"/>
    <w:rsid w:val="004D2CB3"/>
    <w:rsid w:val="004D7172"/>
    <w:rsid w:val="004D74BB"/>
    <w:rsid w:val="004E098F"/>
    <w:rsid w:val="004E20FF"/>
    <w:rsid w:val="004E4344"/>
    <w:rsid w:val="004E5196"/>
    <w:rsid w:val="004E5FE8"/>
    <w:rsid w:val="004E67D7"/>
    <w:rsid w:val="004F1619"/>
    <w:rsid w:val="004F17CF"/>
    <w:rsid w:val="00503395"/>
    <w:rsid w:val="005052A1"/>
    <w:rsid w:val="00511D22"/>
    <w:rsid w:val="005134A0"/>
    <w:rsid w:val="005154B6"/>
    <w:rsid w:val="005221A9"/>
    <w:rsid w:val="00522628"/>
    <w:rsid w:val="00525BB0"/>
    <w:rsid w:val="005317DA"/>
    <w:rsid w:val="00533FF9"/>
    <w:rsid w:val="0053458A"/>
    <w:rsid w:val="00536A23"/>
    <w:rsid w:val="00536A80"/>
    <w:rsid w:val="00536FE1"/>
    <w:rsid w:val="00537858"/>
    <w:rsid w:val="00537C1D"/>
    <w:rsid w:val="00540E5E"/>
    <w:rsid w:val="005420EA"/>
    <w:rsid w:val="0054265F"/>
    <w:rsid w:val="005432D2"/>
    <w:rsid w:val="0054523E"/>
    <w:rsid w:val="005470F1"/>
    <w:rsid w:val="005529D5"/>
    <w:rsid w:val="005539FC"/>
    <w:rsid w:val="005540F8"/>
    <w:rsid w:val="005604D9"/>
    <w:rsid w:val="0056239C"/>
    <w:rsid w:val="00562F56"/>
    <w:rsid w:val="00563FC1"/>
    <w:rsid w:val="005641C0"/>
    <w:rsid w:val="00564EB8"/>
    <w:rsid w:val="00565E09"/>
    <w:rsid w:val="00566254"/>
    <w:rsid w:val="005662A7"/>
    <w:rsid w:val="00566D14"/>
    <w:rsid w:val="00570A50"/>
    <w:rsid w:val="00570AC0"/>
    <w:rsid w:val="00570E2B"/>
    <w:rsid w:val="00571048"/>
    <w:rsid w:val="0057114A"/>
    <w:rsid w:val="00573652"/>
    <w:rsid w:val="00575FAC"/>
    <w:rsid w:val="0058582B"/>
    <w:rsid w:val="00597F3F"/>
    <w:rsid w:val="005A1CD1"/>
    <w:rsid w:val="005A2233"/>
    <w:rsid w:val="005A341B"/>
    <w:rsid w:val="005A4760"/>
    <w:rsid w:val="005A552E"/>
    <w:rsid w:val="005B0021"/>
    <w:rsid w:val="005B013E"/>
    <w:rsid w:val="005B110F"/>
    <w:rsid w:val="005B112E"/>
    <w:rsid w:val="005B14BC"/>
    <w:rsid w:val="005B61C4"/>
    <w:rsid w:val="005B7EE2"/>
    <w:rsid w:val="005C7965"/>
    <w:rsid w:val="005C7CAA"/>
    <w:rsid w:val="005D00FF"/>
    <w:rsid w:val="005D1B7D"/>
    <w:rsid w:val="005D2376"/>
    <w:rsid w:val="005D4DE1"/>
    <w:rsid w:val="005D4E66"/>
    <w:rsid w:val="005D6548"/>
    <w:rsid w:val="005E0725"/>
    <w:rsid w:val="005E28FD"/>
    <w:rsid w:val="005E3374"/>
    <w:rsid w:val="005E39EB"/>
    <w:rsid w:val="005E4F24"/>
    <w:rsid w:val="005E4F3D"/>
    <w:rsid w:val="005E6C5D"/>
    <w:rsid w:val="005E75D2"/>
    <w:rsid w:val="005F0D75"/>
    <w:rsid w:val="005F22E5"/>
    <w:rsid w:val="005F439E"/>
    <w:rsid w:val="00603530"/>
    <w:rsid w:val="006035E0"/>
    <w:rsid w:val="00603B7F"/>
    <w:rsid w:val="006053BE"/>
    <w:rsid w:val="00605ECF"/>
    <w:rsid w:val="00606801"/>
    <w:rsid w:val="00610665"/>
    <w:rsid w:val="00612E7F"/>
    <w:rsid w:val="00613B37"/>
    <w:rsid w:val="006144E7"/>
    <w:rsid w:val="006171ED"/>
    <w:rsid w:val="00617717"/>
    <w:rsid w:val="006177D7"/>
    <w:rsid w:val="006256A6"/>
    <w:rsid w:val="00625892"/>
    <w:rsid w:val="006264D7"/>
    <w:rsid w:val="00631B77"/>
    <w:rsid w:val="00632723"/>
    <w:rsid w:val="00633B7F"/>
    <w:rsid w:val="00634103"/>
    <w:rsid w:val="006365B1"/>
    <w:rsid w:val="00637EBD"/>
    <w:rsid w:val="0064076D"/>
    <w:rsid w:val="00647094"/>
    <w:rsid w:val="006476E3"/>
    <w:rsid w:val="0065201D"/>
    <w:rsid w:val="006559B4"/>
    <w:rsid w:val="006567F2"/>
    <w:rsid w:val="0066216B"/>
    <w:rsid w:val="006630AB"/>
    <w:rsid w:val="00663B86"/>
    <w:rsid w:val="00666203"/>
    <w:rsid w:val="00666581"/>
    <w:rsid w:val="0066666D"/>
    <w:rsid w:val="00677D6B"/>
    <w:rsid w:val="006810D2"/>
    <w:rsid w:val="006832FF"/>
    <w:rsid w:val="00684304"/>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C5A08"/>
    <w:rsid w:val="006C773C"/>
    <w:rsid w:val="006C79EA"/>
    <w:rsid w:val="006D1EB3"/>
    <w:rsid w:val="006D3B5F"/>
    <w:rsid w:val="006D5D69"/>
    <w:rsid w:val="006D6366"/>
    <w:rsid w:val="006E2947"/>
    <w:rsid w:val="006E2FCA"/>
    <w:rsid w:val="006E39E8"/>
    <w:rsid w:val="006E48B4"/>
    <w:rsid w:val="006E6D57"/>
    <w:rsid w:val="006F142E"/>
    <w:rsid w:val="006F152E"/>
    <w:rsid w:val="006F213F"/>
    <w:rsid w:val="006F2371"/>
    <w:rsid w:val="0070122F"/>
    <w:rsid w:val="007039E2"/>
    <w:rsid w:val="00712A20"/>
    <w:rsid w:val="00713CD6"/>
    <w:rsid w:val="0071404E"/>
    <w:rsid w:val="0072140C"/>
    <w:rsid w:val="00722A82"/>
    <w:rsid w:val="00725B4B"/>
    <w:rsid w:val="007269C5"/>
    <w:rsid w:val="00733E4D"/>
    <w:rsid w:val="00734623"/>
    <w:rsid w:val="00735DA2"/>
    <w:rsid w:val="00737C7A"/>
    <w:rsid w:val="00745A3C"/>
    <w:rsid w:val="0074608B"/>
    <w:rsid w:val="0074629F"/>
    <w:rsid w:val="00765D18"/>
    <w:rsid w:val="00766DD2"/>
    <w:rsid w:val="0078376B"/>
    <w:rsid w:val="007843F4"/>
    <w:rsid w:val="00784631"/>
    <w:rsid w:val="00784BE0"/>
    <w:rsid w:val="007869AA"/>
    <w:rsid w:val="0078799D"/>
    <w:rsid w:val="00793F99"/>
    <w:rsid w:val="007940F3"/>
    <w:rsid w:val="007967DF"/>
    <w:rsid w:val="00796D5C"/>
    <w:rsid w:val="007973D8"/>
    <w:rsid w:val="007976D0"/>
    <w:rsid w:val="007A0F13"/>
    <w:rsid w:val="007A1751"/>
    <w:rsid w:val="007A70A2"/>
    <w:rsid w:val="007B4079"/>
    <w:rsid w:val="007B61B3"/>
    <w:rsid w:val="007C2AF5"/>
    <w:rsid w:val="007C3101"/>
    <w:rsid w:val="007C4641"/>
    <w:rsid w:val="007C4779"/>
    <w:rsid w:val="007C66CD"/>
    <w:rsid w:val="007D598F"/>
    <w:rsid w:val="007D7440"/>
    <w:rsid w:val="007D7D42"/>
    <w:rsid w:val="007E32F2"/>
    <w:rsid w:val="007E47DE"/>
    <w:rsid w:val="007E552B"/>
    <w:rsid w:val="007E574B"/>
    <w:rsid w:val="007F0F0F"/>
    <w:rsid w:val="007F2C2D"/>
    <w:rsid w:val="007F7510"/>
    <w:rsid w:val="008007AB"/>
    <w:rsid w:val="00804C97"/>
    <w:rsid w:val="008050B7"/>
    <w:rsid w:val="00812EDD"/>
    <w:rsid w:val="00813DDD"/>
    <w:rsid w:val="008261E0"/>
    <w:rsid w:val="00830553"/>
    <w:rsid w:val="00832E87"/>
    <w:rsid w:val="0083578F"/>
    <w:rsid w:val="0083580E"/>
    <w:rsid w:val="00835C0C"/>
    <w:rsid w:val="00835E78"/>
    <w:rsid w:val="0084201A"/>
    <w:rsid w:val="00843D02"/>
    <w:rsid w:val="00845358"/>
    <w:rsid w:val="0085190F"/>
    <w:rsid w:val="00852BBE"/>
    <w:rsid w:val="008545DF"/>
    <w:rsid w:val="00855BB0"/>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2621"/>
    <w:rsid w:val="008A4B37"/>
    <w:rsid w:val="008A6DEC"/>
    <w:rsid w:val="008A7CEE"/>
    <w:rsid w:val="008B0228"/>
    <w:rsid w:val="008B293A"/>
    <w:rsid w:val="008B2EF5"/>
    <w:rsid w:val="008B35FF"/>
    <w:rsid w:val="008B4305"/>
    <w:rsid w:val="008B498E"/>
    <w:rsid w:val="008B532F"/>
    <w:rsid w:val="008B5C5F"/>
    <w:rsid w:val="008B6F52"/>
    <w:rsid w:val="008C2415"/>
    <w:rsid w:val="008C3047"/>
    <w:rsid w:val="008C33CC"/>
    <w:rsid w:val="008C55BE"/>
    <w:rsid w:val="008C7232"/>
    <w:rsid w:val="008D0353"/>
    <w:rsid w:val="008D03E2"/>
    <w:rsid w:val="008D24B0"/>
    <w:rsid w:val="008D2B8B"/>
    <w:rsid w:val="008D340D"/>
    <w:rsid w:val="008D4CD7"/>
    <w:rsid w:val="008E191D"/>
    <w:rsid w:val="008E32F6"/>
    <w:rsid w:val="008E34D4"/>
    <w:rsid w:val="008E538A"/>
    <w:rsid w:val="008F2B69"/>
    <w:rsid w:val="008F4BF3"/>
    <w:rsid w:val="008F52F1"/>
    <w:rsid w:val="0090016B"/>
    <w:rsid w:val="00911B0A"/>
    <w:rsid w:val="0091364C"/>
    <w:rsid w:val="00914B27"/>
    <w:rsid w:val="00915F28"/>
    <w:rsid w:val="0091648D"/>
    <w:rsid w:val="00917C24"/>
    <w:rsid w:val="00920E14"/>
    <w:rsid w:val="0092325F"/>
    <w:rsid w:val="00924A5B"/>
    <w:rsid w:val="009256A1"/>
    <w:rsid w:val="00930FB9"/>
    <w:rsid w:val="00933209"/>
    <w:rsid w:val="00934E4F"/>
    <w:rsid w:val="0093566B"/>
    <w:rsid w:val="00936477"/>
    <w:rsid w:val="00940856"/>
    <w:rsid w:val="00945A59"/>
    <w:rsid w:val="0095039A"/>
    <w:rsid w:val="0095060C"/>
    <w:rsid w:val="00952D17"/>
    <w:rsid w:val="0095355D"/>
    <w:rsid w:val="0095489F"/>
    <w:rsid w:val="00955479"/>
    <w:rsid w:val="00961A17"/>
    <w:rsid w:val="009640A2"/>
    <w:rsid w:val="00966809"/>
    <w:rsid w:val="00970FFA"/>
    <w:rsid w:val="0097170A"/>
    <w:rsid w:val="0097212B"/>
    <w:rsid w:val="0097262B"/>
    <w:rsid w:val="00972B8A"/>
    <w:rsid w:val="00972F3C"/>
    <w:rsid w:val="00980E7D"/>
    <w:rsid w:val="00985D06"/>
    <w:rsid w:val="009860F7"/>
    <w:rsid w:val="00990DF8"/>
    <w:rsid w:val="009911DF"/>
    <w:rsid w:val="009922C5"/>
    <w:rsid w:val="009945B2"/>
    <w:rsid w:val="009A1FBD"/>
    <w:rsid w:val="009A3A66"/>
    <w:rsid w:val="009A64E4"/>
    <w:rsid w:val="009A6BAF"/>
    <w:rsid w:val="009B0254"/>
    <w:rsid w:val="009B10EE"/>
    <w:rsid w:val="009B6007"/>
    <w:rsid w:val="009B68C7"/>
    <w:rsid w:val="009C1301"/>
    <w:rsid w:val="009C2AC1"/>
    <w:rsid w:val="009C3A6D"/>
    <w:rsid w:val="009C44FD"/>
    <w:rsid w:val="009C45CA"/>
    <w:rsid w:val="009C4C96"/>
    <w:rsid w:val="009C7C6D"/>
    <w:rsid w:val="009D0124"/>
    <w:rsid w:val="009F034C"/>
    <w:rsid w:val="009F2991"/>
    <w:rsid w:val="009F2B74"/>
    <w:rsid w:val="009F2F2A"/>
    <w:rsid w:val="009F3B77"/>
    <w:rsid w:val="009F4650"/>
    <w:rsid w:val="009F6E73"/>
    <w:rsid w:val="009F6F7F"/>
    <w:rsid w:val="00A00C66"/>
    <w:rsid w:val="00A020E8"/>
    <w:rsid w:val="00A02E34"/>
    <w:rsid w:val="00A04B38"/>
    <w:rsid w:val="00A054BE"/>
    <w:rsid w:val="00A05D1B"/>
    <w:rsid w:val="00A076AD"/>
    <w:rsid w:val="00A1202D"/>
    <w:rsid w:val="00A133AA"/>
    <w:rsid w:val="00A14A1D"/>
    <w:rsid w:val="00A205EF"/>
    <w:rsid w:val="00A21CF3"/>
    <w:rsid w:val="00A23475"/>
    <w:rsid w:val="00A23E58"/>
    <w:rsid w:val="00A252B9"/>
    <w:rsid w:val="00A26271"/>
    <w:rsid w:val="00A33D7B"/>
    <w:rsid w:val="00A3635E"/>
    <w:rsid w:val="00A402A7"/>
    <w:rsid w:val="00A41B74"/>
    <w:rsid w:val="00A41C6A"/>
    <w:rsid w:val="00A41E97"/>
    <w:rsid w:val="00A42CFA"/>
    <w:rsid w:val="00A432CA"/>
    <w:rsid w:val="00A44844"/>
    <w:rsid w:val="00A44AD5"/>
    <w:rsid w:val="00A469FA"/>
    <w:rsid w:val="00A47505"/>
    <w:rsid w:val="00A541E1"/>
    <w:rsid w:val="00A63BD7"/>
    <w:rsid w:val="00A6559E"/>
    <w:rsid w:val="00A666D3"/>
    <w:rsid w:val="00A67EF7"/>
    <w:rsid w:val="00A704C2"/>
    <w:rsid w:val="00A71682"/>
    <w:rsid w:val="00A71E56"/>
    <w:rsid w:val="00A746FF"/>
    <w:rsid w:val="00A755F6"/>
    <w:rsid w:val="00A81D8F"/>
    <w:rsid w:val="00A824A7"/>
    <w:rsid w:val="00A85891"/>
    <w:rsid w:val="00A859F1"/>
    <w:rsid w:val="00A866D6"/>
    <w:rsid w:val="00A873E1"/>
    <w:rsid w:val="00A92065"/>
    <w:rsid w:val="00AA7454"/>
    <w:rsid w:val="00AB525F"/>
    <w:rsid w:val="00AB55E8"/>
    <w:rsid w:val="00AB5AE1"/>
    <w:rsid w:val="00AB7B8A"/>
    <w:rsid w:val="00AC0F64"/>
    <w:rsid w:val="00AD0AEE"/>
    <w:rsid w:val="00AD214D"/>
    <w:rsid w:val="00AD3D45"/>
    <w:rsid w:val="00AD4C72"/>
    <w:rsid w:val="00AD623E"/>
    <w:rsid w:val="00AE4C6E"/>
    <w:rsid w:val="00AE5943"/>
    <w:rsid w:val="00AE5E6A"/>
    <w:rsid w:val="00AE63A4"/>
    <w:rsid w:val="00AE63CB"/>
    <w:rsid w:val="00AF5CA8"/>
    <w:rsid w:val="00AF6BC3"/>
    <w:rsid w:val="00AF769C"/>
    <w:rsid w:val="00AF7F6E"/>
    <w:rsid w:val="00B01732"/>
    <w:rsid w:val="00B022EE"/>
    <w:rsid w:val="00B04FFC"/>
    <w:rsid w:val="00B06337"/>
    <w:rsid w:val="00B10B64"/>
    <w:rsid w:val="00B10BED"/>
    <w:rsid w:val="00B207E5"/>
    <w:rsid w:val="00B21DFE"/>
    <w:rsid w:val="00B238FF"/>
    <w:rsid w:val="00B258CD"/>
    <w:rsid w:val="00B27D32"/>
    <w:rsid w:val="00B27F95"/>
    <w:rsid w:val="00B3206E"/>
    <w:rsid w:val="00B33D18"/>
    <w:rsid w:val="00B34A71"/>
    <w:rsid w:val="00B35449"/>
    <w:rsid w:val="00B371C6"/>
    <w:rsid w:val="00B37D5B"/>
    <w:rsid w:val="00B417D5"/>
    <w:rsid w:val="00B41EDE"/>
    <w:rsid w:val="00B43CFA"/>
    <w:rsid w:val="00B5097D"/>
    <w:rsid w:val="00B52E8A"/>
    <w:rsid w:val="00B53E93"/>
    <w:rsid w:val="00B5590D"/>
    <w:rsid w:val="00B567A8"/>
    <w:rsid w:val="00B60A69"/>
    <w:rsid w:val="00B626BA"/>
    <w:rsid w:val="00B64636"/>
    <w:rsid w:val="00B66C1B"/>
    <w:rsid w:val="00B6750A"/>
    <w:rsid w:val="00B744C8"/>
    <w:rsid w:val="00B76124"/>
    <w:rsid w:val="00B804C4"/>
    <w:rsid w:val="00B80517"/>
    <w:rsid w:val="00B82885"/>
    <w:rsid w:val="00B836EF"/>
    <w:rsid w:val="00B84A68"/>
    <w:rsid w:val="00B8535B"/>
    <w:rsid w:val="00B86577"/>
    <w:rsid w:val="00B873BB"/>
    <w:rsid w:val="00B8747B"/>
    <w:rsid w:val="00B87761"/>
    <w:rsid w:val="00B91F65"/>
    <w:rsid w:val="00BA0368"/>
    <w:rsid w:val="00BA1D2F"/>
    <w:rsid w:val="00BA2804"/>
    <w:rsid w:val="00BA2BBD"/>
    <w:rsid w:val="00BA356F"/>
    <w:rsid w:val="00BA3978"/>
    <w:rsid w:val="00BA521B"/>
    <w:rsid w:val="00BB1442"/>
    <w:rsid w:val="00BB3DBE"/>
    <w:rsid w:val="00BB4853"/>
    <w:rsid w:val="00BB516C"/>
    <w:rsid w:val="00BB6E17"/>
    <w:rsid w:val="00BB7C79"/>
    <w:rsid w:val="00BC0E54"/>
    <w:rsid w:val="00BC1C89"/>
    <w:rsid w:val="00BC3CD9"/>
    <w:rsid w:val="00BC4184"/>
    <w:rsid w:val="00BC5E78"/>
    <w:rsid w:val="00BD7DE0"/>
    <w:rsid w:val="00BE09F3"/>
    <w:rsid w:val="00BE5E00"/>
    <w:rsid w:val="00BF4385"/>
    <w:rsid w:val="00C02BCC"/>
    <w:rsid w:val="00C03578"/>
    <w:rsid w:val="00C04856"/>
    <w:rsid w:val="00C048A6"/>
    <w:rsid w:val="00C06C09"/>
    <w:rsid w:val="00C07215"/>
    <w:rsid w:val="00C07ACA"/>
    <w:rsid w:val="00C1376D"/>
    <w:rsid w:val="00C2022F"/>
    <w:rsid w:val="00C24064"/>
    <w:rsid w:val="00C25567"/>
    <w:rsid w:val="00C31BBE"/>
    <w:rsid w:val="00C357DC"/>
    <w:rsid w:val="00C364C7"/>
    <w:rsid w:val="00C422ED"/>
    <w:rsid w:val="00C46932"/>
    <w:rsid w:val="00C50B88"/>
    <w:rsid w:val="00C53925"/>
    <w:rsid w:val="00C54793"/>
    <w:rsid w:val="00C56332"/>
    <w:rsid w:val="00C56703"/>
    <w:rsid w:val="00C6221C"/>
    <w:rsid w:val="00C62C0B"/>
    <w:rsid w:val="00C6361B"/>
    <w:rsid w:val="00C66D80"/>
    <w:rsid w:val="00C765E2"/>
    <w:rsid w:val="00C81604"/>
    <w:rsid w:val="00C81D17"/>
    <w:rsid w:val="00C8579D"/>
    <w:rsid w:val="00C871BB"/>
    <w:rsid w:val="00C8775E"/>
    <w:rsid w:val="00C934AB"/>
    <w:rsid w:val="00C94327"/>
    <w:rsid w:val="00C95965"/>
    <w:rsid w:val="00CA098C"/>
    <w:rsid w:val="00CA4951"/>
    <w:rsid w:val="00CA780B"/>
    <w:rsid w:val="00CB13B4"/>
    <w:rsid w:val="00CB23C2"/>
    <w:rsid w:val="00CB3C21"/>
    <w:rsid w:val="00CB4503"/>
    <w:rsid w:val="00CB5C5E"/>
    <w:rsid w:val="00CB6D19"/>
    <w:rsid w:val="00CB7BF2"/>
    <w:rsid w:val="00CC0D3E"/>
    <w:rsid w:val="00CC317B"/>
    <w:rsid w:val="00CC53B5"/>
    <w:rsid w:val="00CC7C68"/>
    <w:rsid w:val="00CD06EF"/>
    <w:rsid w:val="00CD3924"/>
    <w:rsid w:val="00CD4AD9"/>
    <w:rsid w:val="00CD4F68"/>
    <w:rsid w:val="00CE1523"/>
    <w:rsid w:val="00CE430B"/>
    <w:rsid w:val="00CE4935"/>
    <w:rsid w:val="00CF11D2"/>
    <w:rsid w:val="00CF3DB6"/>
    <w:rsid w:val="00CF3FB3"/>
    <w:rsid w:val="00CF5A29"/>
    <w:rsid w:val="00CF7A89"/>
    <w:rsid w:val="00D02FEB"/>
    <w:rsid w:val="00D066CF"/>
    <w:rsid w:val="00D0700B"/>
    <w:rsid w:val="00D12EF8"/>
    <w:rsid w:val="00D13858"/>
    <w:rsid w:val="00D140E5"/>
    <w:rsid w:val="00D16B1C"/>
    <w:rsid w:val="00D17E3C"/>
    <w:rsid w:val="00D24AD8"/>
    <w:rsid w:val="00D30E56"/>
    <w:rsid w:val="00D316C6"/>
    <w:rsid w:val="00D34BA4"/>
    <w:rsid w:val="00D35730"/>
    <w:rsid w:val="00D37383"/>
    <w:rsid w:val="00D40D50"/>
    <w:rsid w:val="00D40EF5"/>
    <w:rsid w:val="00D41E84"/>
    <w:rsid w:val="00D47D73"/>
    <w:rsid w:val="00D565F5"/>
    <w:rsid w:val="00D575AA"/>
    <w:rsid w:val="00D61D35"/>
    <w:rsid w:val="00D6747D"/>
    <w:rsid w:val="00D724EC"/>
    <w:rsid w:val="00D73BA3"/>
    <w:rsid w:val="00D76052"/>
    <w:rsid w:val="00D83D8B"/>
    <w:rsid w:val="00D846BD"/>
    <w:rsid w:val="00D8529C"/>
    <w:rsid w:val="00D85676"/>
    <w:rsid w:val="00D9068A"/>
    <w:rsid w:val="00D96E58"/>
    <w:rsid w:val="00DA1678"/>
    <w:rsid w:val="00DA21EC"/>
    <w:rsid w:val="00DA25AF"/>
    <w:rsid w:val="00DA7A3F"/>
    <w:rsid w:val="00DB0007"/>
    <w:rsid w:val="00DB0A5F"/>
    <w:rsid w:val="00DB2C59"/>
    <w:rsid w:val="00DB40BA"/>
    <w:rsid w:val="00DB6E05"/>
    <w:rsid w:val="00DB75E3"/>
    <w:rsid w:val="00DB7BB1"/>
    <w:rsid w:val="00DC0EF1"/>
    <w:rsid w:val="00DC0F01"/>
    <w:rsid w:val="00DC34DA"/>
    <w:rsid w:val="00DD057A"/>
    <w:rsid w:val="00DD1512"/>
    <w:rsid w:val="00DD40C4"/>
    <w:rsid w:val="00DD4D4C"/>
    <w:rsid w:val="00DD5ACC"/>
    <w:rsid w:val="00DD6CD8"/>
    <w:rsid w:val="00DD7AC4"/>
    <w:rsid w:val="00DE6CDC"/>
    <w:rsid w:val="00DE729B"/>
    <w:rsid w:val="00DF5539"/>
    <w:rsid w:val="00E0094C"/>
    <w:rsid w:val="00E0685C"/>
    <w:rsid w:val="00E072E9"/>
    <w:rsid w:val="00E07846"/>
    <w:rsid w:val="00E12FF9"/>
    <w:rsid w:val="00E14A13"/>
    <w:rsid w:val="00E2332F"/>
    <w:rsid w:val="00E23E5A"/>
    <w:rsid w:val="00E24E64"/>
    <w:rsid w:val="00E26487"/>
    <w:rsid w:val="00E31E14"/>
    <w:rsid w:val="00E32C33"/>
    <w:rsid w:val="00E33E07"/>
    <w:rsid w:val="00E34206"/>
    <w:rsid w:val="00E37731"/>
    <w:rsid w:val="00E4392A"/>
    <w:rsid w:val="00E4415E"/>
    <w:rsid w:val="00E44497"/>
    <w:rsid w:val="00E449FE"/>
    <w:rsid w:val="00E45393"/>
    <w:rsid w:val="00E50F3C"/>
    <w:rsid w:val="00E528C8"/>
    <w:rsid w:val="00E535C2"/>
    <w:rsid w:val="00E54796"/>
    <w:rsid w:val="00E57431"/>
    <w:rsid w:val="00E575E1"/>
    <w:rsid w:val="00E635B4"/>
    <w:rsid w:val="00E636F3"/>
    <w:rsid w:val="00E639AA"/>
    <w:rsid w:val="00E70E1C"/>
    <w:rsid w:val="00E72CC7"/>
    <w:rsid w:val="00E743C7"/>
    <w:rsid w:val="00E750B6"/>
    <w:rsid w:val="00E76492"/>
    <w:rsid w:val="00E7685F"/>
    <w:rsid w:val="00E76D68"/>
    <w:rsid w:val="00E80359"/>
    <w:rsid w:val="00E80B16"/>
    <w:rsid w:val="00E80B47"/>
    <w:rsid w:val="00E8341F"/>
    <w:rsid w:val="00E86F7F"/>
    <w:rsid w:val="00E87221"/>
    <w:rsid w:val="00E90D27"/>
    <w:rsid w:val="00E929EB"/>
    <w:rsid w:val="00E933CD"/>
    <w:rsid w:val="00E945E5"/>
    <w:rsid w:val="00E95D6D"/>
    <w:rsid w:val="00E96A18"/>
    <w:rsid w:val="00EA0227"/>
    <w:rsid w:val="00EA0C67"/>
    <w:rsid w:val="00EA3A78"/>
    <w:rsid w:val="00EB0155"/>
    <w:rsid w:val="00EB0ADD"/>
    <w:rsid w:val="00EB12D4"/>
    <w:rsid w:val="00EB2DDB"/>
    <w:rsid w:val="00EB4463"/>
    <w:rsid w:val="00EB5655"/>
    <w:rsid w:val="00EB5DDB"/>
    <w:rsid w:val="00EB73DF"/>
    <w:rsid w:val="00EC5459"/>
    <w:rsid w:val="00EC5C5F"/>
    <w:rsid w:val="00ED6E76"/>
    <w:rsid w:val="00EE2D10"/>
    <w:rsid w:val="00EE3398"/>
    <w:rsid w:val="00EE386C"/>
    <w:rsid w:val="00EE4C0B"/>
    <w:rsid w:val="00EE76B3"/>
    <w:rsid w:val="00EF174B"/>
    <w:rsid w:val="00F00FA5"/>
    <w:rsid w:val="00F02617"/>
    <w:rsid w:val="00F0311D"/>
    <w:rsid w:val="00F0354F"/>
    <w:rsid w:val="00F06CDB"/>
    <w:rsid w:val="00F10EB5"/>
    <w:rsid w:val="00F116DD"/>
    <w:rsid w:val="00F11D34"/>
    <w:rsid w:val="00F156C9"/>
    <w:rsid w:val="00F22505"/>
    <w:rsid w:val="00F22B1A"/>
    <w:rsid w:val="00F24FA8"/>
    <w:rsid w:val="00F272BA"/>
    <w:rsid w:val="00F30D93"/>
    <w:rsid w:val="00F3344D"/>
    <w:rsid w:val="00F3419D"/>
    <w:rsid w:val="00F3486A"/>
    <w:rsid w:val="00F350D8"/>
    <w:rsid w:val="00F37B5D"/>
    <w:rsid w:val="00F44559"/>
    <w:rsid w:val="00F4484A"/>
    <w:rsid w:val="00F46914"/>
    <w:rsid w:val="00F543E6"/>
    <w:rsid w:val="00F56C8E"/>
    <w:rsid w:val="00F57123"/>
    <w:rsid w:val="00F6014E"/>
    <w:rsid w:val="00F63100"/>
    <w:rsid w:val="00F73A2C"/>
    <w:rsid w:val="00F77DC4"/>
    <w:rsid w:val="00F80AEC"/>
    <w:rsid w:val="00F82827"/>
    <w:rsid w:val="00F90003"/>
    <w:rsid w:val="00F919B5"/>
    <w:rsid w:val="00F9382F"/>
    <w:rsid w:val="00F94C3D"/>
    <w:rsid w:val="00F94F4C"/>
    <w:rsid w:val="00F95BD0"/>
    <w:rsid w:val="00FA1C1C"/>
    <w:rsid w:val="00FA2448"/>
    <w:rsid w:val="00FA2598"/>
    <w:rsid w:val="00FA25FC"/>
    <w:rsid w:val="00FA6890"/>
    <w:rsid w:val="00FA6DAC"/>
    <w:rsid w:val="00FB26A7"/>
    <w:rsid w:val="00FB2EA1"/>
    <w:rsid w:val="00FB74E0"/>
    <w:rsid w:val="00FC0855"/>
    <w:rsid w:val="00FC1988"/>
    <w:rsid w:val="00FC24CC"/>
    <w:rsid w:val="00FC2D42"/>
    <w:rsid w:val="00FC2D68"/>
    <w:rsid w:val="00FC357F"/>
    <w:rsid w:val="00FC78A6"/>
    <w:rsid w:val="00FD33BD"/>
    <w:rsid w:val="00FD35BC"/>
    <w:rsid w:val="00FD3B23"/>
    <w:rsid w:val="00FD439D"/>
    <w:rsid w:val="00FD6D97"/>
    <w:rsid w:val="00FE012E"/>
    <w:rsid w:val="00FE2A43"/>
    <w:rsid w:val="00FF1E0E"/>
    <w:rsid w:val="00FF224A"/>
    <w:rsid w:val="00FF3C71"/>
    <w:rsid w:val="00FF52E3"/>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0AB4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tr-TR" w:eastAsia="tr-TR" w:bidi="tr-TR"/>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rPr>
  </w:style>
  <w:style w:type="character" w:customStyle="1" w:styleId="Body3Char">
    <w:name w:val="Body 3 Char"/>
    <w:basedOn w:val="DefaultParagraphFont"/>
    <w:uiPriority w:val="99"/>
    <w:rsid w:val="00AD0AEE"/>
    <w:rPr>
      <w:rFonts w:ascii="Tahoma" w:hAnsi="Tahoma" w:cs="Tahoma"/>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LogoportMarkup">
    <w:name w:val="LogoportMarkup"/>
    <w:basedOn w:val="DefaultParagraphFont"/>
    <w:rsid w:val="00335863"/>
    <w:rPr>
      <w:rFonts w:ascii="Courier New" w:hAnsi="Courier New" w:cs="Courier New"/>
      <w:b w:val="0"/>
      <w:i w:val="0"/>
      <w:color w:val="FF0000"/>
      <w:sz w:val="18"/>
    </w:rPr>
  </w:style>
  <w:style w:type="character" w:customStyle="1" w:styleId="LogoportDoNotTranslate">
    <w:name w:val="LogoportDoNotTranslate"/>
    <w:basedOn w:val="DefaultParagraphFont"/>
    <w:rsid w:val="00335863"/>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7750">
      <w:bodyDiv w:val="1"/>
      <w:marLeft w:val="0"/>
      <w:marRight w:val="0"/>
      <w:marTop w:val="0"/>
      <w:marBottom w:val="0"/>
      <w:divBdr>
        <w:top w:val="none" w:sz="0" w:space="0" w:color="auto"/>
        <w:left w:val="none" w:sz="0" w:space="0" w:color="auto"/>
        <w:bottom w:val="none" w:sz="0" w:space="0" w:color="auto"/>
        <w:right w:val="none" w:sz="0" w:space="0" w:color="auto"/>
      </w:divBdr>
    </w:div>
    <w:div w:id="770707289">
      <w:bodyDiv w:val="1"/>
      <w:marLeft w:val="0"/>
      <w:marRight w:val="0"/>
      <w:marTop w:val="0"/>
      <w:marBottom w:val="0"/>
      <w:divBdr>
        <w:top w:val="none" w:sz="0" w:space="0" w:color="auto"/>
        <w:left w:val="none" w:sz="0" w:space="0" w:color="auto"/>
        <w:bottom w:val="none" w:sz="0" w:space="0" w:color="auto"/>
        <w:right w:val="none" w:sz="0" w:space="0" w:color="auto"/>
      </w:divBdr>
    </w:div>
    <w:div w:id="797383013">
      <w:bodyDiv w:val="1"/>
      <w:marLeft w:val="0"/>
      <w:marRight w:val="0"/>
      <w:marTop w:val="0"/>
      <w:marBottom w:val="0"/>
      <w:divBdr>
        <w:top w:val="none" w:sz="0" w:space="0" w:color="auto"/>
        <w:left w:val="none" w:sz="0" w:space="0" w:color="auto"/>
        <w:bottom w:val="none" w:sz="0" w:space="0" w:color="auto"/>
        <w:right w:val="none" w:sz="0" w:space="0" w:color="auto"/>
      </w:divBdr>
    </w:div>
    <w:div w:id="799764346">
      <w:marLeft w:val="0"/>
      <w:marRight w:val="0"/>
      <w:marTop w:val="0"/>
      <w:marBottom w:val="0"/>
      <w:divBdr>
        <w:top w:val="none" w:sz="0" w:space="0" w:color="auto"/>
        <w:left w:val="none" w:sz="0" w:space="0" w:color="auto"/>
        <w:bottom w:val="none" w:sz="0" w:space="0" w:color="auto"/>
        <w:right w:val="none" w:sz="0" w:space="0" w:color="auto"/>
      </w:divBdr>
    </w:div>
    <w:div w:id="799764347">
      <w:marLeft w:val="0"/>
      <w:marRight w:val="0"/>
      <w:marTop w:val="0"/>
      <w:marBottom w:val="0"/>
      <w:divBdr>
        <w:top w:val="none" w:sz="0" w:space="0" w:color="auto"/>
        <w:left w:val="none" w:sz="0" w:space="0" w:color="auto"/>
        <w:bottom w:val="none" w:sz="0" w:space="0" w:color="auto"/>
        <w:right w:val="none" w:sz="0" w:space="0" w:color="auto"/>
      </w:divBdr>
    </w:div>
    <w:div w:id="799764348">
      <w:marLeft w:val="0"/>
      <w:marRight w:val="0"/>
      <w:marTop w:val="0"/>
      <w:marBottom w:val="0"/>
      <w:divBdr>
        <w:top w:val="none" w:sz="0" w:space="0" w:color="auto"/>
        <w:left w:val="none" w:sz="0" w:space="0" w:color="auto"/>
        <w:bottom w:val="none" w:sz="0" w:space="0" w:color="auto"/>
        <w:right w:val="none" w:sz="0" w:space="0" w:color="auto"/>
      </w:divBdr>
    </w:div>
    <w:div w:id="799764349">
      <w:marLeft w:val="0"/>
      <w:marRight w:val="0"/>
      <w:marTop w:val="0"/>
      <w:marBottom w:val="0"/>
      <w:divBdr>
        <w:top w:val="none" w:sz="0" w:space="0" w:color="auto"/>
        <w:left w:val="none" w:sz="0" w:space="0" w:color="auto"/>
        <w:bottom w:val="none" w:sz="0" w:space="0" w:color="auto"/>
        <w:right w:val="none" w:sz="0" w:space="0" w:color="auto"/>
      </w:divBdr>
    </w:div>
    <w:div w:id="799764350">
      <w:marLeft w:val="0"/>
      <w:marRight w:val="0"/>
      <w:marTop w:val="0"/>
      <w:marBottom w:val="0"/>
      <w:divBdr>
        <w:top w:val="none" w:sz="0" w:space="0" w:color="auto"/>
        <w:left w:val="none" w:sz="0" w:space="0" w:color="auto"/>
        <w:bottom w:val="none" w:sz="0" w:space="0" w:color="auto"/>
        <w:right w:val="none" w:sz="0" w:space="0" w:color="auto"/>
      </w:divBdr>
    </w:div>
    <w:div w:id="799764351">
      <w:marLeft w:val="0"/>
      <w:marRight w:val="0"/>
      <w:marTop w:val="0"/>
      <w:marBottom w:val="0"/>
      <w:divBdr>
        <w:top w:val="none" w:sz="0" w:space="0" w:color="auto"/>
        <w:left w:val="none" w:sz="0" w:space="0" w:color="auto"/>
        <w:bottom w:val="none" w:sz="0" w:space="0" w:color="auto"/>
        <w:right w:val="none" w:sz="0" w:space="0" w:color="auto"/>
      </w:divBdr>
    </w:div>
    <w:div w:id="799764354">
      <w:marLeft w:val="0"/>
      <w:marRight w:val="0"/>
      <w:marTop w:val="0"/>
      <w:marBottom w:val="0"/>
      <w:divBdr>
        <w:top w:val="none" w:sz="0" w:space="0" w:color="auto"/>
        <w:left w:val="none" w:sz="0" w:space="0" w:color="auto"/>
        <w:bottom w:val="none" w:sz="0" w:space="0" w:color="auto"/>
        <w:right w:val="none" w:sz="0" w:space="0" w:color="auto"/>
      </w:divBdr>
    </w:div>
    <w:div w:id="799764356">
      <w:marLeft w:val="0"/>
      <w:marRight w:val="0"/>
      <w:marTop w:val="0"/>
      <w:marBottom w:val="0"/>
      <w:divBdr>
        <w:top w:val="none" w:sz="0" w:space="0" w:color="auto"/>
        <w:left w:val="none" w:sz="0" w:space="0" w:color="auto"/>
        <w:bottom w:val="none" w:sz="0" w:space="0" w:color="auto"/>
        <w:right w:val="none" w:sz="0" w:space="0" w:color="auto"/>
      </w:divBdr>
      <w:divsChild>
        <w:div w:id="799764352">
          <w:marLeft w:val="0"/>
          <w:marRight w:val="0"/>
          <w:marTop w:val="0"/>
          <w:marBottom w:val="0"/>
          <w:divBdr>
            <w:top w:val="none" w:sz="0" w:space="0" w:color="auto"/>
            <w:left w:val="none" w:sz="0" w:space="0" w:color="auto"/>
            <w:bottom w:val="none" w:sz="0" w:space="0" w:color="auto"/>
            <w:right w:val="none" w:sz="0" w:space="0" w:color="auto"/>
          </w:divBdr>
          <w:divsChild>
            <w:div w:id="799764353">
              <w:marLeft w:val="0"/>
              <w:marRight w:val="0"/>
              <w:marTop w:val="0"/>
              <w:marBottom w:val="0"/>
              <w:divBdr>
                <w:top w:val="none" w:sz="0" w:space="0" w:color="auto"/>
                <w:left w:val="none" w:sz="0" w:space="0" w:color="auto"/>
                <w:bottom w:val="none" w:sz="0" w:space="0" w:color="auto"/>
                <w:right w:val="none" w:sz="0" w:space="0" w:color="auto"/>
              </w:divBdr>
              <w:divsChild>
                <w:div w:id="799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4357">
      <w:marLeft w:val="0"/>
      <w:marRight w:val="0"/>
      <w:marTop w:val="0"/>
      <w:marBottom w:val="0"/>
      <w:divBdr>
        <w:top w:val="none" w:sz="0" w:space="0" w:color="auto"/>
        <w:left w:val="none" w:sz="0" w:space="0" w:color="auto"/>
        <w:bottom w:val="none" w:sz="0" w:space="0" w:color="auto"/>
        <w:right w:val="none" w:sz="0" w:space="0" w:color="auto"/>
      </w:divBdr>
    </w:div>
    <w:div w:id="799764358">
      <w:marLeft w:val="0"/>
      <w:marRight w:val="0"/>
      <w:marTop w:val="0"/>
      <w:marBottom w:val="0"/>
      <w:divBdr>
        <w:top w:val="none" w:sz="0" w:space="0" w:color="auto"/>
        <w:left w:val="none" w:sz="0" w:space="0" w:color="auto"/>
        <w:bottom w:val="none" w:sz="0" w:space="0" w:color="auto"/>
        <w:right w:val="none" w:sz="0" w:space="0" w:color="auto"/>
      </w:divBdr>
    </w:div>
    <w:div w:id="799764359">
      <w:marLeft w:val="0"/>
      <w:marRight w:val="0"/>
      <w:marTop w:val="0"/>
      <w:marBottom w:val="0"/>
      <w:divBdr>
        <w:top w:val="none" w:sz="0" w:space="0" w:color="auto"/>
        <w:left w:val="none" w:sz="0" w:space="0" w:color="auto"/>
        <w:bottom w:val="none" w:sz="0" w:space="0" w:color="auto"/>
        <w:right w:val="none" w:sz="0" w:space="0" w:color="auto"/>
      </w:divBdr>
    </w:div>
    <w:div w:id="799764360">
      <w:marLeft w:val="0"/>
      <w:marRight w:val="0"/>
      <w:marTop w:val="0"/>
      <w:marBottom w:val="0"/>
      <w:divBdr>
        <w:top w:val="none" w:sz="0" w:space="0" w:color="auto"/>
        <w:left w:val="none" w:sz="0" w:space="0" w:color="auto"/>
        <w:bottom w:val="none" w:sz="0" w:space="0" w:color="auto"/>
        <w:right w:val="none" w:sz="0" w:space="0" w:color="auto"/>
      </w:divBdr>
    </w:div>
    <w:div w:id="799764361">
      <w:marLeft w:val="0"/>
      <w:marRight w:val="0"/>
      <w:marTop w:val="0"/>
      <w:marBottom w:val="0"/>
      <w:divBdr>
        <w:top w:val="none" w:sz="0" w:space="0" w:color="auto"/>
        <w:left w:val="none" w:sz="0" w:space="0" w:color="auto"/>
        <w:bottom w:val="none" w:sz="0" w:space="0" w:color="auto"/>
        <w:right w:val="none" w:sz="0" w:space="0" w:color="auto"/>
      </w:divBdr>
    </w:div>
    <w:div w:id="799764362">
      <w:marLeft w:val="0"/>
      <w:marRight w:val="0"/>
      <w:marTop w:val="0"/>
      <w:marBottom w:val="0"/>
      <w:divBdr>
        <w:top w:val="none" w:sz="0" w:space="0" w:color="auto"/>
        <w:left w:val="none" w:sz="0" w:space="0" w:color="auto"/>
        <w:bottom w:val="none" w:sz="0" w:space="0" w:color="auto"/>
        <w:right w:val="none" w:sz="0" w:space="0" w:color="auto"/>
      </w:divBdr>
    </w:div>
    <w:div w:id="799764363">
      <w:marLeft w:val="0"/>
      <w:marRight w:val="0"/>
      <w:marTop w:val="0"/>
      <w:marBottom w:val="0"/>
      <w:divBdr>
        <w:top w:val="none" w:sz="0" w:space="0" w:color="auto"/>
        <w:left w:val="none" w:sz="0" w:space="0" w:color="auto"/>
        <w:bottom w:val="none" w:sz="0" w:space="0" w:color="auto"/>
        <w:right w:val="none" w:sz="0" w:space="0" w:color="auto"/>
      </w:divBdr>
    </w:div>
    <w:div w:id="799764364">
      <w:marLeft w:val="0"/>
      <w:marRight w:val="0"/>
      <w:marTop w:val="0"/>
      <w:marBottom w:val="0"/>
      <w:divBdr>
        <w:top w:val="none" w:sz="0" w:space="0" w:color="auto"/>
        <w:left w:val="none" w:sz="0" w:space="0" w:color="auto"/>
        <w:bottom w:val="none" w:sz="0" w:space="0" w:color="auto"/>
        <w:right w:val="none" w:sz="0" w:space="0" w:color="auto"/>
      </w:divBdr>
    </w:div>
    <w:div w:id="799764365">
      <w:marLeft w:val="0"/>
      <w:marRight w:val="0"/>
      <w:marTop w:val="0"/>
      <w:marBottom w:val="0"/>
      <w:divBdr>
        <w:top w:val="none" w:sz="0" w:space="0" w:color="auto"/>
        <w:left w:val="none" w:sz="0" w:space="0" w:color="auto"/>
        <w:bottom w:val="none" w:sz="0" w:space="0" w:color="auto"/>
        <w:right w:val="none" w:sz="0" w:space="0" w:color="auto"/>
      </w:divBdr>
    </w:div>
    <w:div w:id="799764366">
      <w:marLeft w:val="0"/>
      <w:marRight w:val="0"/>
      <w:marTop w:val="0"/>
      <w:marBottom w:val="0"/>
      <w:divBdr>
        <w:top w:val="none" w:sz="0" w:space="0" w:color="auto"/>
        <w:left w:val="none" w:sz="0" w:space="0" w:color="auto"/>
        <w:bottom w:val="none" w:sz="0" w:space="0" w:color="auto"/>
        <w:right w:val="none" w:sz="0" w:space="0" w:color="auto"/>
      </w:divBdr>
    </w:div>
    <w:div w:id="799764367">
      <w:marLeft w:val="0"/>
      <w:marRight w:val="0"/>
      <w:marTop w:val="0"/>
      <w:marBottom w:val="0"/>
      <w:divBdr>
        <w:top w:val="none" w:sz="0" w:space="0" w:color="auto"/>
        <w:left w:val="none" w:sz="0" w:space="0" w:color="auto"/>
        <w:bottom w:val="none" w:sz="0" w:space="0" w:color="auto"/>
        <w:right w:val="none" w:sz="0" w:space="0" w:color="auto"/>
      </w:divBdr>
    </w:div>
    <w:div w:id="799764368">
      <w:marLeft w:val="0"/>
      <w:marRight w:val="0"/>
      <w:marTop w:val="0"/>
      <w:marBottom w:val="0"/>
      <w:divBdr>
        <w:top w:val="none" w:sz="0" w:space="0" w:color="auto"/>
        <w:left w:val="none" w:sz="0" w:space="0" w:color="auto"/>
        <w:bottom w:val="none" w:sz="0" w:space="0" w:color="auto"/>
        <w:right w:val="none" w:sz="0" w:space="0" w:color="auto"/>
      </w:divBdr>
    </w:div>
    <w:div w:id="1291863596">
      <w:bodyDiv w:val="1"/>
      <w:marLeft w:val="0"/>
      <w:marRight w:val="0"/>
      <w:marTop w:val="0"/>
      <w:marBottom w:val="0"/>
      <w:divBdr>
        <w:top w:val="none" w:sz="0" w:space="0" w:color="auto"/>
        <w:left w:val="none" w:sz="0" w:space="0" w:color="auto"/>
        <w:bottom w:val="none" w:sz="0" w:space="0" w:color="auto"/>
        <w:right w:val="none" w:sz="0" w:space="0" w:color="auto"/>
      </w:divBdr>
      <w:divsChild>
        <w:div w:id="2047944885">
          <w:marLeft w:val="0"/>
          <w:marRight w:val="0"/>
          <w:marTop w:val="0"/>
          <w:marBottom w:val="0"/>
          <w:divBdr>
            <w:top w:val="none" w:sz="0" w:space="0" w:color="auto"/>
            <w:left w:val="none" w:sz="0" w:space="0" w:color="auto"/>
            <w:bottom w:val="none" w:sz="0" w:space="0" w:color="auto"/>
            <w:right w:val="none" w:sz="0" w:space="0" w:color="auto"/>
          </w:divBdr>
        </w:div>
      </w:divsChild>
    </w:div>
    <w:div w:id="1429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5" TargetMode="External"/><Relationship Id="rId13" Type="http://schemas.openxmlformats.org/officeDocument/2006/relationships/hyperlink" Target="https://go.microsoft.com/fwlink/?LinkId=59850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microsoft.com/fwlink/?LinkId=82309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irdpartysource.microsof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upport.microsof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o.microsoft.com/fwlink/?linkid=823097" TargetMode="External"/><Relationship Id="rId14" Type="http://schemas.openxmlformats.org/officeDocument/2006/relationships/hyperlink" Target="http://www.microsoft.com/export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A7257-93A3-4F02-A651-A10ACF45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2016-10-05T00:34:00Z</dcterms:created>
  <dcterms:modified xsi:type="dcterms:W3CDTF">2016-10-06T19:32:00Z</dcterms:modified>
</cp:coreProperties>
</file>