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4862E" w14:textId="2782ED6A" w:rsidR="003B06B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</w:p>
    <w:p w14:paraId="64DAD62B" w14:textId="1272BF2E" w:rsidR="00CF56E6" w:rsidRDefault="00CF56E6" w:rsidP="003B06B5">
      <w:pPr>
        <w:rPr>
          <w:rFonts w:ascii="Tahoma" w:eastAsia="SimSun" w:hAnsi="Tahoma" w:cs="Tahoma"/>
          <w:b/>
          <w:bCs/>
          <w:sz w:val="20"/>
          <w:szCs w:val="20"/>
        </w:rPr>
      </w:pPr>
    </w:p>
    <w:p w14:paraId="7EEC5039" w14:textId="77777777" w:rsidR="003B06B5" w:rsidRPr="001B2E1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ERGÄNZENDE LIZENZBESTIMMUNGEN</w:t>
      </w:r>
    </w:p>
    <w:p w14:paraId="4ACE9FC8" w14:textId="77777777" w:rsidR="003B06B5" w:rsidRPr="001B2E1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MICROSOFT VISUAL STUDIO-AGENTS 2017 FÜR:</w:t>
      </w:r>
    </w:p>
    <w:p w14:paraId="73D485E8" w14:textId="7B5411C1" w:rsidR="003B06B5" w:rsidRPr="001F5C8C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 w:rsidRPr="001F5C8C">
        <w:rPr>
          <w:rFonts w:ascii="Tahoma" w:eastAsia="SimSun" w:hAnsi="Tahoma" w:cs="Tahoma"/>
          <w:b/>
          <w:bCs/>
          <w:sz w:val="20"/>
          <w:szCs w:val="20"/>
        </w:rPr>
        <w:t>VISUAL STUDIO ENTERPRISE 2017-TESTVERSION; UND</w:t>
      </w:r>
    </w:p>
    <w:p w14:paraId="3B2215B5" w14:textId="67D1665D" w:rsidR="003B06B5" w:rsidRPr="001F5C8C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 w:rsidRPr="001F5C8C">
        <w:rPr>
          <w:rFonts w:ascii="Tahoma" w:eastAsia="SimSun" w:hAnsi="Tahoma" w:cs="Tahoma"/>
          <w:b/>
          <w:bCs/>
          <w:sz w:val="20"/>
          <w:szCs w:val="20"/>
        </w:rPr>
        <w:t>VISUAL STUDIO TEST PROFESSIONAL 2017-TESTVERSION;</w:t>
      </w:r>
    </w:p>
    <w:p w14:paraId="25A7A77C" w14:textId="77777777" w:rsidR="003B06B5" w:rsidRPr="001F5C8C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</w:p>
    <w:p w14:paraId="2BD0F4A6" w14:textId="3A572795" w:rsidR="003B06B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ENTERPRISE 2017-ABONNEMENT;</w:t>
      </w:r>
    </w:p>
    <w:p w14:paraId="0A464B6A" w14:textId="5D08EC6D" w:rsidR="003B06B5" w:rsidRDefault="006A3BC6" w:rsidP="00CF56E6">
      <w:pPr>
        <w:spacing w:after="0" w:line="240" w:lineRule="auto"/>
        <w:ind w:left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ENTERPRISE – JÄHRLICHES CLOUDABONNEMENT;</w:t>
      </w:r>
      <w:r>
        <w:rPr>
          <w:rFonts w:ascii="Tahoma" w:eastAsia="SimSun" w:hAnsi="Tahoma" w:cs="Tahoma"/>
          <w:b/>
          <w:bCs/>
          <w:sz w:val="20"/>
          <w:szCs w:val="20"/>
        </w:rPr>
        <w:br/>
        <w:t>VISUAL STUDIO TEST PROFESSIONAL 2017-ABONNEMENT; UND</w:t>
      </w:r>
    </w:p>
    <w:p w14:paraId="45C7E372" w14:textId="77777777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MSDN-PLATTFORMEN</w:t>
      </w:r>
    </w:p>
    <w:p w14:paraId="206D6043" w14:textId="77777777" w:rsidR="003B06B5" w:rsidRDefault="003B06B5" w:rsidP="003B06B5">
      <w:pPr>
        <w:pStyle w:val="HeadingEULA"/>
        <w:widowControl w:val="0"/>
        <w:pBdr>
          <w:bottom w:val="single" w:sz="4" w:space="1" w:color="auto"/>
        </w:pBdr>
        <w:spacing w:before="0" w:after="0"/>
        <w:ind w:firstLine="720"/>
        <w:rPr>
          <w:rFonts w:eastAsia="SimSun"/>
          <w:sz w:val="20"/>
          <w:szCs w:val="20"/>
        </w:rPr>
      </w:pPr>
    </w:p>
    <w:p w14:paraId="1F12A7A2" w14:textId="30A6D5A4" w:rsidR="003B06B5" w:rsidRDefault="003B06B5" w:rsidP="005A1ABC">
      <w:pPr>
        <w:pStyle w:val="Preamble"/>
        <w:widowControl w:val="0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>Die Microsoft Corporation (bzw. abhängig von Ihrem Wohnsitz ein mit Microsoft verbundenes Unternehmen) lizenziert diese Softwareergänzung an Sie.</w:t>
      </w:r>
      <w:r w:rsidR="00597050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>Sie sind berechtigt, sie mit jeder ordnungsgemäß lizenzierten Kopie der Visual Studio-Testversion-Software und dem oben angeführten Abonnementsprogramm (</w:t>
      </w:r>
      <w:r w:rsidR="005A1ABC">
        <w:rPr>
          <w:rFonts w:eastAsia="SimSun"/>
          <w:b w:val="0"/>
          <w:bCs w:val="0"/>
        </w:rPr>
        <w:t>„</w:t>
      </w:r>
      <w:r>
        <w:rPr>
          <w:rFonts w:eastAsia="SimSun"/>
          <w:b w:val="0"/>
          <w:bCs w:val="0"/>
        </w:rPr>
        <w:t>Software bzw. Abonnement</w:t>
      </w:r>
      <w:r w:rsidR="005A1ABC">
        <w:rPr>
          <w:rFonts w:eastAsia="SimSun"/>
          <w:b w:val="0"/>
          <w:bCs w:val="0"/>
        </w:rPr>
        <w:t>“</w:t>
      </w:r>
      <w:r>
        <w:rPr>
          <w:rFonts w:eastAsia="SimSun"/>
          <w:b w:val="0"/>
          <w:bCs w:val="0"/>
        </w:rPr>
        <w:t>) zu nutzen.</w:t>
      </w:r>
      <w:r w:rsidR="00597050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>Sie sind zur Nutzung der Ergänzung nicht berechtigt, wenn Sie für die Software oder das Abonnement keine Lizenz besitzen. Die Lizenzbestimmungen für Software und Abonnement gelten fü</w:t>
      </w:r>
      <w:r w:rsidR="00405DAD">
        <w:rPr>
          <w:rFonts w:eastAsia="SimSun"/>
          <w:b w:val="0"/>
          <w:bCs w:val="0"/>
        </w:rPr>
        <w:t>r die Nutzung dieser Ergänzung.</w:t>
      </w:r>
    </w:p>
    <w:p w14:paraId="29B5BBA8" w14:textId="77777777" w:rsidR="003B06B5" w:rsidRDefault="003B06B5" w:rsidP="003B06B5">
      <w:pPr>
        <w:pStyle w:val="PreambleBorderAbove"/>
        <w:widowControl w:val="0"/>
        <w:spacing w:before="0" w:after="0"/>
        <w:rPr>
          <w:rFonts w:eastAsia="SimSun"/>
        </w:rPr>
      </w:pPr>
      <w:r>
        <w:rPr>
          <w:rFonts w:eastAsia="SimSun"/>
        </w:rPr>
        <w:t>WENN SIE DIESE LIZENZBESTIMMUNGEN EINHALTEN, VERFÜGEN SIE ÜBER DIE NACHFOLGEND AUFGEFÜHRTEN RECHTE.</w:t>
      </w:r>
    </w:p>
    <w:p w14:paraId="3BECF2A6" w14:textId="77777777" w:rsidR="003B06B5" w:rsidRDefault="003B06B5" w:rsidP="003B06B5">
      <w:pPr>
        <w:pStyle w:val="PreambleBorderAbove"/>
        <w:widowControl w:val="0"/>
        <w:spacing w:before="0" w:after="0"/>
        <w:rPr>
          <w:rFonts w:eastAsia="SimSun"/>
        </w:rPr>
      </w:pPr>
    </w:p>
    <w:p w14:paraId="0C25A340" w14:textId="4FA8CA77" w:rsidR="003B06B5" w:rsidRDefault="003B06B5" w:rsidP="003B06B5">
      <w:pPr>
        <w:pStyle w:val="Heading1"/>
        <w:widowControl w:val="0"/>
        <w:numPr>
          <w:ilvl w:val="0"/>
          <w:numId w:val="1"/>
        </w:numPr>
        <w:spacing w:before="0" w:after="0"/>
        <w:rPr>
          <w:b w:val="0"/>
        </w:rPr>
      </w:pPr>
      <w:r>
        <w:rPr>
          <w:rFonts w:eastAsia="SimSun"/>
          <w:bCs w:val="0"/>
        </w:rPr>
        <w:t>INSTALLATION UND NUTZUNG.</w:t>
      </w:r>
      <w:r w:rsidR="00597050">
        <w:rPr>
          <w:rFonts w:eastAsia="SimSun"/>
          <w:b w:val="0"/>
        </w:rPr>
        <w:t xml:space="preserve"> </w:t>
      </w:r>
      <w:r>
        <w:rPr>
          <w:b w:val="0"/>
        </w:rPr>
        <w:t xml:space="preserve">Lizenzierte Nutzer von Software oder Abonnement sind berechtigt, </w:t>
      </w:r>
      <w:r w:rsidR="00405DAD">
        <w:rPr>
          <w:b w:val="0"/>
        </w:rPr>
        <w:t>Kopien der Ergänzung zu nutzen.</w:t>
      </w:r>
    </w:p>
    <w:p w14:paraId="1AF472AB" w14:textId="77777777" w:rsidR="003B06B5" w:rsidRPr="00C85BBA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</w:rPr>
      </w:pPr>
    </w:p>
    <w:p w14:paraId="2EDFC83D" w14:textId="363058E8" w:rsidR="003B06B5" w:rsidRDefault="003B06B5" w:rsidP="003B06B5">
      <w:pPr>
        <w:pStyle w:val="Heading1"/>
        <w:widowControl w:val="0"/>
        <w:numPr>
          <w:ilvl w:val="0"/>
          <w:numId w:val="1"/>
        </w:numPr>
        <w:spacing w:before="0" w:after="0"/>
        <w:rPr>
          <w:rFonts w:eastAsia="SimSun"/>
          <w:b w:val="0"/>
          <w:bCs w:val="0"/>
        </w:rPr>
      </w:pPr>
      <w:r>
        <w:rPr>
          <w:rFonts w:eastAsia="SimSun"/>
        </w:rPr>
        <w:t xml:space="preserve">SUPPORT FÜR DIE ERGÄNZUNG. </w:t>
      </w:r>
      <w:r>
        <w:rPr>
          <w:rFonts w:eastAsia="SimSun"/>
          <w:b w:val="0"/>
          <w:bCs w:val="0"/>
        </w:rPr>
        <w:t>Diese Softwareergänzung wird nicht als eigenständige Installation unterstützt.</w:t>
      </w:r>
      <w:r w:rsidR="00597050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>Informationen über diesbezügliche Supportdienste finden Sie in Ihrer Abonnementslizenz für:</w:t>
      </w:r>
    </w:p>
    <w:p w14:paraId="5A1195E3" w14:textId="77777777" w:rsidR="003B06B5" w:rsidRPr="00611E7D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rPr>
          <w:rFonts w:eastAsia="SimSun"/>
          <w:b w:val="0"/>
          <w:bCs w:val="0"/>
        </w:rPr>
      </w:pPr>
    </w:p>
    <w:p w14:paraId="6FB01B79" w14:textId="22245709" w:rsidR="003B06B5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Enterprise 2017-Abonnement;</w:t>
      </w:r>
    </w:p>
    <w:p w14:paraId="672BBDFF" w14:textId="6EDA9073" w:rsidR="00E84022" w:rsidRPr="00611E7D" w:rsidRDefault="006A3BC6" w:rsidP="003B06B5">
      <w:pPr>
        <w:pStyle w:val="Heading3Bold"/>
        <w:numPr>
          <w:ilvl w:val="2"/>
          <w:numId w:val="1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Enterprise – jährliches Cloudabonnement;</w:t>
      </w:r>
    </w:p>
    <w:p w14:paraId="521AF461" w14:textId="36CE8BE4" w:rsidR="003B06B5" w:rsidRPr="008F34E8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</w:rPr>
      </w:pPr>
      <w:r>
        <w:rPr>
          <w:b w:val="0"/>
        </w:rPr>
        <w:t>Visual Studio Test Professional 2017-Abonnement; oder</w:t>
      </w:r>
    </w:p>
    <w:p w14:paraId="6F1E1E27" w14:textId="77777777" w:rsidR="003B06B5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</w:rPr>
      </w:pPr>
      <w:r>
        <w:rPr>
          <w:b w:val="0"/>
        </w:rPr>
        <w:t>MSDN-Plattformen</w:t>
      </w:r>
    </w:p>
    <w:p w14:paraId="7177B41A" w14:textId="77777777" w:rsidR="003B06B5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  <w:bCs w:val="0"/>
        </w:rPr>
      </w:pPr>
    </w:p>
    <w:p w14:paraId="1845460E" w14:textId="6CEA792A" w:rsidR="003B06B5" w:rsidRPr="00F97CED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  <w:bCs w:val="0"/>
          <w:vanish/>
          <w:specVanish/>
        </w:rPr>
      </w:pPr>
      <w:r>
        <w:rPr>
          <w:b w:val="0"/>
          <w:bCs w:val="0"/>
        </w:rPr>
        <w:t>Wenn Sie diese Ergänzung mit einer der folgenden Testversionen der Software nutzen, dann gelten die Testversion-Supportanweisungen:</w:t>
      </w:r>
    </w:p>
    <w:p w14:paraId="349D3D43" w14:textId="77777777" w:rsidR="003B06B5" w:rsidRPr="00F97CED" w:rsidRDefault="003B06B5" w:rsidP="003B06B5">
      <w:pPr>
        <w:pStyle w:val="Heading3Bold"/>
        <w:numPr>
          <w:ilvl w:val="2"/>
          <w:numId w:val="1"/>
        </w:numPr>
        <w:spacing w:before="0" w:after="0"/>
        <w:rPr>
          <w:vanish/>
          <w:specVanish/>
        </w:rPr>
      </w:pPr>
      <w:r>
        <w:t xml:space="preserve"> </w:t>
      </w:r>
    </w:p>
    <w:p w14:paraId="0F43F355" w14:textId="77777777" w:rsidR="003B06B5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 w:hanging="357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 </w:t>
      </w:r>
    </w:p>
    <w:p w14:paraId="3CDABC00" w14:textId="77777777" w:rsidR="003B06B5" w:rsidRDefault="003B06B5" w:rsidP="003B06B5">
      <w:pPr>
        <w:pStyle w:val="Heading3Bold"/>
        <w:numPr>
          <w:ilvl w:val="0"/>
          <w:numId w:val="0"/>
        </w:numPr>
        <w:spacing w:before="0" w:after="0"/>
        <w:ind w:left="1077"/>
        <w:rPr>
          <w:b w:val="0"/>
          <w:bCs w:val="0"/>
        </w:rPr>
      </w:pPr>
    </w:p>
    <w:p w14:paraId="2E6B27B7" w14:textId="5D550367" w:rsidR="003B06B5" w:rsidRPr="00F97CED" w:rsidRDefault="003B06B5" w:rsidP="003B06B5">
      <w:pPr>
        <w:pStyle w:val="Heading3Bold"/>
        <w:numPr>
          <w:ilvl w:val="2"/>
          <w:numId w:val="3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Enterprise 2017 Testversion oder</w:t>
      </w:r>
    </w:p>
    <w:p w14:paraId="5FDF578B" w14:textId="50E92C8F" w:rsidR="003B06B5" w:rsidRPr="00BA180C" w:rsidRDefault="003B06B5" w:rsidP="003B06B5">
      <w:pPr>
        <w:pStyle w:val="Heading3Bold"/>
        <w:numPr>
          <w:ilvl w:val="2"/>
          <w:numId w:val="3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Test Professional 2017 Testversion</w:t>
      </w:r>
    </w:p>
    <w:p w14:paraId="162E54F4" w14:textId="77777777" w:rsidR="003B06B5" w:rsidRDefault="003B06B5" w:rsidP="003B06B5">
      <w:pPr>
        <w:spacing w:after="0" w:line="240" w:lineRule="auto"/>
      </w:pPr>
    </w:p>
    <w:p w14:paraId="36598063" w14:textId="77777777" w:rsidR="00492736" w:rsidRDefault="00492736" w:rsidP="00492736"/>
    <w:p w14:paraId="0A7DC5DF" w14:textId="34375DBC" w:rsidR="00C476A8" w:rsidRPr="00405DAD" w:rsidRDefault="00405DAD" w:rsidP="001F5C8C">
      <w:pPr>
        <w:rPr>
          <w:rFonts w:ascii="Tahoma" w:hAnsi="Tahoma" w:cs="Tahoma"/>
          <w:sz w:val="20"/>
          <w:szCs w:val="20"/>
          <w:lang w:val="en-US" w:eastAsia="en-US" w:bidi="ar-SA"/>
        </w:rPr>
      </w:pPr>
      <w:r w:rsidRPr="00405DAD">
        <w:rPr>
          <w:rFonts w:ascii="Tahoma" w:hAnsi="Tahoma" w:cs="Tahoma"/>
          <w:sz w:val="20"/>
          <w:szCs w:val="20"/>
          <w:lang w:val="en-US" w:eastAsia="en-US" w:bidi="ar-SA"/>
        </w:rPr>
        <w:t>EULA ID: VS2017_AGENTS_SUPPLEMENTAL_RTW_</w:t>
      </w:r>
      <w:bookmarkStart w:id="0" w:name="_GoBack"/>
      <w:bookmarkEnd w:id="0"/>
      <w:r w:rsidR="001F5C8C" w:rsidRPr="001F5C8C">
        <w:rPr>
          <w:rFonts w:ascii="Tahoma" w:hAnsi="Tahoma" w:cs="Tahoma"/>
          <w:sz w:val="20"/>
          <w:szCs w:val="20"/>
          <w:lang w:val="en-US" w:eastAsia="en-US" w:bidi="ar-SA"/>
        </w:rPr>
        <w:t>DEU</w:t>
      </w:r>
    </w:p>
    <w:sectPr w:rsidR="00C476A8" w:rsidRPr="00405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EA96F" w14:textId="77777777" w:rsidR="00484A73" w:rsidRDefault="00484A73" w:rsidP="00A31DAD">
      <w:pPr>
        <w:spacing w:after="0" w:line="240" w:lineRule="auto"/>
      </w:pPr>
      <w:r>
        <w:separator/>
      </w:r>
    </w:p>
  </w:endnote>
  <w:endnote w:type="continuationSeparator" w:id="0">
    <w:p w14:paraId="56E1181E" w14:textId="77777777" w:rsidR="00484A73" w:rsidRDefault="00484A73" w:rsidP="00A3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altName w:val="?l?r ?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2A04D" w14:textId="77777777" w:rsidR="00A31DAD" w:rsidRDefault="00A31D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589F2" w14:textId="77777777" w:rsidR="00A31DAD" w:rsidRDefault="00A31D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32FA" w14:textId="77777777" w:rsidR="00A31DAD" w:rsidRDefault="00A31D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9A40A" w14:textId="77777777" w:rsidR="00484A73" w:rsidRDefault="00484A73" w:rsidP="00A31DAD">
      <w:pPr>
        <w:spacing w:after="0" w:line="240" w:lineRule="auto"/>
      </w:pPr>
      <w:r>
        <w:separator/>
      </w:r>
    </w:p>
  </w:footnote>
  <w:footnote w:type="continuationSeparator" w:id="0">
    <w:p w14:paraId="4949B6A5" w14:textId="77777777" w:rsidR="00484A73" w:rsidRDefault="00484A73" w:rsidP="00A3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0A9AB" w14:textId="77777777" w:rsidR="00A31DAD" w:rsidRDefault="00A31D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20323" w14:textId="77777777" w:rsidR="00A31DAD" w:rsidRDefault="00A31D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0C0F8" w14:textId="77777777" w:rsidR="00A31DAD" w:rsidRDefault="00A31D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2789"/>
    <w:multiLevelType w:val="multilevel"/>
    <w:tmpl w:val="829C22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abstractNum w:abstractNumId="1">
    <w:nsid w:val="7ABF56A0"/>
    <w:multiLevelType w:val="multilevel"/>
    <w:tmpl w:val="6FF8E7C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pStyle w:val="Heading3Bold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pStyle w:val="Heading6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pStyle w:val="Heading8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pStyle w:val="Heading9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B5"/>
    <w:rsid w:val="000563E4"/>
    <w:rsid w:val="000B0802"/>
    <w:rsid w:val="000B29AE"/>
    <w:rsid w:val="000B3817"/>
    <w:rsid w:val="00153FB5"/>
    <w:rsid w:val="001A32C3"/>
    <w:rsid w:val="001F5C8C"/>
    <w:rsid w:val="00212828"/>
    <w:rsid w:val="00225B64"/>
    <w:rsid w:val="00233BF8"/>
    <w:rsid w:val="00350949"/>
    <w:rsid w:val="00395950"/>
    <w:rsid w:val="003B06B5"/>
    <w:rsid w:val="003D42A2"/>
    <w:rsid w:val="00405DAD"/>
    <w:rsid w:val="00422213"/>
    <w:rsid w:val="00436A19"/>
    <w:rsid w:val="00481994"/>
    <w:rsid w:val="00484A73"/>
    <w:rsid w:val="00492736"/>
    <w:rsid w:val="0056779F"/>
    <w:rsid w:val="00597050"/>
    <w:rsid w:val="005A1ABC"/>
    <w:rsid w:val="006223F7"/>
    <w:rsid w:val="006A3BC6"/>
    <w:rsid w:val="006C7FAB"/>
    <w:rsid w:val="007141B6"/>
    <w:rsid w:val="007A58A8"/>
    <w:rsid w:val="00803999"/>
    <w:rsid w:val="00890A4F"/>
    <w:rsid w:val="008D42DF"/>
    <w:rsid w:val="009324AF"/>
    <w:rsid w:val="009A4045"/>
    <w:rsid w:val="009B34B9"/>
    <w:rsid w:val="009C614C"/>
    <w:rsid w:val="00A31DAD"/>
    <w:rsid w:val="00B47767"/>
    <w:rsid w:val="00B932CB"/>
    <w:rsid w:val="00BC636F"/>
    <w:rsid w:val="00C476A8"/>
    <w:rsid w:val="00C728A6"/>
    <w:rsid w:val="00C8197B"/>
    <w:rsid w:val="00CC6D0A"/>
    <w:rsid w:val="00CE07A4"/>
    <w:rsid w:val="00CF56E6"/>
    <w:rsid w:val="00D65578"/>
    <w:rsid w:val="00E27645"/>
    <w:rsid w:val="00E62318"/>
    <w:rsid w:val="00E84022"/>
    <w:rsid w:val="00EC1F1A"/>
    <w:rsid w:val="00F71980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2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B5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3B06B5"/>
    <w:pPr>
      <w:numPr>
        <w:numId w:val="2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3B06B5"/>
    <w:pPr>
      <w:numPr>
        <w:ilvl w:val="1"/>
        <w:numId w:val="2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3B06B5"/>
    <w:pPr>
      <w:numPr>
        <w:ilvl w:val="3"/>
        <w:numId w:val="2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3B06B5"/>
    <w:pPr>
      <w:numPr>
        <w:ilvl w:val="4"/>
        <w:numId w:val="2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3B06B5"/>
    <w:pPr>
      <w:numPr>
        <w:ilvl w:val="5"/>
        <w:numId w:val="2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3B06B5"/>
    <w:pPr>
      <w:numPr>
        <w:ilvl w:val="6"/>
        <w:numId w:val="2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3B06B5"/>
    <w:pPr>
      <w:numPr>
        <w:ilvl w:val="7"/>
        <w:numId w:val="2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3B06B5"/>
    <w:pPr>
      <w:numPr>
        <w:ilvl w:val="8"/>
        <w:numId w:val="2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B06B5"/>
    <w:rPr>
      <w:rFonts w:ascii="Tahoma" w:eastAsia="MS Mincho" w:hAnsi="Tahoma" w:cs="Tahoma"/>
      <w:sz w:val="20"/>
      <w:szCs w:val="20"/>
    </w:rPr>
  </w:style>
  <w:style w:type="paragraph" w:customStyle="1" w:styleId="Preamble">
    <w:name w:val="Preamble"/>
    <w:basedOn w:val="Normal"/>
    <w:link w:val="PreambleChar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3B06B5"/>
    <w:rPr>
      <w:rFonts w:ascii="Tahoma" w:eastAsia="MS Mincho" w:hAnsi="Tahoma" w:cs="Tahoma"/>
      <w:b/>
      <w:bCs/>
      <w:sz w:val="20"/>
      <w:szCs w:val="20"/>
    </w:rPr>
  </w:style>
  <w:style w:type="paragraph" w:customStyle="1" w:styleId="Heading3Bold">
    <w:name w:val="Heading 3 Bold"/>
    <w:basedOn w:val="Heading3"/>
    <w:uiPriority w:val="99"/>
    <w:rsid w:val="003B06B5"/>
    <w:pPr>
      <w:keepNext w:val="0"/>
      <w:keepLines w:val="0"/>
      <w:numPr>
        <w:ilvl w:val="2"/>
        <w:numId w:val="2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b/>
      <w:bCs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3B06B5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A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3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AD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B5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3B06B5"/>
    <w:pPr>
      <w:numPr>
        <w:numId w:val="2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3B06B5"/>
    <w:pPr>
      <w:numPr>
        <w:ilvl w:val="1"/>
        <w:numId w:val="2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3B06B5"/>
    <w:pPr>
      <w:numPr>
        <w:ilvl w:val="3"/>
        <w:numId w:val="2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3B06B5"/>
    <w:pPr>
      <w:numPr>
        <w:ilvl w:val="4"/>
        <w:numId w:val="2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3B06B5"/>
    <w:pPr>
      <w:numPr>
        <w:ilvl w:val="5"/>
        <w:numId w:val="2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3B06B5"/>
    <w:pPr>
      <w:numPr>
        <w:ilvl w:val="6"/>
        <w:numId w:val="2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3B06B5"/>
    <w:pPr>
      <w:numPr>
        <w:ilvl w:val="7"/>
        <w:numId w:val="2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3B06B5"/>
    <w:pPr>
      <w:numPr>
        <w:ilvl w:val="8"/>
        <w:numId w:val="2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B06B5"/>
    <w:rPr>
      <w:rFonts w:ascii="Tahoma" w:eastAsia="MS Mincho" w:hAnsi="Tahoma" w:cs="Tahoma"/>
      <w:sz w:val="20"/>
      <w:szCs w:val="20"/>
    </w:rPr>
  </w:style>
  <w:style w:type="paragraph" w:customStyle="1" w:styleId="Preamble">
    <w:name w:val="Preamble"/>
    <w:basedOn w:val="Normal"/>
    <w:link w:val="PreambleChar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3B06B5"/>
    <w:rPr>
      <w:rFonts w:ascii="Tahoma" w:eastAsia="MS Mincho" w:hAnsi="Tahoma" w:cs="Tahoma"/>
      <w:b/>
      <w:bCs/>
      <w:sz w:val="20"/>
      <w:szCs w:val="20"/>
    </w:rPr>
  </w:style>
  <w:style w:type="paragraph" w:customStyle="1" w:styleId="Heading3Bold">
    <w:name w:val="Heading 3 Bold"/>
    <w:basedOn w:val="Heading3"/>
    <w:uiPriority w:val="99"/>
    <w:rsid w:val="003B06B5"/>
    <w:pPr>
      <w:keepNext w:val="0"/>
      <w:keepLines w:val="0"/>
      <w:numPr>
        <w:ilvl w:val="2"/>
        <w:numId w:val="2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b/>
      <w:bCs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3B06B5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A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3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A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2017-02-10T14:33:00Z</dcterms:created>
  <dcterms:modified xsi:type="dcterms:W3CDTF">2017-02-14T21:26:00Z</dcterms:modified>
</cp:coreProperties>
</file>