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4862E" w14:textId="2782ED6A" w:rsidR="003B06B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64DAD62B" w14:textId="77777777" w:rsidR="00CF56E6" w:rsidRDefault="00CF56E6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7EEC5039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 w:rsidRPr="001B2E15">
        <w:rPr>
          <w:rFonts w:ascii="Tahoma" w:eastAsia="SimSun" w:hAnsi="Tahoma" w:cs="Tahoma"/>
          <w:b/>
          <w:bCs/>
          <w:sz w:val="20"/>
          <w:szCs w:val="20"/>
        </w:rPr>
        <w:t>SUPPLEMENTAL LICENSE TERMS</w:t>
      </w:r>
    </w:p>
    <w:p w14:paraId="4ACE9FC8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 w:rsidRPr="001B2E15">
        <w:rPr>
          <w:rFonts w:ascii="Tahoma" w:eastAsia="SimSun" w:hAnsi="Tahoma" w:cs="Tahoma"/>
          <w:b/>
          <w:bCs/>
          <w:sz w:val="20"/>
          <w:szCs w:val="20"/>
        </w:rPr>
        <w:t>MICROSOFT VISUAL STUDIO AG</w:t>
      </w:r>
      <w:r>
        <w:rPr>
          <w:rFonts w:ascii="Tahoma" w:eastAsia="SimSun" w:hAnsi="Tahoma" w:cs="Tahoma"/>
          <w:b/>
          <w:bCs/>
          <w:sz w:val="20"/>
          <w:szCs w:val="20"/>
        </w:rPr>
        <w:t>ENT</w:t>
      </w:r>
      <w:r w:rsidRPr="001B2E15">
        <w:rPr>
          <w:rFonts w:ascii="Tahoma" w:eastAsia="SimSun" w:hAnsi="Tahoma" w:cs="Tahoma"/>
          <w:b/>
          <w:bCs/>
          <w:sz w:val="20"/>
          <w:szCs w:val="20"/>
        </w:rPr>
        <w:t xml:space="preserve">S </w:t>
      </w:r>
      <w:r>
        <w:rPr>
          <w:rFonts w:ascii="Tahoma" w:eastAsia="SimSun" w:hAnsi="Tahoma" w:cs="Tahoma"/>
          <w:b/>
          <w:bCs/>
          <w:sz w:val="20"/>
          <w:szCs w:val="20"/>
        </w:rPr>
        <w:t>2017</w:t>
      </w:r>
      <w:r w:rsidRPr="001B2E15">
        <w:rPr>
          <w:rFonts w:ascii="Tahoma" w:eastAsia="SimSun" w:hAnsi="Tahoma" w:cs="Tahoma"/>
          <w:b/>
          <w:bCs/>
          <w:sz w:val="20"/>
          <w:szCs w:val="20"/>
        </w:rPr>
        <w:t xml:space="preserve"> FOR:</w:t>
      </w:r>
    </w:p>
    <w:p w14:paraId="73D485E8" w14:textId="7B5411C1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2017</w:t>
      </w:r>
      <w:r w:rsidRPr="001B2E15">
        <w:rPr>
          <w:rFonts w:ascii="Tahoma" w:eastAsia="SimSun" w:hAnsi="Tahoma" w:cs="Tahoma"/>
          <w:b/>
          <w:bCs/>
          <w:sz w:val="20"/>
          <w:szCs w:val="20"/>
        </w:rPr>
        <w:t xml:space="preserve"> TRIAL </w:t>
      </w:r>
      <w:r w:rsidR="00422213">
        <w:rPr>
          <w:rFonts w:ascii="Tahoma" w:eastAsia="SimSun" w:hAnsi="Tahoma" w:cs="Tahoma"/>
          <w:b/>
          <w:bCs/>
          <w:sz w:val="20"/>
          <w:szCs w:val="20"/>
        </w:rPr>
        <w:t>EDITION</w:t>
      </w:r>
      <w:r w:rsidRPr="001B2E15">
        <w:rPr>
          <w:rFonts w:ascii="Tahoma" w:eastAsia="SimSun" w:hAnsi="Tahoma" w:cs="Tahoma"/>
          <w:b/>
          <w:bCs/>
          <w:sz w:val="20"/>
          <w:szCs w:val="20"/>
        </w:rPr>
        <w:t>;</w:t>
      </w:r>
      <w:r>
        <w:rPr>
          <w:rFonts w:ascii="Tahoma" w:eastAsia="SimSun" w:hAnsi="Tahoma" w:cs="Tahoma"/>
          <w:b/>
          <w:bCs/>
          <w:sz w:val="20"/>
          <w:szCs w:val="20"/>
        </w:rPr>
        <w:t xml:space="preserve"> AND</w:t>
      </w:r>
    </w:p>
    <w:p w14:paraId="3B2215B5" w14:textId="67D1665D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 w:rsidRPr="001B2E15">
        <w:rPr>
          <w:rFonts w:ascii="Tahoma" w:eastAsia="SimSun" w:hAnsi="Tahoma" w:cs="Tahoma"/>
          <w:b/>
          <w:bCs/>
          <w:sz w:val="20"/>
          <w:szCs w:val="20"/>
        </w:rPr>
        <w:t>VISU</w:t>
      </w:r>
      <w:r>
        <w:rPr>
          <w:rFonts w:ascii="Tahoma" w:eastAsia="SimSun" w:hAnsi="Tahoma" w:cs="Tahoma"/>
          <w:b/>
          <w:bCs/>
          <w:sz w:val="20"/>
          <w:szCs w:val="20"/>
        </w:rPr>
        <w:t>AL STUDIO TEST PROFESSIONAL 2017</w:t>
      </w:r>
      <w:r w:rsidRPr="001B2E15">
        <w:rPr>
          <w:rFonts w:ascii="Tahoma" w:eastAsia="SimSun" w:hAnsi="Tahoma" w:cs="Tahoma"/>
          <w:b/>
          <w:bCs/>
          <w:sz w:val="20"/>
          <w:szCs w:val="20"/>
        </w:rPr>
        <w:t xml:space="preserve"> TRIAL </w:t>
      </w:r>
      <w:r w:rsidR="00422213">
        <w:rPr>
          <w:rFonts w:ascii="Tahoma" w:eastAsia="SimSun" w:hAnsi="Tahoma" w:cs="Tahoma"/>
          <w:b/>
          <w:bCs/>
          <w:sz w:val="20"/>
          <w:szCs w:val="20"/>
        </w:rPr>
        <w:t>EDITION</w:t>
      </w:r>
      <w:r w:rsidRPr="001B2E15">
        <w:rPr>
          <w:rFonts w:ascii="Tahoma" w:eastAsia="SimSun" w:hAnsi="Tahoma" w:cs="Tahoma"/>
          <w:b/>
          <w:bCs/>
          <w:sz w:val="20"/>
          <w:szCs w:val="20"/>
        </w:rPr>
        <w:t>;</w:t>
      </w:r>
    </w:p>
    <w:p w14:paraId="25A7A77C" w14:textId="77777777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</w:p>
    <w:p w14:paraId="2BD0F4A6" w14:textId="3A572795" w:rsidR="003B06B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2017</w:t>
      </w:r>
      <w:r w:rsidRPr="001B2E15">
        <w:rPr>
          <w:rFonts w:ascii="Tahoma" w:eastAsia="SimSun" w:hAnsi="Tahoma" w:cs="Tahoma"/>
          <w:b/>
          <w:bCs/>
          <w:sz w:val="20"/>
          <w:szCs w:val="20"/>
        </w:rPr>
        <w:t xml:space="preserve"> </w:t>
      </w:r>
      <w:r w:rsidR="003D42A2">
        <w:rPr>
          <w:rFonts w:ascii="Tahoma" w:eastAsia="SimSun" w:hAnsi="Tahoma" w:cs="Tahoma"/>
          <w:b/>
          <w:bCs/>
          <w:sz w:val="20"/>
          <w:szCs w:val="20"/>
        </w:rPr>
        <w:t>SUBSCRIPTION</w:t>
      </w:r>
      <w:r w:rsidRPr="001B2E15">
        <w:rPr>
          <w:rFonts w:ascii="Tahoma" w:eastAsia="SimSun" w:hAnsi="Tahoma" w:cs="Tahoma"/>
          <w:b/>
          <w:bCs/>
          <w:sz w:val="20"/>
          <w:szCs w:val="20"/>
        </w:rPr>
        <w:t>;</w:t>
      </w:r>
    </w:p>
    <w:p w14:paraId="0A464B6A" w14:textId="5D08EC6D" w:rsidR="003B06B5" w:rsidRDefault="006A3BC6" w:rsidP="00CF56E6">
      <w:pPr>
        <w:spacing w:after="0" w:line="240" w:lineRule="auto"/>
        <w:ind w:left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</w:t>
      </w:r>
      <w:r w:rsidR="00CF56E6" w:rsidRPr="001B2E15">
        <w:rPr>
          <w:rFonts w:ascii="Tahoma" w:eastAsia="SimSun" w:hAnsi="Tahoma" w:cs="Tahoma"/>
          <w:b/>
          <w:bCs/>
          <w:sz w:val="20"/>
          <w:szCs w:val="20"/>
        </w:rPr>
        <w:t xml:space="preserve"> </w:t>
      </w:r>
      <w:r w:rsidR="00CF56E6">
        <w:rPr>
          <w:rFonts w:ascii="Tahoma" w:eastAsia="SimSun" w:hAnsi="Tahoma" w:cs="Tahoma"/>
          <w:b/>
          <w:bCs/>
          <w:sz w:val="20"/>
          <w:szCs w:val="20"/>
        </w:rPr>
        <w:t>– ANNUAL CLOUD SUBSCRIPTION;</w:t>
      </w:r>
      <w:r w:rsidR="00CF56E6">
        <w:rPr>
          <w:rFonts w:ascii="Tahoma" w:eastAsia="SimSun" w:hAnsi="Tahoma" w:cs="Tahoma"/>
          <w:b/>
          <w:bCs/>
          <w:sz w:val="20"/>
          <w:szCs w:val="20"/>
        </w:rPr>
        <w:br/>
      </w:r>
      <w:r w:rsidR="003B06B5" w:rsidRPr="001B2E15">
        <w:rPr>
          <w:rFonts w:ascii="Tahoma" w:eastAsia="SimSun" w:hAnsi="Tahoma" w:cs="Tahoma"/>
          <w:b/>
          <w:bCs/>
          <w:sz w:val="20"/>
          <w:szCs w:val="20"/>
        </w:rPr>
        <w:t>VISU</w:t>
      </w:r>
      <w:r w:rsidR="003B06B5">
        <w:rPr>
          <w:rFonts w:ascii="Tahoma" w:eastAsia="SimSun" w:hAnsi="Tahoma" w:cs="Tahoma"/>
          <w:b/>
          <w:bCs/>
          <w:sz w:val="20"/>
          <w:szCs w:val="20"/>
        </w:rPr>
        <w:t>AL STUDIO TEST PROFESSIONAL 2017</w:t>
      </w:r>
      <w:r w:rsidR="003B06B5" w:rsidRPr="001B2E15">
        <w:rPr>
          <w:rFonts w:ascii="Tahoma" w:eastAsia="SimSun" w:hAnsi="Tahoma" w:cs="Tahoma"/>
          <w:b/>
          <w:bCs/>
          <w:sz w:val="20"/>
          <w:szCs w:val="20"/>
        </w:rPr>
        <w:t xml:space="preserve"> </w:t>
      </w:r>
      <w:r w:rsidR="003D42A2">
        <w:rPr>
          <w:rFonts w:ascii="Tahoma" w:eastAsia="SimSun" w:hAnsi="Tahoma" w:cs="Tahoma"/>
          <w:b/>
          <w:bCs/>
          <w:sz w:val="20"/>
          <w:szCs w:val="20"/>
        </w:rPr>
        <w:t>SUBSCRIPTION</w:t>
      </w:r>
      <w:r w:rsidR="003B06B5">
        <w:rPr>
          <w:rFonts w:ascii="Tahoma" w:eastAsia="SimSun" w:hAnsi="Tahoma" w:cs="Tahoma"/>
          <w:b/>
          <w:bCs/>
          <w:sz w:val="20"/>
          <w:szCs w:val="20"/>
        </w:rPr>
        <w:t>; AND</w:t>
      </w:r>
    </w:p>
    <w:p w14:paraId="45C7E372" w14:textId="77777777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MSDN PLATFORMS</w:t>
      </w:r>
    </w:p>
    <w:p w14:paraId="206D6043" w14:textId="77777777" w:rsidR="003B06B5" w:rsidRDefault="003B06B5" w:rsidP="003B06B5">
      <w:pPr>
        <w:pStyle w:val="HeadingEULA"/>
        <w:widowControl w:val="0"/>
        <w:pBdr>
          <w:bottom w:val="single" w:sz="4" w:space="1" w:color="auto"/>
        </w:pBdr>
        <w:spacing w:before="0" w:after="0"/>
        <w:ind w:firstLine="720"/>
        <w:rPr>
          <w:rFonts w:eastAsia="SimSun"/>
          <w:sz w:val="20"/>
          <w:szCs w:val="20"/>
        </w:rPr>
      </w:pPr>
    </w:p>
    <w:p w14:paraId="1F12A7A2" w14:textId="095B75B8" w:rsidR="003B06B5" w:rsidRDefault="003B06B5" w:rsidP="003B06B5">
      <w:pPr>
        <w:pStyle w:val="Preamble"/>
        <w:widowControl w:val="0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 xml:space="preserve">Microsoft Corporation (or based on where you live, one of its affiliates) licenses this supplement to you.  You may use it with each validly licensed copy of Visual Studio </w:t>
      </w:r>
      <w:r w:rsidR="003D42A2">
        <w:rPr>
          <w:rFonts w:eastAsia="SimSun"/>
          <w:b w:val="0"/>
          <w:bCs w:val="0"/>
        </w:rPr>
        <w:t xml:space="preserve">trial </w:t>
      </w:r>
      <w:r w:rsidR="006C7FAB">
        <w:rPr>
          <w:rFonts w:eastAsia="SimSun"/>
          <w:b w:val="0"/>
          <w:bCs w:val="0"/>
        </w:rPr>
        <w:t xml:space="preserve">edition </w:t>
      </w:r>
      <w:r>
        <w:rPr>
          <w:rFonts w:eastAsia="SimSun"/>
          <w:b w:val="0"/>
          <w:bCs w:val="0"/>
        </w:rPr>
        <w:t xml:space="preserve">software and </w:t>
      </w:r>
      <w:r w:rsidR="003D42A2">
        <w:rPr>
          <w:rFonts w:eastAsia="SimSun"/>
          <w:b w:val="0"/>
          <w:bCs w:val="0"/>
        </w:rPr>
        <w:t>s</w:t>
      </w:r>
      <w:r>
        <w:rPr>
          <w:rFonts w:eastAsia="SimSun"/>
          <w:b w:val="0"/>
          <w:bCs w:val="0"/>
        </w:rPr>
        <w:t>ubscription program identified above, (“</w:t>
      </w:r>
      <w:r w:rsidR="003D42A2">
        <w:rPr>
          <w:rFonts w:eastAsia="SimSun"/>
          <w:b w:val="0"/>
          <w:bCs w:val="0"/>
        </w:rPr>
        <w:t>S</w:t>
      </w:r>
      <w:r>
        <w:rPr>
          <w:rFonts w:eastAsia="SimSun"/>
          <w:b w:val="0"/>
          <w:bCs w:val="0"/>
        </w:rPr>
        <w:t>oftware and</w:t>
      </w:r>
      <w:r w:rsidR="006C7FAB">
        <w:rPr>
          <w:rFonts w:eastAsia="SimSun"/>
          <w:b w:val="0"/>
          <w:bCs w:val="0"/>
        </w:rPr>
        <w:t>/or</w:t>
      </w:r>
      <w:r>
        <w:rPr>
          <w:rFonts w:eastAsia="SimSun"/>
          <w:b w:val="0"/>
          <w:bCs w:val="0"/>
        </w:rPr>
        <w:t xml:space="preserve"> Subscription”).   You may not use the supplement if you do not have a license for the </w:t>
      </w:r>
      <w:r w:rsidR="003D42A2">
        <w:rPr>
          <w:rFonts w:eastAsia="SimSun"/>
          <w:b w:val="0"/>
          <w:bCs w:val="0"/>
        </w:rPr>
        <w:t>S</w:t>
      </w:r>
      <w:r>
        <w:rPr>
          <w:rFonts w:eastAsia="SimSun"/>
          <w:b w:val="0"/>
          <w:bCs w:val="0"/>
        </w:rPr>
        <w:t xml:space="preserve">oftware or Subscription. The license terms for the </w:t>
      </w:r>
      <w:r w:rsidR="003D42A2">
        <w:rPr>
          <w:rFonts w:eastAsia="SimSun"/>
          <w:b w:val="0"/>
          <w:bCs w:val="0"/>
        </w:rPr>
        <w:t>S</w:t>
      </w:r>
      <w:r>
        <w:rPr>
          <w:rFonts w:eastAsia="SimSun"/>
          <w:b w:val="0"/>
          <w:bCs w:val="0"/>
        </w:rPr>
        <w:t xml:space="preserve">oftware and Subscription apply to your use of this supplement. </w:t>
      </w:r>
    </w:p>
    <w:p w14:paraId="29B5BBA8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  <w:r>
        <w:rPr>
          <w:rFonts w:eastAsia="SimSun"/>
        </w:rPr>
        <w:t>IF YOU COMPLY WITH THESE LICENSE TERMS, YOU HAVE THE RIGHTS BELOW.</w:t>
      </w:r>
    </w:p>
    <w:p w14:paraId="3BECF2A6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</w:p>
    <w:p w14:paraId="0C25A340" w14:textId="222B7811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b w:val="0"/>
        </w:rPr>
      </w:pPr>
      <w:r w:rsidRPr="00C85BBA">
        <w:rPr>
          <w:rFonts w:eastAsia="SimSun"/>
          <w:bCs w:val="0"/>
        </w:rPr>
        <w:t>INSTALLATION AND USE.</w:t>
      </w:r>
      <w:r>
        <w:rPr>
          <w:rFonts w:eastAsia="SimSun"/>
          <w:b w:val="0"/>
        </w:rPr>
        <w:t xml:space="preserve">  </w:t>
      </w:r>
      <w:r w:rsidRPr="00C85BBA">
        <w:rPr>
          <w:b w:val="0"/>
        </w:rPr>
        <w:t xml:space="preserve">Licensed users of the </w:t>
      </w:r>
      <w:r w:rsidR="003D42A2">
        <w:rPr>
          <w:b w:val="0"/>
        </w:rPr>
        <w:t>S</w:t>
      </w:r>
      <w:r w:rsidRPr="00C85BBA">
        <w:rPr>
          <w:b w:val="0"/>
        </w:rPr>
        <w:t xml:space="preserve">oftware </w:t>
      </w:r>
      <w:r w:rsidR="006C7FAB">
        <w:rPr>
          <w:b w:val="0"/>
        </w:rPr>
        <w:t>or</w:t>
      </w:r>
      <w:r w:rsidR="00422213">
        <w:rPr>
          <w:b w:val="0"/>
        </w:rPr>
        <w:t xml:space="preserve"> </w:t>
      </w:r>
      <w:r>
        <w:rPr>
          <w:b w:val="0"/>
        </w:rPr>
        <w:t xml:space="preserve">Subscription </w:t>
      </w:r>
      <w:r w:rsidRPr="00C85BBA">
        <w:rPr>
          <w:b w:val="0"/>
        </w:rPr>
        <w:t xml:space="preserve">may use copies of the </w:t>
      </w:r>
      <w:r>
        <w:rPr>
          <w:b w:val="0"/>
        </w:rPr>
        <w:t>supplement</w:t>
      </w:r>
      <w:r w:rsidRPr="00C85BBA">
        <w:rPr>
          <w:b w:val="0"/>
        </w:rPr>
        <w:t xml:space="preserve">. </w:t>
      </w:r>
    </w:p>
    <w:p w14:paraId="1AF472AB" w14:textId="77777777" w:rsidR="003B06B5" w:rsidRPr="00C85BBA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</w:rPr>
      </w:pPr>
    </w:p>
    <w:p w14:paraId="2EDFC83D" w14:textId="28BC89A1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rFonts w:eastAsia="SimSun"/>
          <w:b w:val="0"/>
          <w:bCs w:val="0"/>
        </w:rPr>
      </w:pPr>
      <w:r>
        <w:rPr>
          <w:rFonts w:eastAsia="SimSun"/>
        </w:rPr>
        <w:t xml:space="preserve">SUPPORT FOR THE SUPPLEMENT. </w:t>
      </w:r>
      <w:r>
        <w:rPr>
          <w:rFonts w:eastAsia="SimSun"/>
          <w:b w:val="0"/>
          <w:bCs w:val="0"/>
        </w:rPr>
        <w:t>This supplement</w:t>
      </w:r>
      <w:r w:rsidRPr="00F97CED">
        <w:rPr>
          <w:rFonts w:eastAsia="SimSun"/>
          <w:b w:val="0"/>
          <w:bCs w:val="0"/>
        </w:rPr>
        <w:t xml:space="preserve"> is not supported as a standalone installation.  </w:t>
      </w:r>
      <w:r>
        <w:rPr>
          <w:rFonts w:eastAsia="SimSun"/>
          <w:b w:val="0"/>
          <w:bCs w:val="0"/>
        </w:rPr>
        <w:t>For information on s</w:t>
      </w:r>
      <w:r w:rsidRPr="00F97CED">
        <w:rPr>
          <w:rFonts w:eastAsia="SimSun"/>
          <w:b w:val="0"/>
          <w:bCs w:val="0"/>
        </w:rPr>
        <w:t xml:space="preserve">upport services for </w:t>
      </w:r>
      <w:r>
        <w:rPr>
          <w:rFonts w:eastAsia="SimSun"/>
          <w:b w:val="0"/>
          <w:bCs w:val="0"/>
        </w:rPr>
        <w:t>it</w:t>
      </w:r>
      <w:r w:rsidRPr="00F97CED">
        <w:rPr>
          <w:rFonts w:eastAsia="SimSun"/>
          <w:b w:val="0"/>
          <w:bCs w:val="0"/>
        </w:rPr>
        <w:t xml:space="preserve"> refer to your</w:t>
      </w:r>
      <w:r>
        <w:rPr>
          <w:rFonts w:eastAsia="SimSun"/>
          <w:b w:val="0"/>
          <w:bCs w:val="0"/>
        </w:rPr>
        <w:t xml:space="preserve"> Subscription </w:t>
      </w:r>
      <w:r w:rsidRPr="00F97CED">
        <w:rPr>
          <w:rFonts w:eastAsia="SimSun"/>
          <w:b w:val="0"/>
          <w:bCs w:val="0"/>
        </w:rPr>
        <w:t>license for:</w:t>
      </w:r>
    </w:p>
    <w:p w14:paraId="5A1195E3" w14:textId="77777777" w:rsidR="003B06B5" w:rsidRPr="00611E7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rPr>
          <w:rFonts w:eastAsia="SimSun"/>
          <w:b w:val="0"/>
          <w:bCs w:val="0"/>
        </w:rPr>
      </w:pPr>
    </w:p>
    <w:p w14:paraId="6FB01B79" w14:textId="22245709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 w:rsidRPr="00611E7D">
        <w:rPr>
          <w:b w:val="0"/>
          <w:bCs w:val="0"/>
        </w:rPr>
        <w:t xml:space="preserve">Visual Studio </w:t>
      </w:r>
      <w:r>
        <w:rPr>
          <w:b w:val="0"/>
          <w:bCs w:val="0"/>
        </w:rPr>
        <w:t>Enterprise 2017</w:t>
      </w:r>
      <w:r w:rsidRPr="00611E7D">
        <w:rPr>
          <w:b w:val="0"/>
          <w:bCs w:val="0"/>
        </w:rPr>
        <w:t xml:space="preserve"> </w:t>
      </w:r>
      <w:r w:rsidR="003D42A2">
        <w:rPr>
          <w:b w:val="0"/>
          <w:bCs w:val="0"/>
        </w:rPr>
        <w:t>Subscription</w:t>
      </w:r>
      <w:r>
        <w:rPr>
          <w:b w:val="0"/>
          <w:bCs w:val="0"/>
        </w:rPr>
        <w:t>;</w:t>
      </w:r>
    </w:p>
    <w:p w14:paraId="672BBDFF" w14:textId="6EDA9073" w:rsidR="00E84022" w:rsidRPr="00611E7D" w:rsidRDefault="006A3BC6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Visual Studio Enterprise </w:t>
      </w:r>
      <w:r w:rsidR="00E84022">
        <w:rPr>
          <w:b w:val="0"/>
          <w:bCs w:val="0"/>
        </w:rPr>
        <w:t>– annual cloud subscription</w:t>
      </w:r>
    </w:p>
    <w:p w14:paraId="521AF461" w14:textId="36CE8BE4" w:rsidR="003B06B5" w:rsidRPr="008F34E8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 w:rsidRPr="008F34E8">
        <w:rPr>
          <w:b w:val="0"/>
        </w:rPr>
        <w:t>Visual Studio</w:t>
      </w:r>
      <w:r>
        <w:rPr>
          <w:b w:val="0"/>
        </w:rPr>
        <w:t xml:space="preserve"> </w:t>
      </w:r>
      <w:r w:rsidRPr="008F34E8">
        <w:rPr>
          <w:b w:val="0"/>
        </w:rPr>
        <w:t xml:space="preserve">Test </w:t>
      </w:r>
      <w:r>
        <w:rPr>
          <w:b w:val="0"/>
        </w:rPr>
        <w:t xml:space="preserve">Professional 2017 </w:t>
      </w:r>
      <w:r w:rsidR="003D42A2">
        <w:rPr>
          <w:b w:val="0"/>
        </w:rPr>
        <w:t>Subscription</w:t>
      </w:r>
      <w:r>
        <w:rPr>
          <w:b w:val="0"/>
        </w:rPr>
        <w:t>; or</w:t>
      </w:r>
    </w:p>
    <w:p w14:paraId="6F1E1E27" w14:textId="77777777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MSDN Platforms</w:t>
      </w:r>
    </w:p>
    <w:p w14:paraId="7177B41A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</w:rPr>
      </w:pPr>
    </w:p>
    <w:p w14:paraId="1845460E" w14:textId="6CEA792A" w:rsidR="003B06B5" w:rsidRPr="00F97CE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  <w:vanish/>
          <w:specVanish/>
        </w:rPr>
      </w:pPr>
      <w:r>
        <w:rPr>
          <w:b w:val="0"/>
          <w:bCs w:val="0"/>
        </w:rPr>
        <w:t>I</w:t>
      </w:r>
      <w:r w:rsidRPr="00F97CED">
        <w:rPr>
          <w:b w:val="0"/>
          <w:bCs w:val="0"/>
        </w:rPr>
        <w:t xml:space="preserve">f you are using this </w:t>
      </w:r>
      <w:r w:rsidR="003D42A2">
        <w:rPr>
          <w:b w:val="0"/>
          <w:bCs w:val="0"/>
        </w:rPr>
        <w:t>supplement</w:t>
      </w:r>
      <w:r w:rsidR="00E27645">
        <w:rPr>
          <w:b w:val="0"/>
          <w:bCs w:val="0"/>
        </w:rPr>
        <w:t xml:space="preserve"> with one of the following trial e</w:t>
      </w:r>
      <w:r w:rsidRPr="00F97CED">
        <w:rPr>
          <w:b w:val="0"/>
          <w:bCs w:val="0"/>
        </w:rPr>
        <w:t xml:space="preserve">ditions of </w:t>
      </w:r>
      <w:r w:rsidR="00E27645">
        <w:rPr>
          <w:b w:val="0"/>
          <w:bCs w:val="0"/>
        </w:rPr>
        <w:t>the Software</w:t>
      </w:r>
      <w:r>
        <w:rPr>
          <w:b w:val="0"/>
          <w:bCs w:val="0"/>
        </w:rPr>
        <w:t>, then</w:t>
      </w:r>
      <w:r w:rsidRPr="00F97CED">
        <w:rPr>
          <w:b w:val="0"/>
          <w:bCs w:val="0"/>
        </w:rPr>
        <w:t xml:space="preserve"> </w:t>
      </w:r>
      <w:r w:rsidR="00E27645">
        <w:rPr>
          <w:b w:val="0"/>
          <w:bCs w:val="0"/>
        </w:rPr>
        <w:t>the trial e</w:t>
      </w:r>
      <w:r w:rsidRPr="00F97CED">
        <w:rPr>
          <w:b w:val="0"/>
          <w:bCs w:val="0"/>
        </w:rPr>
        <w:t>dition support statements apply</w:t>
      </w:r>
      <w:r w:rsidR="00C8197B">
        <w:rPr>
          <w:b w:val="0"/>
          <w:bCs w:val="0"/>
        </w:rPr>
        <w:t>:</w:t>
      </w:r>
    </w:p>
    <w:p w14:paraId="349D3D43" w14:textId="77777777" w:rsidR="003B06B5" w:rsidRPr="00F97CED" w:rsidRDefault="003B06B5" w:rsidP="003B06B5">
      <w:pPr>
        <w:pStyle w:val="Heading3Bold"/>
        <w:numPr>
          <w:ilvl w:val="2"/>
          <w:numId w:val="1"/>
        </w:numPr>
        <w:spacing w:before="0" w:after="0"/>
        <w:rPr>
          <w:vanish/>
          <w:specVanish/>
        </w:rPr>
      </w:pPr>
      <w:r w:rsidRPr="00F97CED">
        <w:t xml:space="preserve"> </w:t>
      </w:r>
    </w:p>
    <w:p w14:paraId="0F43F355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 w:hanging="357"/>
        <w:rPr>
          <w:rFonts w:eastAsia="SimSun"/>
          <w:b w:val="0"/>
          <w:bCs w:val="0"/>
        </w:rPr>
      </w:pPr>
      <w:r w:rsidRPr="00F97CED">
        <w:rPr>
          <w:rFonts w:eastAsia="SimSun"/>
          <w:b w:val="0"/>
          <w:bCs w:val="0"/>
        </w:rPr>
        <w:t xml:space="preserve"> </w:t>
      </w:r>
    </w:p>
    <w:p w14:paraId="3CDABC00" w14:textId="77777777" w:rsidR="003B06B5" w:rsidRDefault="003B06B5" w:rsidP="003B06B5">
      <w:pPr>
        <w:pStyle w:val="Heading3Bold"/>
        <w:numPr>
          <w:ilvl w:val="0"/>
          <w:numId w:val="0"/>
        </w:numPr>
        <w:spacing w:before="0" w:after="0"/>
        <w:ind w:left="1077"/>
        <w:rPr>
          <w:b w:val="0"/>
          <w:bCs w:val="0"/>
        </w:rPr>
      </w:pPr>
    </w:p>
    <w:p w14:paraId="2E6B27B7" w14:textId="5D550367" w:rsidR="003B06B5" w:rsidRPr="00F97CED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2017</w:t>
      </w:r>
      <w:r w:rsidRPr="00F97CED">
        <w:rPr>
          <w:b w:val="0"/>
          <w:bCs w:val="0"/>
        </w:rPr>
        <w:t xml:space="preserve"> Trial </w:t>
      </w:r>
      <w:r w:rsidR="00422213">
        <w:rPr>
          <w:b w:val="0"/>
          <w:bCs w:val="0"/>
        </w:rPr>
        <w:t>Edition</w:t>
      </w:r>
      <w:r>
        <w:rPr>
          <w:b w:val="0"/>
          <w:bCs w:val="0"/>
        </w:rPr>
        <w:t>; or</w:t>
      </w:r>
    </w:p>
    <w:p w14:paraId="5FDF578B" w14:textId="50E92C8F" w:rsidR="003B06B5" w:rsidRPr="00BA180C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 w:rsidRPr="00BA180C">
        <w:rPr>
          <w:b w:val="0"/>
          <w:bCs w:val="0"/>
        </w:rPr>
        <w:t>Visu</w:t>
      </w:r>
      <w:r>
        <w:rPr>
          <w:b w:val="0"/>
          <w:bCs w:val="0"/>
        </w:rPr>
        <w:t>al Studio Test Professional 2017</w:t>
      </w:r>
      <w:r w:rsidRPr="00BA180C">
        <w:rPr>
          <w:b w:val="0"/>
          <w:bCs w:val="0"/>
        </w:rPr>
        <w:t xml:space="preserve"> Trial </w:t>
      </w:r>
      <w:r w:rsidR="00422213">
        <w:rPr>
          <w:b w:val="0"/>
          <w:bCs w:val="0"/>
        </w:rPr>
        <w:t>Edition</w:t>
      </w:r>
    </w:p>
    <w:p w14:paraId="162E54F4" w14:textId="77777777" w:rsidR="003B06B5" w:rsidRDefault="003B06B5" w:rsidP="003B06B5">
      <w:pPr>
        <w:spacing w:after="0" w:line="240" w:lineRule="auto"/>
      </w:pPr>
    </w:p>
    <w:p w14:paraId="36598063" w14:textId="77777777" w:rsidR="00492736" w:rsidRDefault="00492736" w:rsidP="00492736"/>
    <w:p w14:paraId="0E66B519" w14:textId="0E60E5B8" w:rsidR="00492736" w:rsidRPr="00492736" w:rsidRDefault="00492736" w:rsidP="00492736">
      <w:bookmarkStart w:id="0" w:name="_GoBack"/>
      <w:bookmarkEnd w:id="0"/>
      <w:r w:rsidRPr="00492736">
        <w:t>EULA ID: VS2017_AGENTS_SUPPLEMENTAL_RTW_ENU</w:t>
      </w:r>
    </w:p>
    <w:p w14:paraId="0A7DC5DF" w14:textId="77777777" w:rsidR="00C476A8" w:rsidRDefault="00C476A8"/>
    <w:sectPr w:rsidR="00C4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Univer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B5"/>
    <w:rsid w:val="00212828"/>
    <w:rsid w:val="00350949"/>
    <w:rsid w:val="003B06B5"/>
    <w:rsid w:val="003D42A2"/>
    <w:rsid w:val="00422213"/>
    <w:rsid w:val="00436A19"/>
    <w:rsid w:val="00492736"/>
    <w:rsid w:val="006223F7"/>
    <w:rsid w:val="006A3BC6"/>
    <w:rsid w:val="006C7FAB"/>
    <w:rsid w:val="00803999"/>
    <w:rsid w:val="00890A4F"/>
    <w:rsid w:val="009A4045"/>
    <w:rsid w:val="00B47767"/>
    <w:rsid w:val="00B932CB"/>
    <w:rsid w:val="00BC636F"/>
    <w:rsid w:val="00C476A8"/>
    <w:rsid w:val="00C8197B"/>
    <w:rsid w:val="00CC6D0A"/>
    <w:rsid w:val="00CF56E6"/>
    <w:rsid w:val="00D65578"/>
    <w:rsid w:val="00E27645"/>
    <w:rsid w:val="00E62318"/>
    <w:rsid w:val="00E84022"/>
    <w:rsid w:val="00F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E330"/>
  <w15:chartTrackingRefBased/>
  <w15:docId w15:val="{B48ECB53-5E3B-4BB7-BE76-BA429E43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kathan</dc:creator>
  <cp:keywords/>
  <dc:description/>
  <cp:lastModifiedBy>Rohit Kurup</cp:lastModifiedBy>
  <cp:revision>3</cp:revision>
  <dcterms:created xsi:type="dcterms:W3CDTF">2017-02-02T19:24:00Z</dcterms:created>
  <dcterms:modified xsi:type="dcterms:W3CDTF">2017-02-03T17:35:00Z</dcterms:modified>
</cp:coreProperties>
</file>