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C45CAE" w:rsidRDefault="00E47200">
      <w:pPr>
        <w:pStyle w:val="HeadingEULA"/>
        <w:widowControl w:val="0"/>
        <w:rPr>
          <w:rFonts w:eastAsia="SimSun"/>
          <w:sz w:val="20"/>
          <w:szCs w:val="20"/>
        </w:rPr>
      </w:pPr>
      <w:r>
        <w:rPr>
          <w:rFonts w:eastAsia="SimSun"/>
          <w:sz w:val="20"/>
          <w:szCs w:val="20"/>
        </w:rPr>
        <w:t>LICENČNÍ PODMÍNKY PRO SOFTWARE SPOLEČNOSTI MICROSOFT</w:t>
      </w:r>
    </w:p>
    <w:p w:rsidR="00F15EA7" w:rsidRPr="00C45CAE" w:rsidRDefault="00E47200">
      <w:pPr>
        <w:pStyle w:val="HeadingSoftwareTitle"/>
        <w:widowControl w:val="0"/>
        <w:rPr>
          <w:rFonts w:eastAsia="SimSun"/>
          <w:sz w:val="20"/>
          <w:szCs w:val="20"/>
        </w:rPr>
      </w:pPr>
      <w:r>
        <w:rPr>
          <w:rFonts w:eastAsia="SimSun"/>
          <w:sz w:val="20"/>
          <w:szCs w:val="20"/>
        </w:rPr>
        <w:t xml:space="preserve">MICROSOFT VISUAL STUDIO </w:t>
      </w:r>
      <w:r w:rsidR="00686DAE">
        <w:rPr>
          <w:rFonts w:eastAsia="SimSun"/>
          <w:sz w:val="20"/>
          <w:szCs w:val="20"/>
        </w:rPr>
        <w:t>TEAM EXPLORER 2017</w:t>
      </w:r>
    </w:p>
    <w:p w:rsidR="00F15EA7" w:rsidRPr="00C45CAE" w:rsidRDefault="00E47200">
      <w:pPr>
        <w:pStyle w:val="Preamble"/>
        <w:widowControl w:val="0"/>
        <w:rPr>
          <w:rFonts w:eastAsia="SimSun"/>
          <w:b w:val="0"/>
          <w:bCs w:val="0"/>
          <w:sz w:val="20"/>
          <w:szCs w:val="20"/>
        </w:rPr>
      </w:pPr>
      <w:r>
        <w:rPr>
          <w:rFonts w:eastAsia="SimSun"/>
          <w:b w:val="0"/>
          <w:bCs w:val="0"/>
          <w:sz w:val="20"/>
          <w:szCs w:val="20"/>
        </w:rP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rsidR="00F15EA7" w:rsidRPr="00C45CAE" w:rsidRDefault="00E47200">
      <w:pPr>
        <w:pStyle w:val="PreambleBorderAbove"/>
        <w:widowControl w:val="0"/>
        <w:rPr>
          <w:rFonts w:eastAsia="SimSun"/>
          <w:sz w:val="20"/>
          <w:szCs w:val="20"/>
        </w:rPr>
      </w:pPr>
      <w:r>
        <w:rPr>
          <w:sz w:val="20"/>
          <w:szCs w:val="20"/>
        </w:rPr>
        <w:t>DODRŽÍTE-LI TYTO LICENČNÍ PODMÍNKY, MÁTE NÁSLEDUJÍCÍ PRÁVA.</w:t>
      </w:r>
    </w:p>
    <w:p w:rsidR="00B406AF" w:rsidRPr="00C45CAE" w:rsidRDefault="00E47200">
      <w:pPr>
        <w:pStyle w:val="Heading1"/>
        <w:widowControl w:val="0"/>
        <w:rPr>
          <w:rFonts w:eastAsia="SimSun"/>
          <w:b w:val="0"/>
          <w:bCs w:val="0"/>
          <w:sz w:val="20"/>
          <w:szCs w:val="20"/>
        </w:rPr>
      </w:pPr>
      <w:r>
        <w:rPr>
          <w:rFonts w:eastAsia="SimSun"/>
          <w:sz w:val="20"/>
          <w:szCs w:val="20"/>
        </w:rPr>
        <w:t>PRÁVA K UŽÍVÁNÍ A INSTALACI.</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rFonts w:eastAsia="SimSun"/>
          <w:b w:val="0"/>
          <w:bCs w:val="0"/>
          <w:sz w:val="20"/>
          <w:szCs w:val="20"/>
        </w:rPr>
        <w:t>Smíte nainstalovat a užívat libovolný počet kopií softwaru.</w:t>
      </w:r>
    </w:p>
    <w:p w:rsidR="0011022C" w:rsidRPr="00B35AD8" w:rsidRDefault="0011022C" w:rsidP="00686DAE">
      <w:pPr>
        <w:pStyle w:val="Heading1"/>
        <w:widowControl w:val="0"/>
        <w:rPr>
          <w:b w:val="0"/>
          <w:spacing w:val="-1"/>
          <w:sz w:val="20"/>
          <w:szCs w:val="20"/>
        </w:rPr>
      </w:pPr>
      <w:bookmarkStart w:id="0" w:name="_GoBack"/>
      <w:r w:rsidRPr="00E4388E">
        <w:rPr>
          <w:caps/>
          <w:spacing w:val="-1"/>
          <w:sz w:val="20"/>
          <w:szCs w:val="20"/>
        </w:rPr>
        <w:t>Komponenty třetích stran</w:t>
      </w:r>
      <w:bookmarkEnd w:id="0"/>
      <w:r w:rsidRPr="00B35AD8">
        <w:rPr>
          <w:spacing w:val="-1"/>
          <w:sz w:val="20"/>
          <w:szCs w:val="20"/>
        </w:rPr>
        <w:t>.</w:t>
      </w:r>
      <w:r w:rsidR="00F20DB5" w:rsidRPr="00B35AD8">
        <w:rPr>
          <w:spacing w:val="-1"/>
          <w:sz w:val="20"/>
          <w:szCs w:val="20"/>
        </w:rPr>
        <w:t xml:space="preserve"> </w:t>
      </w:r>
      <w:r w:rsidRPr="00B35AD8">
        <w:rPr>
          <w:b w:val="0"/>
          <w:spacing w:val="-1"/>
          <w:sz w:val="20"/>
          <w:szCs w:val="20"/>
        </w:rPr>
        <w:t>Software může zahrnovat komponenty třetích stran, na které se vztahují samostatná právní sdělení nebo jiné smlouvy podle popisu v souboru ThirdPartyNotices, který je dodáván se softwarem. Přestože se na takové komponenty vztahují jiné smlouvy, platí vyloučen</w:t>
      </w:r>
      <w:r w:rsidR="00AA1547" w:rsidRPr="00B35AD8">
        <w:rPr>
          <w:b w:val="0"/>
          <w:spacing w:val="-1"/>
          <w:sz w:val="20"/>
          <w:szCs w:val="20"/>
        </w:rPr>
        <w:t>í, omezení a výjimky škod níže.</w:t>
      </w:r>
    </w:p>
    <w:p w:rsidR="00DC02A8" w:rsidRPr="00DC02A8" w:rsidRDefault="00DC02A8" w:rsidP="00686DAE">
      <w:pPr>
        <w:pStyle w:val="Heading2"/>
        <w:numPr>
          <w:ilvl w:val="0"/>
          <w:numId w:val="0"/>
        </w:numPr>
        <w:ind w:left="360"/>
        <w:rPr>
          <w:b w:val="0"/>
          <w:sz w:val="20"/>
          <w:szCs w:val="20"/>
        </w:rPr>
      </w:pPr>
      <w:r>
        <w:rPr>
          <w:b w:val="0"/>
          <w:sz w:val="20"/>
          <w:szCs w:val="20"/>
        </w:rPr>
        <w:t xml:space="preserve">Tento software může také zahrnovat komponenty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 Kopii zdrojového kódu naleznete také na adrese </w:t>
      </w:r>
      <w:hyperlink r:id="rId8" w:history="1">
        <w:r>
          <w:rPr>
            <w:rStyle w:val="Hyperlink"/>
            <w:b w:val="0"/>
            <w:sz w:val="20"/>
            <w:szCs w:val="20"/>
          </w:rPr>
          <w:t>https://thirdpartysource.microsoft.com</w:t>
        </w:r>
      </w:hyperlink>
      <w:r>
        <w:rPr>
          <w:rStyle w:val="Hyperlink"/>
          <w:b w:val="0"/>
          <w:sz w:val="20"/>
          <w:szCs w:val="20"/>
        </w:rPr>
        <w:t>/</w:t>
      </w:r>
      <w:r w:rsidRPr="00AA1547">
        <w:rPr>
          <w:rStyle w:val="Hyperlink"/>
          <w:b w:val="0"/>
          <w:color w:val="auto"/>
          <w:sz w:val="20"/>
          <w:szCs w:val="20"/>
          <w:u w:val="none"/>
        </w:rPr>
        <w:t>.</w:t>
      </w:r>
    </w:p>
    <w:p w:rsidR="0054177A" w:rsidRPr="00672CD4" w:rsidRDefault="0054177A">
      <w:pPr>
        <w:pStyle w:val="Heading1"/>
        <w:widowControl w:val="0"/>
        <w:rPr>
          <w:b w:val="0"/>
          <w:spacing w:val="-1"/>
          <w:sz w:val="20"/>
          <w:szCs w:val="20"/>
        </w:rPr>
      </w:pPr>
      <w:r w:rsidRPr="00672CD4">
        <w:rPr>
          <w:spacing w:val="-1"/>
          <w:sz w:val="20"/>
          <w:szCs w:val="20"/>
        </w:rPr>
        <w:t>DATA.</w:t>
      </w:r>
      <w:r w:rsidR="00F20DB5" w:rsidRPr="00672CD4">
        <w:rPr>
          <w:spacing w:val="-1"/>
          <w:sz w:val="20"/>
          <w:szCs w:val="20"/>
        </w:rPr>
        <w:t xml:space="preserve"> </w:t>
      </w:r>
      <w:r w:rsidRPr="00672CD4">
        <w:rPr>
          <w:b w:val="0"/>
          <w:spacing w:val="-1"/>
          <w:sz w:val="20"/>
          <w:szCs w:val="20"/>
        </w:rPr>
        <w:t>Software může shromažďovat informace o vás a používání softwaru a odesílat je společnosti Microsoft. Společnost Microsoft může tyto informace použít k poskytování služeb a zlepšování svých produktů a služeb.</w:t>
      </w:r>
      <w:r w:rsidR="00F20DB5" w:rsidRPr="00672CD4">
        <w:rPr>
          <w:b w:val="0"/>
          <w:spacing w:val="-1"/>
          <w:sz w:val="20"/>
          <w:szCs w:val="20"/>
        </w:rPr>
        <w:t xml:space="preserve"> </w:t>
      </w:r>
      <w:r w:rsidRPr="00672CD4">
        <w:rPr>
          <w:b w:val="0"/>
          <w:spacing w:val="-1"/>
          <w:sz w:val="20"/>
          <w:szCs w:val="20"/>
        </w:rPr>
        <w:t>K některým z těchto scénářů se nemusíte přihlásit, jak je popsáno v dokumentaci produktu.</w:t>
      </w:r>
      <w:r w:rsidR="00F20DB5" w:rsidRPr="00672CD4">
        <w:rPr>
          <w:b w:val="0"/>
          <w:spacing w:val="-1"/>
          <w:sz w:val="20"/>
          <w:szCs w:val="20"/>
        </w:rPr>
        <w:t xml:space="preserve"> </w:t>
      </w:r>
      <w:r w:rsidRPr="00672CD4">
        <w:rPr>
          <w:b w:val="0"/>
          <w:spacing w:val="-1"/>
          <w:sz w:val="20"/>
          <w:szCs w:val="20"/>
        </w:rPr>
        <w:t>Některé f</w:t>
      </w:r>
      <w:r w:rsidRPr="00672CD4">
        <w:rPr>
          <w:b w:val="0"/>
          <w:color w:val="000000"/>
          <w:spacing w:val="-1"/>
          <w:sz w:val="20"/>
          <w:szCs w:val="20"/>
        </w:rPr>
        <w:t>unkce v softwaru mohou vám a společnosti Microsoft povolovat shromažďování dat od uživatelů vašich aplikací</w:t>
      </w:r>
      <w:r w:rsidRPr="00672CD4">
        <w:rPr>
          <w:b w:val="0"/>
          <w:spacing w:val="-1"/>
          <w:sz w:val="20"/>
          <w:szCs w:val="20"/>
        </w:rPr>
        <w:t xml:space="preserve">. Při užívání těchto funkcí musíte dodržovat příslušné zákony, včetně poskytování příslušných sdělení uživatelům vašich aplikací, a měli byste vašim uživatelům </w:t>
      </w:r>
      <w:r w:rsidRPr="00672CD4">
        <w:rPr>
          <w:b w:val="0"/>
          <w:color w:val="000000"/>
          <w:spacing w:val="-1"/>
          <w:sz w:val="20"/>
          <w:szCs w:val="20"/>
        </w:rPr>
        <w:t>poskytnout kopii prohlášení společnosti Microsoft o ochraně osobních údajů. Prohlášení společnosti Microsoft o ochraně osobních údajů je umístěno na adrese</w:t>
      </w:r>
      <w:r w:rsidRPr="00672CD4">
        <w:rPr>
          <w:b w:val="0"/>
          <w:color w:val="000000"/>
          <w:spacing w:val="-1"/>
        </w:rPr>
        <w:t xml:space="preserve"> </w:t>
      </w:r>
      <w:hyperlink r:id="rId9" w:history="1">
        <w:r w:rsidRPr="00672CD4">
          <w:rPr>
            <w:rStyle w:val="Hyperlink"/>
            <w:rFonts w:cs="Tahoma"/>
            <w:b w:val="0"/>
            <w:spacing w:val="-1"/>
            <w:sz w:val="20"/>
            <w:szCs w:val="20"/>
          </w:rPr>
          <w:t>https://go.microsoft.com/fwlink/?LinkID=824704</w:t>
        </w:r>
      </w:hyperlink>
      <w:r w:rsidRPr="00672CD4">
        <w:rPr>
          <w:b w:val="0"/>
          <w:spacing w:val="-1"/>
          <w:sz w:val="20"/>
          <w:szCs w:val="20"/>
        </w:rPr>
        <w:t>. Další informace o sběru a užívání dat naleznete v dokumentaci k nápovědě a v našem prohlášení o ochraně osobních údajů. Použitím tohoto softwaru vyjadřujete svůj souhlas s těmito postupy.</w:t>
      </w:r>
    </w:p>
    <w:p w:rsidR="00F15EA7" w:rsidRPr="00C45CAE" w:rsidRDefault="00E47200">
      <w:pPr>
        <w:pStyle w:val="Heading1"/>
        <w:widowControl w:val="0"/>
        <w:rPr>
          <w:rFonts w:eastAsia="SimSun"/>
          <w:b w:val="0"/>
          <w:bCs w:val="0"/>
          <w:sz w:val="20"/>
          <w:szCs w:val="20"/>
        </w:rPr>
      </w:pPr>
      <w:r>
        <w:rPr>
          <w:rFonts w:eastAsia="SimSun"/>
          <w:sz w:val="20"/>
          <w:szCs w:val="20"/>
        </w:rPr>
        <w:t>ROZSAH LICENCE.</w:t>
      </w:r>
      <w:r>
        <w:rPr>
          <w:rFonts w:eastAsia="SimSun"/>
          <w:b w:val="0"/>
          <w:bCs w:val="0"/>
          <w:sz w:val="20"/>
          <w:szCs w:val="20"/>
        </w:rPr>
        <w:t xml:space="preserve"> Software se neprodává, pouze se uděluje licence k jeho užívání. Tato smlouva vám poskytuje 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Nesmíte:</w:t>
      </w:r>
    </w:p>
    <w:p w:rsidR="00F15EA7" w:rsidRPr="00C45CAE" w:rsidRDefault="00E47200">
      <w:pPr>
        <w:pStyle w:val="Bullet2"/>
        <w:widowControl w:val="0"/>
        <w:rPr>
          <w:rFonts w:eastAsia="SimSun"/>
          <w:sz w:val="20"/>
          <w:szCs w:val="20"/>
        </w:rPr>
      </w:pPr>
      <w:r>
        <w:rPr>
          <w:rFonts w:eastAsia="SimSun"/>
          <w:sz w:val="20"/>
          <w:szCs w:val="20"/>
        </w:rPr>
        <w:t>překračovat žádná technická omezení softwaru,</w:t>
      </w:r>
    </w:p>
    <w:p w:rsidR="00F15EA7" w:rsidRPr="005F767D" w:rsidRDefault="00E47200">
      <w:pPr>
        <w:pStyle w:val="Bullet2"/>
        <w:widowControl w:val="0"/>
        <w:rPr>
          <w:rFonts w:eastAsia="SimSun"/>
          <w:sz w:val="20"/>
          <w:szCs w:val="20"/>
        </w:rPr>
      </w:pPr>
      <w:r>
        <w:rPr>
          <w:rFonts w:eastAsia="SimSun"/>
          <w:sz w:val="20"/>
          <w:szCs w:val="20"/>
        </w:rPr>
        <w:t xml:space="preserve">provádět zpětnou analýzu, dekompilaci nebo rozklad softwaru </w:t>
      </w:r>
      <w:r>
        <w:t>nebo se jinak pokoušet odvodit zdrojový kód softwaru</w:t>
      </w:r>
      <w:r>
        <w:rPr>
          <w:rFonts w:eastAsia="SimSun"/>
          <w:sz w:val="20"/>
          <w:szCs w:val="20"/>
        </w:rPr>
        <w:t xml:space="preserve"> s výjimkou případů, kdy je to požadováno licenčními podmínkami stanovenými třetí stranou, kterými se řídí užívání určitých komponent typu open source, které mohou být zahrnuty do softwaru, a pouze v rozsahu těchto podmínek;</w:t>
      </w:r>
    </w:p>
    <w:p w:rsidR="00FD293A" w:rsidRPr="00C45CAE" w:rsidRDefault="00FD293A">
      <w:pPr>
        <w:pStyle w:val="Bullet2"/>
        <w:widowControl w:val="0"/>
        <w:rPr>
          <w:rFonts w:eastAsia="SimSun"/>
          <w:sz w:val="20"/>
          <w:szCs w:val="20"/>
        </w:rPr>
      </w:pPr>
      <w:r>
        <w:rPr>
          <w:rFonts w:eastAsia="SimSun"/>
          <w:sz w:val="20"/>
          <w:szCs w:val="20"/>
        </w:rPr>
        <w:t xml:space="preserve">odebírat, minimalizovat, blokovat nebo měnit sdělení společnosti Microsoft nebo jejích dodavatelů obsažená v softwaru; </w:t>
      </w:r>
    </w:p>
    <w:p w:rsidR="000E462E" w:rsidRPr="00C45CAE" w:rsidRDefault="000E462E">
      <w:pPr>
        <w:pStyle w:val="Bullet2"/>
        <w:widowControl w:val="0"/>
        <w:rPr>
          <w:rFonts w:eastAsia="SimSun"/>
          <w:sz w:val="20"/>
          <w:szCs w:val="20"/>
        </w:rPr>
      </w:pPr>
      <w:r>
        <w:rPr>
          <w:rFonts w:eastAsia="SimSun"/>
          <w:sz w:val="20"/>
          <w:szCs w:val="20"/>
        </w:rPr>
        <w:t>užívat software jakýmkoli způsobem, který je v rozporu se zákonem; nebo</w:t>
      </w:r>
    </w:p>
    <w:p w:rsidR="00F15EA7" w:rsidRPr="00C45CAE" w:rsidRDefault="000E462E">
      <w:pPr>
        <w:pStyle w:val="Bullet2"/>
        <w:widowControl w:val="0"/>
        <w:rPr>
          <w:rFonts w:eastAsia="SimSun"/>
          <w:sz w:val="20"/>
          <w:szCs w:val="20"/>
        </w:rPr>
      </w:pPr>
      <w:r>
        <w:rPr>
          <w:rFonts w:eastAsia="SimSun"/>
          <w:sz w:val="20"/>
          <w:szCs w:val="20"/>
        </w:rPr>
        <w:t>sdílet, publikovat, pronajímat nebo poskytovat tento software na leasing nebo jej poskytovat jako samostatné hostované řešení pro ostatní uživatele k užívání nebo převádět software nebo tuto smlouvu na jakoukoli třetí stranu.</w:t>
      </w:r>
    </w:p>
    <w:p w:rsidR="00F15EA7" w:rsidRPr="00C45CAE" w:rsidRDefault="00E47200">
      <w:pPr>
        <w:pStyle w:val="Heading1"/>
        <w:widowControl w:val="0"/>
        <w:rPr>
          <w:rStyle w:val="Hyperlink"/>
          <w:rFonts w:eastAsia="SimSun" w:cs="Tahoma"/>
          <w:b w:val="0"/>
          <w:bCs w:val="0"/>
          <w:color w:val="auto"/>
          <w:sz w:val="20"/>
          <w:szCs w:val="20"/>
          <w:u w:val="none"/>
        </w:rPr>
      </w:pPr>
      <w:r>
        <w:rPr>
          <w:rFonts w:eastAsia="SimSun"/>
          <w:sz w:val="20"/>
          <w:szCs w:val="20"/>
        </w:rPr>
        <w:t>VÝVOZNÍ OMEZENÍ.</w:t>
      </w:r>
      <w:r>
        <w:rPr>
          <w:rFonts w:eastAsia="SimSun"/>
          <w:b w:val="0"/>
          <w:bCs w:val="0"/>
          <w:sz w:val="20"/>
          <w:szCs w:val="20"/>
        </w:rPr>
        <w:t xml:space="preserve"> 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0" w:history="1">
        <w:r>
          <w:rPr>
            <w:rStyle w:val="Hyperlink"/>
            <w:rFonts w:eastAsia="SimSun" w:cs="Tahoma"/>
            <w:b w:val="0"/>
            <w:bCs w:val="0"/>
            <w:sz w:val="20"/>
            <w:szCs w:val="20"/>
          </w:rPr>
          <w:t>www.microsoft.com/exporting</w:t>
        </w:r>
      </w:hyperlink>
      <w:r>
        <w:rPr>
          <w:rFonts w:eastAsia="SimSun"/>
          <w:b w:val="0"/>
          <w:bCs w:val="0"/>
          <w:sz w:val="20"/>
          <w:szCs w:val="20"/>
        </w:rPr>
        <w:t xml:space="preserve">. </w:t>
      </w:r>
    </w:p>
    <w:p w:rsidR="00F15EA7" w:rsidRPr="00C45CAE" w:rsidRDefault="00E47200" w:rsidP="003B3609">
      <w:pPr>
        <w:pStyle w:val="Heading1"/>
        <w:widowControl w:val="0"/>
        <w:rPr>
          <w:rFonts w:eastAsia="SimSun"/>
          <w:b w:val="0"/>
          <w:bCs w:val="0"/>
          <w:sz w:val="20"/>
          <w:szCs w:val="20"/>
        </w:rPr>
      </w:pPr>
      <w:r>
        <w:rPr>
          <w:rFonts w:eastAsia="SimSun"/>
          <w:sz w:val="20"/>
          <w:szCs w:val="20"/>
        </w:rPr>
        <w:t xml:space="preserve">SLUŽBY TECHNICKÉ PODPORY. </w:t>
      </w:r>
      <w:r>
        <w:rPr>
          <w:rFonts w:eastAsia="SimSun"/>
          <w:b w:val="0"/>
          <w:bCs w:val="0"/>
          <w:sz w:val="20"/>
          <w:szCs w:val="20"/>
        </w:rPr>
        <w:t xml:space="preserve">Vzhledem k tomu, že software je poskytován, </w:t>
      </w:r>
      <w:r w:rsidR="003B3609">
        <w:rPr>
          <w:rFonts w:eastAsia="SimSun"/>
          <w:b w:val="0"/>
          <w:bCs w:val="0"/>
          <w:sz w:val="20"/>
          <w:szCs w:val="20"/>
        </w:rPr>
        <w:t>„</w:t>
      </w:r>
      <w:r>
        <w:rPr>
          <w:rFonts w:eastAsia="SimSun"/>
          <w:b w:val="0"/>
          <w:bCs w:val="0"/>
          <w:sz w:val="20"/>
          <w:szCs w:val="20"/>
        </w:rPr>
        <w:t>jak stojí a leží,</w:t>
      </w:r>
      <w:r w:rsidR="003B3609">
        <w:rPr>
          <w:rFonts w:eastAsia="SimSun"/>
          <w:b w:val="0"/>
          <w:bCs w:val="0"/>
          <w:sz w:val="20"/>
          <w:szCs w:val="20"/>
        </w:rPr>
        <w:t>“</w:t>
      </w:r>
      <w:r>
        <w:rPr>
          <w:rFonts w:eastAsia="SimSun"/>
          <w:b w:val="0"/>
          <w:bCs w:val="0"/>
          <w:sz w:val="20"/>
          <w:szCs w:val="20"/>
        </w:rPr>
        <w:t xml:space="preserve"> nemusíme k němu poskytovat žádné služby podpory.</w:t>
      </w:r>
    </w:p>
    <w:p w:rsidR="00F15EA7" w:rsidRPr="00C45CAE" w:rsidRDefault="00E47200">
      <w:pPr>
        <w:pStyle w:val="Heading1"/>
        <w:widowControl w:val="0"/>
        <w:rPr>
          <w:rFonts w:eastAsia="SimSun"/>
          <w:b w:val="0"/>
          <w:bCs w:val="0"/>
          <w:sz w:val="20"/>
          <w:szCs w:val="20"/>
        </w:rPr>
      </w:pPr>
      <w:r>
        <w:rPr>
          <w:rFonts w:eastAsia="SimSun"/>
          <w:sz w:val="20"/>
          <w:szCs w:val="20"/>
        </w:rPr>
        <w:t>ÚPLNÁ SMLOUVA.</w:t>
      </w:r>
      <w:r>
        <w:rPr>
          <w:rFonts w:eastAsia="SimSun"/>
          <w:b w:val="0"/>
          <w:bCs w:val="0"/>
          <w:sz w:val="20"/>
          <w:szCs w:val="20"/>
        </w:rPr>
        <w:t xml:space="preserve"> Tato smlouva a podmínky pro doplňky, aktualizace, internetové služby a služby technické podpory, které užíváte, tvoří úplnou smlouvu ohledně softwaru a služeb technické podpory.</w:t>
      </w:r>
    </w:p>
    <w:p w:rsidR="00F15EA7" w:rsidRPr="00C45CAE" w:rsidRDefault="00E47200">
      <w:pPr>
        <w:pStyle w:val="Heading1"/>
        <w:widowControl w:val="0"/>
        <w:ind w:left="360" w:hanging="360"/>
        <w:rPr>
          <w:rFonts w:eastAsia="SimSun"/>
          <w:sz w:val="20"/>
          <w:szCs w:val="20"/>
        </w:rPr>
      </w:pPr>
      <w:r>
        <w:rPr>
          <w:rFonts w:eastAsia="SimSun"/>
          <w:sz w:val="20"/>
          <w:szCs w:val="20"/>
        </w:rPr>
        <w:t xml:space="preserve">ROZHODNÉ PRÁVO. </w:t>
      </w:r>
      <w:r>
        <w:rPr>
          <w:b w:val="0"/>
          <w:sz w:val="20"/>
          <w:szCs w:val="20"/>
        </w:rPr>
        <w:t xml:space="preserve">Pokud jste software získali v USA, řídí se výklad této smlouvy a nároky z titulu jejího porušení </w:t>
      </w:r>
      <w:r>
        <w:rPr>
          <w:b w:val="0"/>
          <w:sz w:val="20"/>
          <w:szCs w:val="20"/>
        </w:rPr>
        <w:lastRenderedPageBreak/>
        <w:t>zákony státu Washington a na veškeré další nároky se vztahují zákony státu vašeho bydliště. Pokud jste software získali na území jakékoli jiné země, bude se tato smlouva řídit zákony této země.</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PRÁVA SPOTŘEBITELE, REGIONÁLNÍ ODCHYLKY. </w:t>
      </w:r>
      <w:r>
        <w:rPr>
          <w:b w:val="0"/>
          <w:sz w:val="20"/>
          <w:szCs w:val="2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rsidR="00E400F3" w:rsidRPr="00E400F3" w:rsidRDefault="00E400F3" w:rsidP="00E400F3">
      <w:pPr>
        <w:pStyle w:val="Heading2"/>
        <w:numPr>
          <w:ilvl w:val="0"/>
          <w:numId w:val="15"/>
        </w:numPr>
        <w:rPr>
          <w:b w:val="0"/>
          <w:sz w:val="20"/>
          <w:szCs w:val="20"/>
        </w:rPr>
      </w:pPr>
      <w:r>
        <w:rPr>
          <w:sz w:val="20"/>
          <w:szCs w:val="20"/>
        </w:rPr>
        <w:t xml:space="preserve">Austrálie. </w:t>
      </w:r>
      <w:r>
        <w:rPr>
          <w:b w:val="0"/>
          <w:sz w:val="20"/>
          <w:szCs w:val="20"/>
        </w:rPr>
        <w:t>Na základě australského spotřebitelského práva máte zákonné záruky a záměrem žádného ustanovení této smlouvy není taková práva jakkoli ovlivňovat.</w:t>
      </w:r>
    </w:p>
    <w:p w:rsidR="00E400F3" w:rsidRPr="00E400F3" w:rsidRDefault="00E400F3" w:rsidP="00E400F3">
      <w:pPr>
        <w:pStyle w:val="Heading2"/>
        <w:numPr>
          <w:ilvl w:val="0"/>
          <w:numId w:val="15"/>
        </w:numPr>
        <w:rPr>
          <w:b w:val="0"/>
          <w:sz w:val="20"/>
          <w:szCs w:val="20"/>
        </w:rPr>
      </w:pPr>
      <w:r>
        <w:rPr>
          <w:sz w:val="20"/>
          <w:szCs w:val="20"/>
        </w:rPr>
        <w:t xml:space="preserve">Kanada. </w:t>
      </w:r>
      <w:r>
        <w:rPr>
          <w:b w:val="0"/>
          <w:sz w:val="20"/>
          <w:szCs w:val="2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rsidR="00E400F3" w:rsidRPr="00E400F3" w:rsidRDefault="00E400F3" w:rsidP="00E400F3">
      <w:pPr>
        <w:pStyle w:val="Heading2"/>
        <w:numPr>
          <w:ilvl w:val="0"/>
          <w:numId w:val="15"/>
        </w:numPr>
        <w:rPr>
          <w:b w:val="0"/>
          <w:sz w:val="20"/>
          <w:szCs w:val="20"/>
        </w:rPr>
      </w:pPr>
      <w:r>
        <w:rPr>
          <w:sz w:val="20"/>
          <w:szCs w:val="20"/>
        </w:rPr>
        <w:t>Německo a Rakousko</w:t>
      </w:r>
      <w:r w:rsidRPr="00AA1547">
        <w:rPr>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Záruka</w:t>
      </w:r>
      <w:r w:rsidRPr="00AA1547">
        <w:rPr>
          <w:b/>
          <w:sz w:val="20"/>
          <w:szCs w:val="20"/>
        </w:rPr>
        <w:t>.</w:t>
      </w:r>
      <w:r>
        <w:rPr>
          <w:sz w:val="20"/>
          <w:szCs w:val="20"/>
        </w:rP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rsidR="00E400F3" w:rsidRPr="00E400F3" w:rsidRDefault="00E400F3" w:rsidP="00E400F3">
      <w:pPr>
        <w:ind w:left="717"/>
        <w:rPr>
          <w:sz w:val="20"/>
          <w:szCs w:val="20"/>
        </w:rPr>
      </w:pPr>
      <w:r>
        <w:rPr>
          <w:b/>
          <w:sz w:val="20"/>
          <w:szCs w:val="20"/>
        </w:rPr>
        <w:t>(ii)</w:t>
      </w:r>
      <w:r>
        <w:rPr>
          <w:sz w:val="20"/>
          <w:szCs w:val="20"/>
        </w:rPr>
        <w:tab/>
      </w:r>
      <w:r>
        <w:rPr>
          <w:b/>
          <w:sz w:val="20"/>
          <w:szCs w:val="20"/>
        </w:rPr>
        <w:t>Omezení odpovědnosti</w:t>
      </w:r>
      <w:r w:rsidRPr="00AA1547">
        <w:rPr>
          <w:b/>
          <w:sz w:val="20"/>
          <w:szCs w:val="20"/>
        </w:rPr>
        <w:t>.</w:t>
      </w:r>
      <w:r>
        <w:rPr>
          <w:sz w:val="20"/>
          <w:szCs w:val="20"/>
        </w:rPr>
        <w:t xml:space="preserve"> V případě záměrného jednání, hrubé nedbalosti, nároků na základě zákona o odpovědnosti za produkt a také v případě úmrtí nebo zranění nese společnost Microsoft odpovědnost podle zákonného práva.</w:t>
      </w:r>
    </w:p>
    <w:p w:rsidR="00E400F3" w:rsidRPr="00E400F3" w:rsidRDefault="00E400F3" w:rsidP="003B3609">
      <w:pPr>
        <w:pStyle w:val="Heading1"/>
        <w:numPr>
          <w:ilvl w:val="0"/>
          <w:numId w:val="0"/>
        </w:numPr>
        <w:ind w:left="717"/>
        <w:rPr>
          <w:b w:val="0"/>
          <w:sz w:val="20"/>
          <w:szCs w:val="20"/>
        </w:rPr>
      </w:pPr>
      <w:r>
        <w:rPr>
          <w:b w:val="0"/>
          <w:sz w:val="20"/>
          <w:szCs w:val="20"/>
        </w:rPr>
        <w:t xml:space="preserve">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w:t>
      </w:r>
      <w:r w:rsidR="003B3609">
        <w:rPr>
          <w:b w:val="0"/>
          <w:sz w:val="20"/>
          <w:szCs w:val="20"/>
        </w:rPr>
        <w:t>„</w:t>
      </w:r>
      <w:r>
        <w:rPr>
          <w:b w:val="0"/>
          <w:sz w:val="20"/>
          <w:szCs w:val="20"/>
        </w:rPr>
        <w:t>zásadní povinnosti</w:t>
      </w:r>
      <w:r w:rsidR="003B3609">
        <w:rPr>
          <w:b w:val="0"/>
          <w:sz w:val="20"/>
          <w:szCs w:val="20"/>
        </w:rPr>
        <w:t>“</w:t>
      </w:r>
      <w:r>
        <w:rPr>
          <w:b w:val="0"/>
          <w:sz w:val="20"/>
          <w:szCs w:val="20"/>
        </w:rPr>
        <w:t>). V ostatních případech mírné nedbalosti nenese společnost Microsoft za mírnou nedbalost odpovědnost.</w:t>
      </w:r>
    </w:p>
    <w:p w:rsidR="00F15EA7" w:rsidRPr="00C45CAE" w:rsidRDefault="00AA1547" w:rsidP="003B3609">
      <w:pPr>
        <w:pStyle w:val="Heading1"/>
        <w:rPr>
          <w:rFonts w:eastAsia="SimSun"/>
          <w:sz w:val="20"/>
          <w:szCs w:val="20"/>
        </w:rPr>
      </w:pPr>
      <w:r>
        <w:rPr>
          <w:rFonts w:eastAsia="SimSun"/>
          <w:sz w:val="20"/>
          <w:szCs w:val="20"/>
        </w:rPr>
        <w:t xml:space="preserve">ODMÍTNUTÍ ZÁRUKY. SOFTWARE JE LICENCOVÁN, </w:t>
      </w:r>
      <w:r w:rsidR="003B3609">
        <w:rPr>
          <w:rFonts w:eastAsia="SimSun"/>
          <w:sz w:val="20"/>
          <w:szCs w:val="20"/>
        </w:rPr>
        <w:t>„</w:t>
      </w:r>
      <w:r>
        <w:rPr>
          <w:rFonts w:eastAsia="SimSun"/>
          <w:sz w:val="20"/>
          <w:szCs w:val="20"/>
        </w:rPr>
        <w:t>JAK STOJÍ A LEŽÍ</w:t>
      </w:r>
      <w:r w:rsidR="003B3609">
        <w:rPr>
          <w:rFonts w:eastAsia="SimSun"/>
          <w:sz w:val="20"/>
          <w:szCs w:val="20"/>
        </w:rPr>
        <w:t>“</w:t>
      </w:r>
      <w:r>
        <w:rPr>
          <w:rFonts w:eastAsia="SimSun"/>
          <w:sz w:val="20"/>
          <w:szCs w:val="20"/>
        </w:rPr>
        <w:t>. RIZIKA SPOJENÁ S JEHO UŽÍVÁNÍM NESETE VY. SPOLEČNOST MICROSOFT NEPOSKYTUJE ŽÁDNÉ VÝSLOVNÉ ZÁRUKY, GARANCE ANI PODMÍNKY. V ROZSAHU POVOLENÉM VAŠIMI MÍSTNÍMI ZÁKONY SPOLEČNOST MICROSOFT VYLUČUJE ODVOZENÉ ZÁRUKY PRODEJNOSTI, VHODNOSTI PRO URČITÝ ÚČEL A NEPORUŠENÍ PRÁV.</w:t>
      </w:r>
    </w:p>
    <w:p w:rsidR="00F15EA7" w:rsidRPr="00C45CAE" w:rsidRDefault="00AA1547">
      <w:pPr>
        <w:pStyle w:val="Heading1"/>
        <w:rPr>
          <w:sz w:val="20"/>
          <w:szCs w:val="20"/>
        </w:rPr>
      </w:pPr>
      <w:r>
        <w:rPr>
          <w:rFonts w:eastAsia="SimSun"/>
          <w:sz w:val="20"/>
          <w:szCs w:val="20"/>
        </w:rPr>
        <w:t>OMEZENÍ A VYLOUČENÍ NÁHRADY ŠKODY</w:t>
      </w:r>
      <w:r>
        <w:rPr>
          <w:sz w:val="20"/>
          <w:szCs w:val="20"/>
        </w:rPr>
        <w:t>. OD SPOLEČNOSTI MICROSOFT A JEJÍCH DODAVATELŮ MŮŽETE ZÍSKAT POUZE NÁHRADU ZA PŘÍMÉ ŠKODY DO MAXIMÁLNÍ VÝŠE 5 USD. NEZÍSKÁTE NÁHRADU ZA ŽÁDNÉ JINÉ ŠKODY, VČETNĚ NÁSLEDNÝCH ŠKOD, UŠLÉHO ZISKU A ZVLÁŠTNÍCH, NEPŘÍMÝCH NEBO NÁHODNÝCH ŠKOD.</w:t>
      </w:r>
    </w:p>
    <w:p w:rsidR="00F15EA7" w:rsidRPr="00C45CAE" w:rsidRDefault="00E47200" w:rsidP="0071730A">
      <w:pPr>
        <w:pStyle w:val="Body1"/>
        <w:widowControl w:val="0"/>
        <w:rPr>
          <w:rFonts w:eastAsia="SimSun"/>
          <w:sz w:val="20"/>
          <w:szCs w:val="20"/>
        </w:rPr>
      </w:pPr>
      <w:r>
        <w:rPr>
          <w:rFonts w:eastAsia="SimSun"/>
          <w:sz w:val="20"/>
          <w:szCs w:val="20"/>
        </w:rPr>
        <w:t>Toto omezení se vztahuje na (a) cokoli související se softwarem, službami, obsahem (včetně kódu) na webových stránkách třetích stran nebo v aplikacích třetích stran a na (b) žaloby pro porušení smlouvy, porušení záruky, garance či podmínky, objektivní odpovědnosti, nedbalost či jiné občanskoprávní delikty v rozsahu povoleném rozhodným právem.</w:t>
      </w:r>
    </w:p>
    <w:p w:rsidR="00F15EA7" w:rsidRDefault="00E47200">
      <w:pPr>
        <w:widowControl w:val="0"/>
        <w:ind w:left="360"/>
        <w:rPr>
          <w:rFonts w:eastAsia="SimSun"/>
          <w:sz w:val="20"/>
          <w:szCs w:val="20"/>
        </w:rPr>
      </w:pPr>
      <w:r>
        <w:rPr>
          <w:rFonts w:eastAsia="SimSun"/>
          <w:sz w:val="20"/>
          <w:szCs w:val="20"/>
        </w:rPr>
        <w:t>Vztahuje se rovněž na situace, kdy společnost Microsoft věděla nebo mohla vědět o možnosti vzniku těchto škod. Výše uvedené omezení nebo vyloučení se na vás nemusí vztahovat v případě, že vaše země neumožňuje vyloučení nebo omezení náhodných, následných nebo jiných škod.</w:t>
      </w:r>
    </w:p>
    <w:p w:rsidR="003C2EFA" w:rsidRDefault="003C2EFA">
      <w:pPr>
        <w:widowControl w:val="0"/>
        <w:ind w:left="360"/>
        <w:rPr>
          <w:rFonts w:eastAsia="SimSun"/>
          <w:sz w:val="20"/>
          <w:szCs w:val="20"/>
        </w:rPr>
      </w:pPr>
    </w:p>
    <w:p w:rsidR="003C2EFA" w:rsidRPr="00C45CAE" w:rsidRDefault="003C2EFA">
      <w:pPr>
        <w:widowControl w:val="0"/>
        <w:ind w:left="360"/>
        <w:rPr>
          <w:rFonts w:eastAsia="SimSun"/>
          <w:sz w:val="20"/>
          <w:szCs w:val="20"/>
        </w:rPr>
      </w:pPr>
    </w:p>
    <w:sectPr w:rsidR="003C2EFA" w:rsidRPr="00C45CA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926" w:rsidRDefault="00731926">
      <w:pPr>
        <w:rPr>
          <w:rFonts w:cs="Times New Roman"/>
        </w:rPr>
      </w:pPr>
      <w:r>
        <w:rPr>
          <w:rFonts w:cs="Times New Roman"/>
        </w:rPr>
        <w:separator/>
      </w:r>
    </w:p>
  </w:endnote>
  <w:endnote w:type="continuationSeparator" w:id="0">
    <w:p w:rsidR="00731926" w:rsidRDefault="007319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926" w:rsidRDefault="00731926">
      <w:pPr>
        <w:rPr>
          <w:rFonts w:cs="Times New Roman"/>
        </w:rPr>
      </w:pPr>
      <w:r>
        <w:rPr>
          <w:rFonts w:cs="Times New Roman"/>
        </w:rPr>
        <w:separator/>
      </w:r>
    </w:p>
  </w:footnote>
  <w:footnote w:type="continuationSeparator" w:id="0">
    <w:p w:rsidR="00731926" w:rsidRDefault="0073192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87D93"/>
    <w:rsid w:val="00093887"/>
    <w:rsid w:val="000A4809"/>
    <w:rsid w:val="000E462E"/>
    <w:rsid w:val="0011022C"/>
    <w:rsid w:val="00132C1B"/>
    <w:rsid w:val="001B2660"/>
    <w:rsid w:val="001E2C1D"/>
    <w:rsid w:val="001F63BC"/>
    <w:rsid w:val="002165F0"/>
    <w:rsid w:val="0021726D"/>
    <w:rsid w:val="00231139"/>
    <w:rsid w:val="002A5E18"/>
    <w:rsid w:val="002B5432"/>
    <w:rsid w:val="002B61BD"/>
    <w:rsid w:val="002D0C0A"/>
    <w:rsid w:val="00337062"/>
    <w:rsid w:val="003B3609"/>
    <w:rsid w:val="003C2EFA"/>
    <w:rsid w:val="003E305D"/>
    <w:rsid w:val="004730C0"/>
    <w:rsid w:val="0048051A"/>
    <w:rsid w:val="00487F19"/>
    <w:rsid w:val="004C2CF0"/>
    <w:rsid w:val="004F0BDD"/>
    <w:rsid w:val="00535024"/>
    <w:rsid w:val="0054177A"/>
    <w:rsid w:val="0057092F"/>
    <w:rsid w:val="00585893"/>
    <w:rsid w:val="00585F9C"/>
    <w:rsid w:val="005A2829"/>
    <w:rsid w:val="005F767D"/>
    <w:rsid w:val="005F7F9A"/>
    <w:rsid w:val="006628BA"/>
    <w:rsid w:val="00672CD4"/>
    <w:rsid w:val="00675AF5"/>
    <w:rsid w:val="0068629C"/>
    <w:rsid w:val="00686DAE"/>
    <w:rsid w:val="0071730A"/>
    <w:rsid w:val="00731926"/>
    <w:rsid w:val="00767154"/>
    <w:rsid w:val="00772DEC"/>
    <w:rsid w:val="007869AA"/>
    <w:rsid w:val="007A1DA7"/>
    <w:rsid w:val="007D61C3"/>
    <w:rsid w:val="00815470"/>
    <w:rsid w:val="00840B4C"/>
    <w:rsid w:val="00862D38"/>
    <w:rsid w:val="00883EE6"/>
    <w:rsid w:val="008B2BA4"/>
    <w:rsid w:val="0095185A"/>
    <w:rsid w:val="00972646"/>
    <w:rsid w:val="00A060BA"/>
    <w:rsid w:val="00A32BB6"/>
    <w:rsid w:val="00A709DD"/>
    <w:rsid w:val="00A76133"/>
    <w:rsid w:val="00AA1547"/>
    <w:rsid w:val="00AA776B"/>
    <w:rsid w:val="00AC393B"/>
    <w:rsid w:val="00B23DFB"/>
    <w:rsid w:val="00B35AD8"/>
    <w:rsid w:val="00B406AF"/>
    <w:rsid w:val="00BE609E"/>
    <w:rsid w:val="00C3080D"/>
    <w:rsid w:val="00C45CAE"/>
    <w:rsid w:val="00C75044"/>
    <w:rsid w:val="00C831EA"/>
    <w:rsid w:val="00C86DC7"/>
    <w:rsid w:val="00C97391"/>
    <w:rsid w:val="00CA52E0"/>
    <w:rsid w:val="00CF1271"/>
    <w:rsid w:val="00D1164B"/>
    <w:rsid w:val="00D135D1"/>
    <w:rsid w:val="00D745C4"/>
    <w:rsid w:val="00D766CC"/>
    <w:rsid w:val="00DC02A8"/>
    <w:rsid w:val="00E26362"/>
    <w:rsid w:val="00E400F3"/>
    <w:rsid w:val="00E4388E"/>
    <w:rsid w:val="00E47200"/>
    <w:rsid w:val="00EC7CD2"/>
    <w:rsid w:val="00EF6707"/>
    <w:rsid w:val="00F15971"/>
    <w:rsid w:val="00F15EA7"/>
    <w:rsid w:val="00F20DB5"/>
    <w:rsid w:val="00F46209"/>
    <w:rsid w:val="00F60C87"/>
    <w:rsid w:val="00F61089"/>
    <w:rsid w:val="00F67171"/>
    <w:rsid w:val="00F92739"/>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cs-CZ" w:eastAsia="cs-CZ" w:bidi="cs-CZ"/>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rdpartysource.microsof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icrosoft.com/exporting"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C7D4-12DA-4CD5-ABF5-E69522CC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2017-03-14T02:53:00Z</dcterms:created>
  <dcterms:modified xsi:type="dcterms:W3CDTF">2017-03-14T02:55:00Z</dcterms:modified>
</cp:coreProperties>
</file>