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A7" w:rsidRPr="00B33D7C" w:rsidRDefault="00E47200">
      <w:pPr>
        <w:pStyle w:val="HeadingEULA"/>
        <w:widowControl w:val="0"/>
        <w:rPr>
          <w:rFonts w:eastAsia="SimSun"/>
          <w:sz w:val="20"/>
          <w:szCs w:val="20"/>
        </w:rPr>
      </w:pPr>
      <w:r w:rsidRPr="00B33D7C">
        <w:rPr>
          <w:rFonts w:eastAsia="SimSun"/>
          <w:sz w:val="20"/>
          <w:szCs w:val="20"/>
        </w:rPr>
        <w:t>TERMES DU CONTRAT DE LICENCE LOGICIEL MICROSOFT</w:t>
      </w:r>
    </w:p>
    <w:p w:rsidR="00F15EA7" w:rsidRPr="00B33D7C" w:rsidRDefault="00E47200">
      <w:pPr>
        <w:pStyle w:val="HeadingSoftwareTitle"/>
        <w:widowControl w:val="0"/>
        <w:rPr>
          <w:rFonts w:eastAsia="SimSun"/>
          <w:sz w:val="20"/>
          <w:szCs w:val="20"/>
        </w:rPr>
      </w:pPr>
      <w:r w:rsidRPr="00B33D7C">
        <w:rPr>
          <w:rFonts w:eastAsia="SimSun"/>
          <w:sz w:val="20"/>
          <w:szCs w:val="20"/>
        </w:rPr>
        <w:t>MICROSOFT VISUAL STUDIO </w:t>
      </w:r>
      <w:r w:rsidR="00755BA4">
        <w:rPr>
          <w:rFonts w:eastAsia="SimSun"/>
          <w:sz w:val="20"/>
          <w:szCs w:val="20"/>
        </w:rPr>
        <w:t>TEAM EXPLORER 2017</w:t>
      </w:r>
    </w:p>
    <w:p w:rsidR="00F15EA7" w:rsidRPr="00B33D7C" w:rsidRDefault="00E47200">
      <w:pPr>
        <w:pStyle w:val="Preamble"/>
        <w:widowControl w:val="0"/>
        <w:rPr>
          <w:rFonts w:eastAsia="SimSun"/>
          <w:b w:val="0"/>
          <w:bCs w:val="0"/>
          <w:sz w:val="20"/>
          <w:szCs w:val="20"/>
        </w:rPr>
      </w:pPr>
      <w:r w:rsidRPr="00B33D7C">
        <w:rPr>
          <w:rFonts w:eastAsia="SimSun"/>
          <w:b w:val="0"/>
          <w:bCs w:val="0"/>
          <w:sz w:val="20"/>
          <w:szCs w:val="20"/>
        </w:rPr>
        <w:t>Les présents termes du contrat de licence constituent un contrat entre Microsoft Corporation (ou en fonction du lieu où vous vivez, l’un de ses affiliés) et vous. Ils s’appliquent au logiciel visé ci-dessus. Les termes s’appliquent également à tout service et à toute mise à jour Microsoft pour ce logiciel, à moins que d’autres termes n’accompagnent ces éléments.</w:t>
      </w:r>
    </w:p>
    <w:p w:rsidR="00F15EA7" w:rsidRPr="00B33D7C" w:rsidRDefault="00E47200">
      <w:pPr>
        <w:pStyle w:val="PreambleBorderAbove"/>
        <w:widowControl w:val="0"/>
        <w:rPr>
          <w:rFonts w:eastAsia="SimSun"/>
          <w:sz w:val="20"/>
          <w:szCs w:val="20"/>
        </w:rPr>
      </w:pPr>
      <w:r w:rsidRPr="00B33D7C">
        <w:rPr>
          <w:sz w:val="20"/>
          <w:szCs w:val="20"/>
        </w:rPr>
        <w:t>SI VOUS VOUS CONFORMEZ AUX PRÉSENTS TERMES DU CONTRAT DE LICENCE, VOUS AVEZ LES DROITS CI-DESSOUS.</w:t>
      </w:r>
    </w:p>
    <w:p w:rsidR="00B406AF" w:rsidRPr="00B33D7C" w:rsidRDefault="00E47200">
      <w:pPr>
        <w:pStyle w:val="Heading1"/>
        <w:widowControl w:val="0"/>
        <w:rPr>
          <w:rFonts w:eastAsia="SimSun"/>
          <w:b w:val="0"/>
          <w:bCs w:val="0"/>
          <w:sz w:val="20"/>
          <w:szCs w:val="20"/>
        </w:rPr>
      </w:pPr>
      <w:r w:rsidRPr="00B33D7C">
        <w:rPr>
          <w:rFonts w:eastAsia="SimSun"/>
          <w:sz w:val="20"/>
          <w:szCs w:val="20"/>
        </w:rPr>
        <w:t xml:space="preserve">INSTALLATION ET DROITS D’UTILISATION. </w:t>
      </w:r>
    </w:p>
    <w:p w:rsidR="00F15EA7" w:rsidRPr="00B33D7C" w:rsidRDefault="00E47200" w:rsidP="00B23DFB">
      <w:pPr>
        <w:pStyle w:val="Heading2"/>
        <w:numPr>
          <w:ilvl w:val="0"/>
          <w:numId w:val="0"/>
        </w:numPr>
        <w:ind w:left="357"/>
        <w:rPr>
          <w:rStyle w:val="Body2Char"/>
          <w:rFonts w:eastAsia="SimSun"/>
          <w:b w:val="0"/>
          <w:bCs w:val="0"/>
          <w:sz w:val="20"/>
          <w:szCs w:val="20"/>
        </w:rPr>
      </w:pPr>
      <w:r w:rsidRPr="00B33D7C">
        <w:rPr>
          <w:rStyle w:val="Body2Char"/>
          <w:rFonts w:eastAsia="SimSun"/>
          <w:b w:val="0"/>
          <w:bCs w:val="0"/>
          <w:sz w:val="20"/>
          <w:szCs w:val="20"/>
        </w:rPr>
        <w:t>Vous êtes autorisé à installer et à utiliser un nombre quelconque de copies du logiciel.</w:t>
      </w:r>
    </w:p>
    <w:p w:rsidR="0011022C" w:rsidRPr="00B33D7C" w:rsidRDefault="0011022C" w:rsidP="00755BA4">
      <w:pPr>
        <w:pStyle w:val="Heading1"/>
        <w:widowControl w:val="0"/>
        <w:rPr>
          <w:b w:val="0"/>
          <w:sz w:val="20"/>
          <w:szCs w:val="20"/>
        </w:rPr>
      </w:pPr>
      <w:r w:rsidRPr="00755BA4">
        <w:rPr>
          <w:caps/>
          <w:sz w:val="20"/>
          <w:szCs w:val="20"/>
        </w:rPr>
        <w:t>Composants de tiers</w:t>
      </w:r>
      <w:r w:rsidRPr="00B33D7C">
        <w:rPr>
          <w:sz w:val="20"/>
          <w:szCs w:val="20"/>
        </w:rPr>
        <w:t>.</w:t>
      </w:r>
      <w:r w:rsidR="00E378E9" w:rsidRPr="00B33D7C">
        <w:rPr>
          <w:sz w:val="20"/>
          <w:szCs w:val="20"/>
        </w:rPr>
        <w:t xml:space="preserve"> </w:t>
      </w:r>
      <w:r w:rsidRPr="00B33D7C">
        <w:rPr>
          <w:b w:val="0"/>
          <w:sz w:val="20"/>
          <w:szCs w:val="20"/>
        </w:rPr>
        <w:t>Le logiciel peut inclure des composants de tiers accompagnés de mentions légales distinctes ou régis par d’autres contrats, comme décrit dans le(s) fichier(s) ThirdPartyNotices fourni(s) avec le logiciel, le cas échéant. Même si ces composants sont régis par d’autres contrats, les exclusions et restrictions ci-après, notamment concernant les dommages, s’appliquent également. </w:t>
      </w:r>
    </w:p>
    <w:p w:rsidR="00DC02A8" w:rsidRPr="00755BA4" w:rsidRDefault="00DC02A8" w:rsidP="00755BA4">
      <w:pPr>
        <w:pStyle w:val="Heading2"/>
        <w:numPr>
          <w:ilvl w:val="0"/>
          <w:numId w:val="0"/>
        </w:numPr>
        <w:ind w:left="360"/>
        <w:rPr>
          <w:b w:val="0"/>
          <w:sz w:val="20"/>
          <w:szCs w:val="20"/>
        </w:rPr>
      </w:pPr>
      <w:r w:rsidRPr="00B33D7C">
        <w:rPr>
          <w:b w:val="0"/>
          <w:sz w:val="20"/>
          <w:szCs w:val="20"/>
        </w:rPr>
        <w:t xml:space="preserve">Le logiciel peut </w:t>
      </w:r>
      <w:r w:rsidRPr="00755BA4">
        <w:rPr>
          <w:b w:val="0"/>
          <w:sz w:val="20"/>
          <w:szCs w:val="20"/>
        </w:rPr>
        <w:t xml:space="preserve">également inclure des composants concédés sous licence dans le cadre de licences open source avec obligations de disponibilité du code source. Des copies desdites licences, le cas échéant, figurent dans le(s) fichier(s) ThirdPartyNotices. Nous pouvons vous fournir ce code source si et dans la mesure où la licence open source concernée l’exige, de la façon définie dans le(s) fichier(s) ThirdPartyNotices. Vous pouvez également trouver une copie du code source à l’adresse </w:t>
      </w:r>
      <w:hyperlink r:id="rId7" w:history="1">
        <w:r w:rsidRPr="00755BA4">
          <w:rPr>
            <w:rStyle w:val="Hyperlink"/>
            <w:rFonts w:cs="Tahoma"/>
            <w:b w:val="0"/>
            <w:sz w:val="20"/>
            <w:szCs w:val="20"/>
          </w:rPr>
          <w:t>https://thirdpartysource.microsoft.com</w:t>
        </w:r>
      </w:hyperlink>
      <w:r w:rsidRPr="00755BA4">
        <w:rPr>
          <w:rStyle w:val="Hyperlink"/>
          <w:rFonts w:cs="Tahoma"/>
          <w:b w:val="0"/>
          <w:sz w:val="20"/>
          <w:szCs w:val="20"/>
        </w:rPr>
        <w:t>/</w:t>
      </w:r>
      <w:r w:rsidRPr="00755BA4">
        <w:rPr>
          <w:rStyle w:val="Hyperlink"/>
          <w:rFonts w:cs="Tahoma"/>
          <w:b w:val="0"/>
          <w:color w:val="auto"/>
          <w:sz w:val="20"/>
          <w:szCs w:val="20"/>
          <w:u w:val="none"/>
        </w:rPr>
        <w:t>.</w:t>
      </w:r>
    </w:p>
    <w:p w:rsidR="0054177A" w:rsidRPr="00B33D7C" w:rsidRDefault="0054177A">
      <w:pPr>
        <w:pStyle w:val="Heading1"/>
        <w:widowControl w:val="0"/>
        <w:rPr>
          <w:b w:val="0"/>
          <w:sz w:val="20"/>
          <w:szCs w:val="20"/>
        </w:rPr>
      </w:pPr>
      <w:r w:rsidRPr="00755BA4">
        <w:rPr>
          <w:sz w:val="20"/>
          <w:szCs w:val="20"/>
        </w:rPr>
        <w:t>DONNÉES.</w:t>
      </w:r>
      <w:r w:rsidR="00E378E9" w:rsidRPr="00755BA4">
        <w:rPr>
          <w:sz w:val="20"/>
          <w:szCs w:val="20"/>
        </w:rPr>
        <w:t xml:space="preserve"> </w:t>
      </w:r>
      <w:r w:rsidRPr="00755BA4">
        <w:rPr>
          <w:b w:val="0"/>
          <w:sz w:val="20"/>
          <w:szCs w:val="20"/>
        </w:rPr>
        <w:t>Le logiciel peut collecter des informations sur vous et votre utilisation du logiciel et les envoyer à Microsoft. Microsoft est susceptible d’utiliser ces informations pour fournir des services et améliorer ses produits et services.</w:t>
      </w:r>
      <w:r w:rsidR="00E378E9" w:rsidRPr="00755BA4">
        <w:rPr>
          <w:b w:val="0"/>
          <w:sz w:val="20"/>
          <w:szCs w:val="20"/>
        </w:rPr>
        <w:t xml:space="preserve"> </w:t>
      </w:r>
      <w:r w:rsidRPr="00755BA4">
        <w:rPr>
          <w:b w:val="0"/>
          <w:sz w:val="20"/>
          <w:szCs w:val="20"/>
        </w:rPr>
        <w:t>Vous pouvez désactiver la plupart de ces fonctionnalités, à l’exception de certaines, comme indiqué dans la documentation du produit.</w:t>
      </w:r>
      <w:r w:rsidR="00E378E9" w:rsidRPr="00755BA4">
        <w:rPr>
          <w:b w:val="0"/>
          <w:sz w:val="20"/>
          <w:szCs w:val="20"/>
        </w:rPr>
        <w:t xml:space="preserve"> </w:t>
      </w:r>
      <w:r w:rsidRPr="00755BA4">
        <w:rPr>
          <w:b w:val="0"/>
          <w:sz w:val="20"/>
          <w:szCs w:val="20"/>
        </w:rPr>
        <w:t>Le logiciel comprend également certaines f</w:t>
      </w:r>
      <w:r w:rsidRPr="00755BA4">
        <w:rPr>
          <w:b w:val="0"/>
          <w:color w:val="000000"/>
          <w:sz w:val="20"/>
          <w:szCs w:val="20"/>
        </w:rPr>
        <w:t>onctionnalités qui peuvent vous permettre, à vous et à Microsoft, de collecter des données auprès des utilisateurs de vos applications.</w:t>
      </w:r>
      <w:r w:rsidRPr="00755BA4">
        <w:rPr>
          <w:b w:val="0"/>
          <w:sz w:val="20"/>
          <w:szCs w:val="20"/>
        </w:rPr>
        <w:t xml:space="preserve"> Si vous utilisez ces fonctionnalités, vous devez le faire en toute conformité avec la réglementation applicable, notamment en informant les utilisateurs de vos applications par l’intermédiaire de notifications appropriées. Vous devez également </w:t>
      </w:r>
      <w:r w:rsidRPr="00755BA4">
        <w:rPr>
          <w:b w:val="0"/>
          <w:color w:val="000000"/>
          <w:sz w:val="20"/>
          <w:szCs w:val="20"/>
        </w:rPr>
        <w:t xml:space="preserve">fournir une copie de la déclaration de confidentialité de Microsoft à vos utilisateurs. La déclaration de confidentialité de Microsoft est disponible dans le dossier </w:t>
      </w:r>
      <w:hyperlink r:id="rId8" w:history="1">
        <w:r w:rsidRPr="00755BA4">
          <w:rPr>
            <w:rStyle w:val="Hyperlink"/>
            <w:rFonts w:cs="Tahoma"/>
            <w:b w:val="0"/>
            <w:sz w:val="20"/>
            <w:szCs w:val="20"/>
          </w:rPr>
          <w:t>https://go.microsoft.com/fwlink/?LinkID=824704</w:t>
        </w:r>
      </w:hyperlink>
      <w:r w:rsidRPr="00755BA4">
        <w:rPr>
          <w:b w:val="0"/>
          <w:sz w:val="20"/>
          <w:szCs w:val="20"/>
        </w:rPr>
        <w:t>. Pour plus</w:t>
      </w:r>
      <w:r w:rsidRPr="00B33D7C">
        <w:rPr>
          <w:b w:val="0"/>
          <w:sz w:val="20"/>
          <w:szCs w:val="20"/>
        </w:rPr>
        <w:t xml:space="preserve"> d’informations sur la collecte et l’utilisation de données, consultez la documentation d</w:t>
      </w:r>
      <w:r w:rsidRPr="00B33D7C">
        <w:rPr>
          <w:b w:val="0"/>
          <w:bCs w:val="0"/>
          <w:sz w:val="20"/>
          <w:szCs w:val="20"/>
          <w:rtl/>
          <w:lang w:bidi="he-IL"/>
        </w:rPr>
        <w:t>ֹ</w:t>
      </w:r>
      <w:r w:rsidRPr="00B33D7C">
        <w:rPr>
          <w:b w:val="0"/>
          <w:sz w:val="20"/>
          <w:szCs w:val="20"/>
        </w:rPr>
        <w:t>’aide et notre déclaration relative aux données personnelles. Votre utilisation du logiciel vaut acceptation de ces pratiques.</w:t>
      </w:r>
    </w:p>
    <w:p w:rsidR="00F15EA7" w:rsidRPr="00B33D7C" w:rsidRDefault="00E47200">
      <w:pPr>
        <w:pStyle w:val="Heading1"/>
        <w:widowControl w:val="0"/>
        <w:rPr>
          <w:rFonts w:eastAsia="SimSun"/>
          <w:b w:val="0"/>
          <w:bCs w:val="0"/>
          <w:sz w:val="20"/>
          <w:szCs w:val="20"/>
        </w:rPr>
      </w:pPr>
      <w:r w:rsidRPr="00B33D7C">
        <w:rPr>
          <w:rFonts w:eastAsia="SimSun"/>
          <w:sz w:val="20"/>
          <w:szCs w:val="20"/>
        </w:rPr>
        <w:t>CHAMP D’APPLICATION DE LA LICENCE.</w:t>
      </w:r>
      <w:r w:rsidRPr="00B33D7C">
        <w:rPr>
          <w:rFonts w:eastAsia="SimSun"/>
          <w:b w:val="0"/>
          <w:bCs w:val="0"/>
          <w:sz w:val="20"/>
          <w:szCs w:val="20"/>
        </w:rPr>
        <w:t xml:space="preserve"> Le logiciel n’est pas vendu mais concédé sous licence. Le présent contrat vous confère certains droits d’utilisation du logiciel. Microsoft se réserve tous les autres droits. Sauf si la réglementation applicable vous confère d’autres droits, nonobstant la présente limitation, vous n’êtes autorisé à utiliser le logiciel qu’en conformité avec les termes du présent contrat. À cette fin, vous devez vous conformer aux restrictions techniques contenues dans le logiciel qui vous permettent de l’utiliser uniquement d’une certaine façon. Vous n’êtes pas autorisé à :</w:t>
      </w:r>
    </w:p>
    <w:p w:rsidR="00F15EA7" w:rsidRPr="00B33D7C" w:rsidRDefault="00E47200">
      <w:pPr>
        <w:pStyle w:val="Bullet2"/>
        <w:widowControl w:val="0"/>
        <w:rPr>
          <w:rFonts w:eastAsia="SimSun"/>
          <w:sz w:val="20"/>
          <w:szCs w:val="20"/>
        </w:rPr>
      </w:pPr>
      <w:r w:rsidRPr="00B33D7C">
        <w:rPr>
          <w:rFonts w:eastAsia="SimSun"/>
          <w:sz w:val="20"/>
          <w:szCs w:val="20"/>
        </w:rPr>
        <w:t>contourner les restrictions techniques contenues dans le logiciel ;</w:t>
      </w:r>
    </w:p>
    <w:p w:rsidR="00F15EA7" w:rsidRPr="00B33D7C" w:rsidRDefault="00E47200">
      <w:pPr>
        <w:pStyle w:val="Bullet2"/>
        <w:widowControl w:val="0"/>
        <w:rPr>
          <w:rFonts w:eastAsia="SimSun"/>
          <w:sz w:val="20"/>
          <w:szCs w:val="20"/>
        </w:rPr>
      </w:pPr>
      <w:r w:rsidRPr="00B33D7C">
        <w:rPr>
          <w:rFonts w:eastAsia="SimSun"/>
          <w:sz w:val="20"/>
          <w:szCs w:val="20"/>
        </w:rPr>
        <w:t xml:space="preserve">reconstituer la logique du logiciel, le décompiler ou le désassembler, </w:t>
      </w:r>
      <w:r w:rsidRPr="00B33D7C">
        <w:rPr>
          <w:sz w:val="20"/>
          <w:szCs w:val="20"/>
        </w:rPr>
        <w:t>ou tenter de quelque autre manière de dériver le code source du logiciel</w:t>
      </w:r>
      <w:r w:rsidRPr="00B33D7C">
        <w:rPr>
          <w:rFonts w:eastAsia="SimSun"/>
          <w:sz w:val="20"/>
          <w:szCs w:val="20"/>
        </w:rPr>
        <w:t xml:space="preserve"> sauf si et uniquement si les termes du contrat de licence tiers régissant l’utilisation des composants open source éventuellement inclus dans le logiciel vous y autorisent ;</w:t>
      </w:r>
    </w:p>
    <w:p w:rsidR="00FD293A" w:rsidRPr="00B33D7C" w:rsidRDefault="00FD293A">
      <w:pPr>
        <w:pStyle w:val="Bullet2"/>
        <w:widowControl w:val="0"/>
        <w:rPr>
          <w:rFonts w:eastAsia="SimSun"/>
          <w:sz w:val="20"/>
          <w:szCs w:val="20"/>
        </w:rPr>
      </w:pPr>
      <w:r w:rsidRPr="00B33D7C">
        <w:rPr>
          <w:rFonts w:eastAsia="SimSun"/>
          <w:sz w:val="20"/>
          <w:szCs w:val="20"/>
        </w:rPr>
        <w:t xml:space="preserve">supprimer, réduire, bloquer ou modifier toute mention légale de Microsoft ou de ses fournisseurs dans le logiciel ; </w:t>
      </w:r>
    </w:p>
    <w:p w:rsidR="000E462E" w:rsidRPr="00B33D7C" w:rsidRDefault="000E462E">
      <w:pPr>
        <w:pStyle w:val="Bullet2"/>
        <w:widowControl w:val="0"/>
        <w:rPr>
          <w:rFonts w:eastAsia="SimSun"/>
          <w:sz w:val="20"/>
          <w:szCs w:val="20"/>
        </w:rPr>
      </w:pPr>
      <w:r w:rsidRPr="00B33D7C">
        <w:rPr>
          <w:rFonts w:eastAsia="SimSun"/>
          <w:sz w:val="20"/>
          <w:szCs w:val="20"/>
        </w:rPr>
        <w:t>utiliser le logiciel d’une manière contraire à la législation ; ou</w:t>
      </w:r>
    </w:p>
    <w:p w:rsidR="00F15EA7" w:rsidRPr="00B33D7C" w:rsidRDefault="000E462E">
      <w:pPr>
        <w:pStyle w:val="Bullet2"/>
        <w:widowControl w:val="0"/>
        <w:rPr>
          <w:rFonts w:eastAsia="SimSun"/>
          <w:sz w:val="20"/>
          <w:szCs w:val="20"/>
        </w:rPr>
      </w:pPr>
      <w:r w:rsidRPr="00B33D7C">
        <w:rPr>
          <w:rFonts w:eastAsia="SimSun"/>
          <w:sz w:val="20"/>
          <w:szCs w:val="20"/>
        </w:rPr>
        <w:t>partager, publier, louer ou prêter le logiciel, ou le fournir en tant que solution hébergée autonome utilisable par autrui, ou transférer le logiciel ou ce contrat à un tiers.</w:t>
      </w:r>
    </w:p>
    <w:p w:rsidR="00F15EA7" w:rsidRPr="00B33D7C" w:rsidRDefault="00E47200">
      <w:pPr>
        <w:pStyle w:val="Heading1"/>
        <w:widowControl w:val="0"/>
        <w:rPr>
          <w:rStyle w:val="Hyperlink"/>
          <w:rFonts w:eastAsia="SimSun" w:cs="Tahoma"/>
          <w:b w:val="0"/>
          <w:bCs w:val="0"/>
          <w:color w:val="auto"/>
          <w:sz w:val="20"/>
          <w:szCs w:val="20"/>
          <w:u w:val="none"/>
        </w:rPr>
      </w:pPr>
      <w:r w:rsidRPr="00B33D7C">
        <w:rPr>
          <w:rFonts w:eastAsia="SimSun"/>
          <w:sz w:val="20"/>
          <w:szCs w:val="20"/>
        </w:rPr>
        <w:t>RESTRICTIONS À L’EXPORTATION.</w:t>
      </w:r>
      <w:r w:rsidRPr="00B33D7C">
        <w:rPr>
          <w:rFonts w:eastAsia="SimSun"/>
          <w:b w:val="0"/>
          <w:bCs w:val="0"/>
          <w:sz w:val="20"/>
          <w:szCs w:val="20"/>
        </w:rPr>
        <w:t xml:space="preserve"> Vous devez vous conformer à toutes les lois et réglementations nationales et internationales en matière d’exportation </w:t>
      </w:r>
      <w:r w:rsidRPr="00755BA4">
        <w:rPr>
          <w:rFonts w:eastAsia="SimSun"/>
          <w:b w:val="0"/>
          <w:bCs w:val="0"/>
          <w:sz w:val="20"/>
          <w:szCs w:val="20"/>
        </w:rPr>
        <w:t xml:space="preserve">concernant le logiciel, qui contiennent des restrictions en matière de destinations, d’utilisateurs finaux et d’utilisation finale. Pour plus d’informations sur les restrictions à l’exportation, consultez le site </w:t>
      </w:r>
      <w:hyperlink r:id="rId9" w:history="1">
        <w:r w:rsidRPr="00755BA4">
          <w:rPr>
            <w:rStyle w:val="Hyperlink"/>
            <w:rFonts w:eastAsia="SimSun" w:cs="Tahoma"/>
            <w:b w:val="0"/>
            <w:bCs w:val="0"/>
            <w:sz w:val="20"/>
            <w:szCs w:val="20"/>
          </w:rPr>
          <w:t>www.microsoft.com/exporting</w:t>
        </w:r>
      </w:hyperlink>
      <w:r w:rsidR="00E378E9" w:rsidRPr="00755BA4">
        <w:rPr>
          <w:b w:val="0"/>
          <w:sz w:val="20"/>
          <w:szCs w:val="20"/>
        </w:rPr>
        <w:t xml:space="preserve"> </w:t>
      </w:r>
      <w:r w:rsidRPr="00755BA4">
        <w:rPr>
          <w:rFonts w:eastAsia="SimSun"/>
          <w:b w:val="0"/>
          <w:bCs w:val="0"/>
          <w:sz w:val="20"/>
          <w:szCs w:val="20"/>
        </w:rPr>
        <w:t>(en an</w:t>
      </w:r>
      <w:r w:rsidRPr="00B33D7C">
        <w:rPr>
          <w:rFonts w:eastAsia="SimSun"/>
          <w:b w:val="0"/>
          <w:bCs w:val="0"/>
          <w:sz w:val="20"/>
          <w:szCs w:val="20"/>
        </w:rPr>
        <w:t xml:space="preserve">glais). </w:t>
      </w:r>
    </w:p>
    <w:p w:rsidR="00F15EA7" w:rsidRPr="00B33D7C" w:rsidRDefault="00E47200">
      <w:pPr>
        <w:pStyle w:val="Heading1"/>
        <w:widowControl w:val="0"/>
        <w:rPr>
          <w:rFonts w:eastAsia="SimSun"/>
          <w:b w:val="0"/>
          <w:bCs w:val="0"/>
          <w:sz w:val="20"/>
          <w:szCs w:val="20"/>
        </w:rPr>
      </w:pPr>
      <w:r w:rsidRPr="00B33D7C">
        <w:rPr>
          <w:rFonts w:eastAsia="SimSun"/>
          <w:sz w:val="20"/>
          <w:szCs w:val="20"/>
        </w:rPr>
        <w:t xml:space="preserve">SERVICES D’ASSISTANCE TECHNIQUE. </w:t>
      </w:r>
      <w:r w:rsidRPr="00B33D7C">
        <w:rPr>
          <w:rFonts w:eastAsia="SimSun"/>
          <w:b w:val="0"/>
          <w:bCs w:val="0"/>
          <w:sz w:val="20"/>
          <w:szCs w:val="20"/>
        </w:rPr>
        <w:t>Ce logiciel étant fourni « en l’état », Microsoft ne fournira aucun service d’assistance technique.</w:t>
      </w:r>
    </w:p>
    <w:p w:rsidR="00F15EA7" w:rsidRPr="00B33D7C" w:rsidRDefault="00E47200">
      <w:pPr>
        <w:pStyle w:val="Heading1"/>
        <w:widowControl w:val="0"/>
        <w:rPr>
          <w:rFonts w:eastAsia="SimSun"/>
          <w:b w:val="0"/>
          <w:bCs w:val="0"/>
          <w:sz w:val="20"/>
          <w:szCs w:val="20"/>
        </w:rPr>
      </w:pPr>
      <w:r w:rsidRPr="00B33D7C">
        <w:rPr>
          <w:rFonts w:eastAsia="SimSun"/>
          <w:sz w:val="20"/>
          <w:szCs w:val="20"/>
        </w:rPr>
        <w:t>INTÉGRALITÉ DES ACCORDS.</w:t>
      </w:r>
      <w:r w:rsidRPr="00B33D7C">
        <w:rPr>
          <w:rFonts w:eastAsia="SimSun"/>
          <w:b w:val="0"/>
          <w:bCs w:val="0"/>
          <w:sz w:val="20"/>
          <w:szCs w:val="20"/>
        </w:rPr>
        <w:t xml:space="preserve"> Le présent contrat ainsi que les termes concernant les suppléments, les mises à </w:t>
      </w:r>
      <w:r w:rsidRPr="00B33D7C">
        <w:rPr>
          <w:rFonts w:eastAsia="SimSun"/>
          <w:b w:val="0"/>
          <w:bCs w:val="0"/>
          <w:sz w:val="20"/>
          <w:szCs w:val="20"/>
        </w:rPr>
        <w:lastRenderedPageBreak/>
        <w:t>jour, les services Internet et d’assistance technique que vous utilisez constituent l’intégralité des accords en ce qui concerne le logiciel et les services d’assistance technique.</w:t>
      </w:r>
    </w:p>
    <w:p w:rsidR="00F15EA7" w:rsidRPr="00B33D7C" w:rsidRDefault="00E47200">
      <w:pPr>
        <w:pStyle w:val="Heading1"/>
        <w:widowControl w:val="0"/>
        <w:ind w:left="360" w:hanging="360"/>
        <w:rPr>
          <w:rFonts w:eastAsia="SimSun"/>
          <w:sz w:val="20"/>
          <w:szCs w:val="20"/>
        </w:rPr>
      </w:pPr>
      <w:r w:rsidRPr="00B33D7C">
        <w:rPr>
          <w:rFonts w:eastAsia="SimSun"/>
          <w:sz w:val="20"/>
          <w:szCs w:val="20"/>
        </w:rPr>
        <w:t xml:space="preserve">RÉGLEMENTATION APPLICABLE. </w:t>
      </w:r>
      <w:r w:rsidRPr="00B33D7C">
        <w:rPr>
          <w:b w:val="0"/>
          <w:sz w:val="20"/>
          <w:szCs w:val="2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rsidR="00E400F3" w:rsidRPr="00B33D7C" w:rsidRDefault="00E400F3" w:rsidP="00E400F3">
      <w:pPr>
        <w:pStyle w:val="Heading1"/>
        <w:tabs>
          <w:tab w:val="clear" w:pos="360"/>
          <w:tab w:val="num" w:pos="540"/>
        </w:tabs>
        <w:ind w:left="360" w:hanging="360"/>
        <w:rPr>
          <w:b w:val="0"/>
          <w:sz w:val="20"/>
          <w:szCs w:val="20"/>
        </w:rPr>
      </w:pPr>
      <w:r w:rsidRPr="00B33D7C">
        <w:rPr>
          <w:sz w:val="20"/>
          <w:szCs w:val="20"/>
        </w:rPr>
        <w:t xml:space="preserve">DROITS DES CONSOMMATEURS VARIABLES SELON LES RÉGIONS. </w:t>
      </w:r>
      <w:r w:rsidRPr="00B33D7C">
        <w:rPr>
          <w:b w:val="0"/>
          <w:sz w:val="20"/>
          <w:szCs w:val="2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à l’égard de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rsidR="00E400F3" w:rsidRPr="00B33D7C" w:rsidRDefault="00E400F3" w:rsidP="00E400F3">
      <w:pPr>
        <w:pStyle w:val="Heading2"/>
        <w:numPr>
          <w:ilvl w:val="0"/>
          <w:numId w:val="15"/>
        </w:numPr>
        <w:rPr>
          <w:b w:val="0"/>
          <w:sz w:val="20"/>
          <w:szCs w:val="20"/>
        </w:rPr>
      </w:pPr>
      <w:r w:rsidRPr="00B33D7C">
        <w:rPr>
          <w:sz w:val="20"/>
          <w:szCs w:val="20"/>
        </w:rPr>
        <w:t xml:space="preserve">Australie. </w:t>
      </w:r>
      <w:r w:rsidRPr="00B33D7C">
        <w:rPr>
          <w:b w:val="0"/>
          <w:sz w:val="20"/>
          <w:szCs w:val="20"/>
        </w:rPr>
        <w:t>La loi australienne sur la consommation (Australian Consumer Law) vous accorde des garanties statutaires qu’aucun élément du présent contrat ne peut affecter.</w:t>
      </w:r>
    </w:p>
    <w:p w:rsidR="00E400F3" w:rsidRPr="00B33D7C" w:rsidRDefault="00E400F3" w:rsidP="00E400F3">
      <w:pPr>
        <w:pStyle w:val="Heading2"/>
        <w:numPr>
          <w:ilvl w:val="0"/>
          <w:numId w:val="15"/>
        </w:numPr>
        <w:rPr>
          <w:b w:val="0"/>
          <w:sz w:val="20"/>
          <w:szCs w:val="20"/>
        </w:rPr>
      </w:pPr>
      <w:r w:rsidRPr="00B33D7C">
        <w:rPr>
          <w:sz w:val="20"/>
          <w:szCs w:val="20"/>
        </w:rPr>
        <w:t xml:space="preserve">Canada. </w:t>
      </w:r>
      <w:r w:rsidRPr="00B33D7C">
        <w:rPr>
          <w:b w:val="0"/>
          <w:sz w:val="20"/>
          <w:szCs w:val="2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rsidR="00E400F3" w:rsidRPr="00B33D7C" w:rsidRDefault="00E400F3" w:rsidP="00E400F3">
      <w:pPr>
        <w:pStyle w:val="Heading2"/>
        <w:numPr>
          <w:ilvl w:val="0"/>
          <w:numId w:val="15"/>
        </w:numPr>
        <w:rPr>
          <w:sz w:val="20"/>
          <w:szCs w:val="20"/>
        </w:rPr>
      </w:pPr>
      <w:r w:rsidRPr="00B33D7C">
        <w:rPr>
          <w:sz w:val="20"/>
          <w:szCs w:val="20"/>
        </w:rPr>
        <w:t>Allemagne et Autriche.</w:t>
      </w:r>
    </w:p>
    <w:p w:rsidR="00E400F3" w:rsidRPr="00B33D7C" w:rsidRDefault="00E400F3" w:rsidP="00E400F3">
      <w:pPr>
        <w:ind w:left="717"/>
        <w:rPr>
          <w:sz w:val="20"/>
          <w:szCs w:val="20"/>
        </w:rPr>
      </w:pPr>
      <w:r w:rsidRPr="00B33D7C">
        <w:rPr>
          <w:b/>
          <w:sz w:val="20"/>
          <w:szCs w:val="20"/>
        </w:rPr>
        <w:t>(i)</w:t>
      </w:r>
      <w:r w:rsidRPr="00B33D7C">
        <w:rPr>
          <w:sz w:val="20"/>
          <w:szCs w:val="20"/>
        </w:rPr>
        <w:tab/>
      </w:r>
      <w:r w:rsidRPr="00B33D7C">
        <w:rPr>
          <w:b/>
          <w:sz w:val="20"/>
          <w:szCs w:val="20"/>
        </w:rPr>
        <w:t>Garantie</w:t>
      </w:r>
      <w:r w:rsidRPr="00B33D7C">
        <w:rPr>
          <w:b/>
          <w:bCs/>
          <w:sz w:val="20"/>
          <w:szCs w:val="20"/>
        </w:rPr>
        <w:t>.</w:t>
      </w:r>
      <w:r w:rsidRPr="00B33D7C">
        <w:rPr>
          <w:sz w:val="20"/>
          <w:szCs w:val="20"/>
        </w:rPr>
        <w:t xml:space="preserve"> Le logiciel sous licence valable fonctionnera, pour l’essentiel, comme le décrit la documentation de Microsoft qui l’accompagne. Microsoft n’accorde toutefois aucune autre garantie contractuelle relative au logiciel sous licence.</w:t>
      </w:r>
    </w:p>
    <w:p w:rsidR="00E400F3" w:rsidRPr="00B33D7C" w:rsidRDefault="00E400F3" w:rsidP="00E400F3">
      <w:pPr>
        <w:ind w:left="717"/>
        <w:rPr>
          <w:sz w:val="20"/>
          <w:szCs w:val="20"/>
        </w:rPr>
      </w:pPr>
      <w:r w:rsidRPr="00B33D7C">
        <w:rPr>
          <w:b/>
          <w:sz w:val="20"/>
          <w:szCs w:val="20"/>
        </w:rPr>
        <w:t>(ii)</w:t>
      </w:r>
      <w:r w:rsidRPr="00B33D7C">
        <w:rPr>
          <w:sz w:val="20"/>
          <w:szCs w:val="20"/>
        </w:rPr>
        <w:tab/>
      </w:r>
      <w:r w:rsidRPr="00B33D7C">
        <w:rPr>
          <w:b/>
          <w:sz w:val="20"/>
          <w:szCs w:val="20"/>
        </w:rPr>
        <w:t>Limitation de responsabilité</w:t>
      </w:r>
      <w:r w:rsidRPr="00B33D7C">
        <w:rPr>
          <w:b/>
          <w:bCs/>
          <w:sz w:val="20"/>
          <w:szCs w:val="20"/>
        </w:rPr>
        <w:t>.</w:t>
      </w:r>
      <w:r w:rsidRPr="00B33D7C">
        <w:rPr>
          <w:sz w:val="20"/>
          <w:szCs w:val="20"/>
        </w:rPr>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rsidR="00E400F3" w:rsidRPr="00B33D7C" w:rsidRDefault="00E400F3" w:rsidP="00E400F3">
      <w:pPr>
        <w:pStyle w:val="Heading1"/>
        <w:numPr>
          <w:ilvl w:val="0"/>
          <w:numId w:val="0"/>
        </w:numPr>
        <w:ind w:left="717"/>
        <w:rPr>
          <w:b w:val="0"/>
          <w:sz w:val="20"/>
          <w:szCs w:val="20"/>
        </w:rPr>
      </w:pPr>
      <w:r w:rsidRPr="00B33D7C">
        <w:rPr>
          <w:b w:val="0"/>
          <w:sz w:val="20"/>
          <w:szCs w:val="2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rsidR="00F15EA7" w:rsidRPr="00B33D7C" w:rsidRDefault="00E47200">
      <w:pPr>
        <w:pStyle w:val="Heading1"/>
        <w:rPr>
          <w:rFonts w:eastAsia="SimSun"/>
          <w:sz w:val="20"/>
          <w:szCs w:val="20"/>
        </w:rPr>
      </w:pPr>
      <w:r w:rsidRPr="00B33D7C">
        <w:rPr>
          <w:rFonts w:eastAsia="SimSun"/>
          <w:sz w:val="20"/>
          <w:szCs w:val="20"/>
        </w:rPr>
        <w:t>EXCLUSIONS DE GARANTIE. LE LOGICIEL EST CONCÉDÉ SOUS LICENCE « EN L’ÉTAT ». VOUS ASSUMEZ TOUS LES RISQUES LIÉS À SON UTILISATION. MICROSOFT N’ACCORDE AUCUNE GARANTIE OU CONDITION EXPRESSE. DANS LA MESURE PERMISE PAR LA LÉGISLATION LOCALE, MICROSOFT EXCLUT LES GARANTIES IMPLICITES DE QUALITÉ, D’ADÉQUATION À UN USAGE PARTICULIER ET D’ABSENCE DE VIOLATION.</w:t>
      </w:r>
    </w:p>
    <w:p w:rsidR="00F15EA7" w:rsidRPr="00B33D7C" w:rsidRDefault="00E47200">
      <w:pPr>
        <w:pStyle w:val="Heading1"/>
        <w:rPr>
          <w:sz w:val="20"/>
          <w:szCs w:val="20"/>
        </w:rPr>
      </w:pPr>
      <w:r w:rsidRPr="00B33D7C">
        <w:rPr>
          <w:rFonts w:eastAsia="SimSun"/>
          <w:sz w:val="20"/>
          <w:szCs w:val="20"/>
        </w:rPr>
        <w:t>LIMITATION ET EXCLUSION DE RESPONSABILITÉ EN CAS DE DOMMAGES</w:t>
      </w:r>
      <w:r w:rsidRPr="00B33D7C">
        <w:rPr>
          <w:sz w:val="20"/>
          <w:szCs w:val="20"/>
        </w:rPr>
        <w:t>. VOUS NE POUVEZ OBTENIR DE MICROSOFT ET DE SES FOURNISSEURS QU’UNE INDEMNISATION EN CAS DE DOMMAGES DIRECTS LIMITÉE À 5,00 USD. VOUS NE POUVEZ PRÉTENDRE À AUCUNE INDEMNISATION POUR LES AUTRES DOMMAGES, Y COMPRIS LES DOMMAGES SPÉCIAUX, INDIRECTS, ACCESSOIRES OU INCIDENTS ET LES PERTES DE BÉNÉFICES.</w:t>
      </w:r>
    </w:p>
    <w:p w:rsidR="00F15EA7" w:rsidRPr="00B33D7C" w:rsidRDefault="00E47200" w:rsidP="0071730A">
      <w:pPr>
        <w:pStyle w:val="Body1"/>
        <w:widowControl w:val="0"/>
        <w:rPr>
          <w:rFonts w:eastAsia="SimSun"/>
          <w:sz w:val="20"/>
          <w:szCs w:val="20"/>
        </w:rPr>
      </w:pPr>
      <w:r w:rsidRPr="00B33D7C">
        <w:rPr>
          <w:rFonts w:eastAsia="SimSun"/>
          <w:sz w:val="20"/>
          <w:szCs w:val="20"/>
        </w:rP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rsidR="00F15EA7" w:rsidRPr="00B33D7C" w:rsidRDefault="00E47200">
      <w:pPr>
        <w:widowControl w:val="0"/>
        <w:ind w:left="360"/>
        <w:rPr>
          <w:rFonts w:eastAsia="SimSun"/>
          <w:sz w:val="20"/>
          <w:szCs w:val="20"/>
        </w:rPr>
      </w:pPr>
      <w:r w:rsidRPr="00B33D7C">
        <w:rPr>
          <w:rFonts w:eastAsia="SimSun"/>
          <w:sz w:val="20"/>
          <w:szCs w:val="20"/>
        </w:rPr>
        <w:t>Elle s’applique également même si Microsoft avait ou aurait dû avoir connaissance de l’éventualité de tels dommages. La limitation ou l’exclusion ci-dessus peut également ne pas vous être applicable si votre pays n’autorise pas l’exclusion ou la limitation de responsabilité pour les dommages incidents, indirects ou de quelque nature que ce soit.</w:t>
      </w:r>
    </w:p>
    <w:p w:rsidR="003C2EFA" w:rsidRPr="00B33D7C" w:rsidRDefault="003C2EFA">
      <w:pPr>
        <w:widowControl w:val="0"/>
        <w:ind w:left="360"/>
        <w:rPr>
          <w:rFonts w:eastAsia="SimSun"/>
          <w:sz w:val="20"/>
          <w:szCs w:val="20"/>
        </w:rPr>
      </w:pPr>
    </w:p>
    <w:p w:rsidR="003C2EFA" w:rsidRPr="00B33D7C" w:rsidRDefault="003C2EFA">
      <w:pPr>
        <w:widowControl w:val="0"/>
        <w:ind w:left="360"/>
        <w:rPr>
          <w:rFonts w:eastAsia="SimSun"/>
          <w:sz w:val="20"/>
          <w:szCs w:val="20"/>
          <w:lang w:val="en-US"/>
        </w:rPr>
      </w:pPr>
      <w:bookmarkStart w:id="0" w:name="_GoBack"/>
      <w:bookmarkEnd w:id="0"/>
    </w:p>
    <w:sectPr w:rsidR="003C2EFA" w:rsidRPr="00B33D7C">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FE" w:rsidRDefault="00274CFE">
      <w:pPr>
        <w:rPr>
          <w:rFonts w:cs="Times New Roman"/>
        </w:rPr>
      </w:pPr>
      <w:r>
        <w:rPr>
          <w:rFonts w:cs="Times New Roman"/>
        </w:rPr>
        <w:separator/>
      </w:r>
    </w:p>
  </w:endnote>
  <w:endnote w:type="continuationSeparator" w:id="0">
    <w:p w:rsidR="00274CFE" w:rsidRDefault="00274C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FE" w:rsidRDefault="00274CFE">
      <w:pPr>
        <w:rPr>
          <w:rFonts w:cs="Times New Roman"/>
        </w:rPr>
      </w:pPr>
      <w:r>
        <w:rPr>
          <w:rFonts w:cs="Times New Roman"/>
        </w:rPr>
        <w:separator/>
      </w:r>
    </w:p>
  </w:footnote>
  <w:footnote w:type="continuationSeparator" w:id="0">
    <w:p w:rsidR="00274CFE" w:rsidRDefault="00274CF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7"/>
    <w:rsid w:val="0000607C"/>
    <w:rsid w:val="000206AC"/>
    <w:rsid w:val="00087D93"/>
    <w:rsid w:val="00093887"/>
    <w:rsid w:val="000E462E"/>
    <w:rsid w:val="0011022C"/>
    <w:rsid w:val="00132C1B"/>
    <w:rsid w:val="00155AD8"/>
    <w:rsid w:val="001B2660"/>
    <w:rsid w:val="002165F0"/>
    <w:rsid w:val="0021726D"/>
    <w:rsid w:val="00274CFE"/>
    <w:rsid w:val="002A5E18"/>
    <w:rsid w:val="002B5432"/>
    <w:rsid w:val="002B61BD"/>
    <w:rsid w:val="002D0C0A"/>
    <w:rsid w:val="00334C0B"/>
    <w:rsid w:val="003C2EFA"/>
    <w:rsid w:val="003E305D"/>
    <w:rsid w:val="004730C0"/>
    <w:rsid w:val="0048051A"/>
    <w:rsid w:val="00487F19"/>
    <w:rsid w:val="004C2CF0"/>
    <w:rsid w:val="004F0BDD"/>
    <w:rsid w:val="00535024"/>
    <w:rsid w:val="0054177A"/>
    <w:rsid w:val="00564ADE"/>
    <w:rsid w:val="0057092F"/>
    <w:rsid w:val="00585893"/>
    <w:rsid w:val="00585F9C"/>
    <w:rsid w:val="005B3326"/>
    <w:rsid w:val="005F767D"/>
    <w:rsid w:val="005F7F9A"/>
    <w:rsid w:val="00675AF5"/>
    <w:rsid w:val="006B399F"/>
    <w:rsid w:val="006D5BAC"/>
    <w:rsid w:val="0071730A"/>
    <w:rsid w:val="00755BA4"/>
    <w:rsid w:val="00767154"/>
    <w:rsid w:val="007869AA"/>
    <w:rsid w:val="007A1DA7"/>
    <w:rsid w:val="007C0DD3"/>
    <w:rsid w:val="007F6E9B"/>
    <w:rsid w:val="00815470"/>
    <w:rsid w:val="00862D38"/>
    <w:rsid w:val="00883EE6"/>
    <w:rsid w:val="0095185A"/>
    <w:rsid w:val="00972646"/>
    <w:rsid w:val="009971A9"/>
    <w:rsid w:val="009C0631"/>
    <w:rsid w:val="009C5FE5"/>
    <w:rsid w:val="00A060BA"/>
    <w:rsid w:val="00A32BB6"/>
    <w:rsid w:val="00A76133"/>
    <w:rsid w:val="00AA776B"/>
    <w:rsid w:val="00AC393B"/>
    <w:rsid w:val="00B23DFB"/>
    <w:rsid w:val="00B33D7C"/>
    <w:rsid w:val="00B406AF"/>
    <w:rsid w:val="00BE609E"/>
    <w:rsid w:val="00C0328D"/>
    <w:rsid w:val="00C3080D"/>
    <w:rsid w:val="00C45CAE"/>
    <w:rsid w:val="00C75044"/>
    <w:rsid w:val="00C831EA"/>
    <w:rsid w:val="00C86DC7"/>
    <w:rsid w:val="00C97391"/>
    <w:rsid w:val="00CD3B0B"/>
    <w:rsid w:val="00D1164B"/>
    <w:rsid w:val="00D135D1"/>
    <w:rsid w:val="00DB014F"/>
    <w:rsid w:val="00DC02A8"/>
    <w:rsid w:val="00DF6887"/>
    <w:rsid w:val="00DF7D97"/>
    <w:rsid w:val="00E26362"/>
    <w:rsid w:val="00E378E9"/>
    <w:rsid w:val="00E400F3"/>
    <w:rsid w:val="00E47200"/>
    <w:rsid w:val="00EF6707"/>
    <w:rsid w:val="00F15EA7"/>
    <w:rsid w:val="00F46209"/>
    <w:rsid w:val="00F61089"/>
    <w:rsid w:val="00F628F4"/>
    <w:rsid w:val="00F67171"/>
    <w:rsid w:val="00FA2358"/>
    <w:rsid w:val="00FA795B"/>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7C26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fr-FR" w:eastAsia="fr-FR" w:bidi="fr-FR"/>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Body1Char1">
    <w:name w:val="Body 1 Char1"/>
    <w:basedOn w:val="DefaultParagraphFont"/>
    <w:link w:val="Body1"/>
    <w:uiPriority w:val="99"/>
    <w:locked/>
    <w:rsid w:val="003C2EFA"/>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9443">
      <w:marLeft w:val="0"/>
      <w:marRight w:val="0"/>
      <w:marTop w:val="0"/>
      <w:marBottom w:val="0"/>
      <w:divBdr>
        <w:top w:val="none" w:sz="0" w:space="0" w:color="auto"/>
        <w:left w:val="none" w:sz="0" w:space="0" w:color="auto"/>
        <w:bottom w:val="none" w:sz="0" w:space="0" w:color="auto"/>
        <w:right w:val="none" w:sz="0" w:space="0" w:color="auto"/>
      </w:divBdr>
    </w:div>
    <w:div w:id="1123499444">
      <w:marLeft w:val="0"/>
      <w:marRight w:val="0"/>
      <w:marTop w:val="0"/>
      <w:marBottom w:val="0"/>
      <w:divBdr>
        <w:top w:val="none" w:sz="0" w:space="0" w:color="auto"/>
        <w:left w:val="none" w:sz="0" w:space="0" w:color="auto"/>
        <w:bottom w:val="none" w:sz="0" w:space="0" w:color="auto"/>
        <w:right w:val="none" w:sz="0" w:space="0" w:color="auto"/>
      </w:divBdr>
    </w:div>
    <w:div w:id="1123499445">
      <w:marLeft w:val="0"/>
      <w:marRight w:val="0"/>
      <w:marTop w:val="0"/>
      <w:marBottom w:val="0"/>
      <w:divBdr>
        <w:top w:val="none" w:sz="0" w:space="0" w:color="auto"/>
        <w:left w:val="none" w:sz="0" w:space="0" w:color="auto"/>
        <w:bottom w:val="none" w:sz="0" w:space="0" w:color="auto"/>
        <w:right w:val="none" w:sz="0" w:space="0" w:color="auto"/>
      </w:divBdr>
    </w:div>
    <w:div w:id="1123499446">
      <w:marLeft w:val="0"/>
      <w:marRight w:val="0"/>
      <w:marTop w:val="0"/>
      <w:marBottom w:val="0"/>
      <w:divBdr>
        <w:top w:val="none" w:sz="0" w:space="0" w:color="auto"/>
        <w:left w:val="none" w:sz="0" w:space="0" w:color="auto"/>
        <w:bottom w:val="none" w:sz="0" w:space="0" w:color="auto"/>
        <w:right w:val="none" w:sz="0" w:space="0" w:color="auto"/>
      </w:divBdr>
    </w:div>
    <w:div w:id="1123499447">
      <w:marLeft w:val="0"/>
      <w:marRight w:val="0"/>
      <w:marTop w:val="0"/>
      <w:marBottom w:val="0"/>
      <w:divBdr>
        <w:top w:val="none" w:sz="0" w:space="0" w:color="auto"/>
        <w:left w:val="none" w:sz="0" w:space="0" w:color="auto"/>
        <w:bottom w:val="none" w:sz="0" w:space="0" w:color="auto"/>
        <w:right w:val="none" w:sz="0" w:space="0" w:color="auto"/>
      </w:divBdr>
    </w:div>
    <w:div w:id="1123499448">
      <w:marLeft w:val="0"/>
      <w:marRight w:val="0"/>
      <w:marTop w:val="0"/>
      <w:marBottom w:val="0"/>
      <w:divBdr>
        <w:top w:val="none" w:sz="0" w:space="0" w:color="auto"/>
        <w:left w:val="none" w:sz="0" w:space="0" w:color="auto"/>
        <w:bottom w:val="none" w:sz="0" w:space="0" w:color="auto"/>
        <w:right w:val="none" w:sz="0" w:space="0" w:color="auto"/>
      </w:divBdr>
    </w:div>
    <w:div w:id="1123499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sti_000\Desktop\(ID%23%20TR-17-00801)%20VS%20Team%20Explorer%202017\use%20these%20file%20for%20buildback\FRA\go.microsoft.com\fwlink\%3fLinkID=82470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irdpartysource.microsof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rosoft.com/expor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2017-03-14T03:02:00Z</dcterms:created>
  <dcterms:modified xsi:type="dcterms:W3CDTF">2017-03-14T03:02:00Z</dcterms:modified>
</cp:coreProperties>
</file>