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285AF9" w:rsidRDefault="00E47200">
      <w:pPr>
        <w:pStyle w:val="HeadingEULA"/>
        <w:widowControl w:val="0"/>
        <w:rPr>
          <w:rFonts w:eastAsia="SimSun"/>
          <w:sz w:val="20"/>
          <w:szCs w:val="20"/>
        </w:rPr>
      </w:pPr>
      <w:r w:rsidRPr="00285AF9">
        <w:rPr>
          <w:rFonts w:eastAsia="SimSun"/>
          <w:sz w:val="20"/>
          <w:szCs w:val="20"/>
        </w:rPr>
        <w:t>TERMOS DE LICENÇA PARA SOFTWARE MICROSOFT</w:t>
      </w:r>
    </w:p>
    <w:p w:rsidR="00F15EA7" w:rsidRPr="00285AF9" w:rsidRDefault="00E47200">
      <w:pPr>
        <w:pStyle w:val="HeadingSoftwareTitle"/>
        <w:widowControl w:val="0"/>
        <w:rPr>
          <w:rFonts w:eastAsia="SimSun"/>
          <w:sz w:val="20"/>
          <w:szCs w:val="20"/>
        </w:rPr>
      </w:pPr>
      <w:r w:rsidRPr="00285AF9">
        <w:rPr>
          <w:rFonts w:eastAsia="SimSun"/>
          <w:sz w:val="20"/>
          <w:szCs w:val="20"/>
        </w:rPr>
        <w:t xml:space="preserve">MICROSOFT VISUAL STUDIO </w:t>
      </w:r>
      <w:r w:rsidR="00F91DDA">
        <w:rPr>
          <w:rFonts w:eastAsia="SimSun"/>
          <w:sz w:val="20"/>
          <w:szCs w:val="20"/>
        </w:rPr>
        <w:t>TEAM EXPLORER 2017</w:t>
      </w:r>
    </w:p>
    <w:p w:rsidR="00F15EA7" w:rsidRPr="00285AF9" w:rsidRDefault="00E47200">
      <w:pPr>
        <w:pStyle w:val="Preamble"/>
        <w:widowControl w:val="0"/>
        <w:rPr>
          <w:rFonts w:eastAsia="SimSun"/>
          <w:b w:val="0"/>
          <w:bCs w:val="0"/>
          <w:sz w:val="20"/>
          <w:szCs w:val="20"/>
        </w:rPr>
      </w:pPr>
      <w:r w:rsidRPr="00285AF9">
        <w:rPr>
          <w:rFonts w:eastAsia="SimSun"/>
          <w:b w:val="0"/>
          <w:bCs w:val="0"/>
          <w:sz w:val="20"/>
          <w:szCs w:val="20"/>
        </w:rPr>
        <w:t>Os presentes termos de licença constituem um contrato firmado entre a Microsoft Corporation (ou, dependendo do local no qual você esteja domiciliado, uma de suas afiliadas) e você. Eles se aplicam ao software indicado acima. Os termos também se aplicam a quaisquer serviços ou atualizações da Microsoft para o software, exceto até a extensão de que eles tenham termos diferentes.</w:t>
      </w:r>
    </w:p>
    <w:p w:rsidR="00F15EA7" w:rsidRPr="00285AF9" w:rsidRDefault="00E47200">
      <w:pPr>
        <w:pStyle w:val="PreambleBorderAbove"/>
        <w:widowControl w:val="0"/>
        <w:rPr>
          <w:rFonts w:eastAsia="SimSun"/>
          <w:sz w:val="20"/>
          <w:szCs w:val="20"/>
        </w:rPr>
      </w:pPr>
      <w:r w:rsidRPr="00285AF9">
        <w:rPr>
          <w:sz w:val="20"/>
          <w:szCs w:val="20"/>
        </w:rPr>
        <w:t>SE VOCÊ CONCORDAR COM ESTES TERMOS DE LICENÇA, TERÁ OS DIREITOS INDICADOS ABAIXO.</w:t>
      </w:r>
    </w:p>
    <w:p w:rsidR="00B406AF" w:rsidRPr="00285AF9" w:rsidRDefault="00E47200">
      <w:pPr>
        <w:pStyle w:val="Heading1"/>
        <w:widowControl w:val="0"/>
        <w:rPr>
          <w:rFonts w:eastAsia="SimSun"/>
          <w:b w:val="0"/>
          <w:bCs w:val="0"/>
          <w:sz w:val="20"/>
          <w:szCs w:val="20"/>
        </w:rPr>
      </w:pPr>
      <w:r w:rsidRPr="00285AF9">
        <w:rPr>
          <w:rFonts w:eastAsia="SimSun"/>
          <w:sz w:val="20"/>
          <w:szCs w:val="20"/>
        </w:rPr>
        <w:t xml:space="preserve">DIREITOS DE INSTALAÇÃO E USO. </w:t>
      </w:r>
    </w:p>
    <w:p w:rsidR="00F15EA7" w:rsidRPr="00285AF9" w:rsidRDefault="00E47200" w:rsidP="00B23DFB">
      <w:pPr>
        <w:pStyle w:val="Heading2"/>
        <w:numPr>
          <w:ilvl w:val="0"/>
          <w:numId w:val="0"/>
        </w:numPr>
        <w:ind w:left="357"/>
        <w:rPr>
          <w:rStyle w:val="Body2Char"/>
          <w:rFonts w:eastAsia="SimSun"/>
          <w:b w:val="0"/>
          <w:bCs w:val="0"/>
          <w:sz w:val="20"/>
          <w:szCs w:val="20"/>
        </w:rPr>
      </w:pPr>
      <w:r w:rsidRPr="00285AF9">
        <w:rPr>
          <w:rStyle w:val="Body2Char"/>
          <w:rFonts w:eastAsia="SimSun"/>
          <w:b w:val="0"/>
          <w:bCs w:val="0"/>
          <w:sz w:val="20"/>
          <w:szCs w:val="20"/>
        </w:rPr>
        <w:t>Você poderá instalar e usar qualquer número de cópias do software.</w:t>
      </w:r>
    </w:p>
    <w:p w:rsidR="0011022C" w:rsidRPr="00F91DDA" w:rsidRDefault="0011022C" w:rsidP="00F91DDA">
      <w:pPr>
        <w:pStyle w:val="Heading1"/>
        <w:widowControl w:val="0"/>
        <w:rPr>
          <w:b w:val="0"/>
          <w:sz w:val="20"/>
          <w:szCs w:val="20"/>
        </w:rPr>
      </w:pPr>
      <w:r w:rsidRPr="00F91DDA">
        <w:rPr>
          <w:caps/>
          <w:sz w:val="20"/>
          <w:szCs w:val="20"/>
        </w:rPr>
        <w:t>Componentes de Terceiros</w:t>
      </w:r>
      <w:r w:rsidRPr="00285AF9">
        <w:rPr>
          <w:sz w:val="20"/>
          <w:szCs w:val="20"/>
        </w:rPr>
        <w:t>. </w:t>
      </w:r>
      <w:r w:rsidRPr="00285AF9">
        <w:rPr>
          <w:b w:val="0"/>
          <w:sz w:val="20"/>
          <w:szCs w:val="20"/>
        </w:rPr>
        <w:t xml:space="preserve">O software pode incluir componentes de terceiros com notificações legais separadas ou regidas por outros contratos, conforme descrito no(s) arquivo(s) ThirdPartyNotices que acompanha(m) o software. Mesmo que tais componentes </w:t>
      </w:r>
      <w:r w:rsidRPr="00F91DDA">
        <w:rPr>
          <w:b w:val="0"/>
          <w:sz w:val="20"/>
          <w:szCs w:val="20"/>
        </w:rPr>
        <w:t>sejam regidos por outros contratos, os avisos de isenções e as limitações e exclusões de danos</w:t>
      </w:r>
      <w:r w:rsidR="00114DA2" w:rsidRPr="00F91DDA">
        <w:rPr>
          <w:b w:val="0"/>
          <w:sz w:val="20"/>
          <w:szCs w:val="20"/>
        </w:rPr>
        <w:t xml:space="preserve"> a seguir também se aplicarão. </w:t>
      </w:r>
    </w:p>
    <w:p w:rsidR="00DC02A8" w:rsidRPr="00F91DDA" w:rsidRDefault="00DC02A8" w:rsidP="00F91DDA">
      <w:pPr>
        <w:pStyle w:val="Heading2"/>
        <w:numPr>
          <w:ilvl w:val="0"/>
          <w:numId w:val="0"/>
        </w:numPr>
        <w:ind w:left="360"/>
        <w:rPr>
          <w:b w:val="0"/>
          <w:sz w:val="20"/>
          <w:szCs w:val="20"/>
        </w:rPr>
      </w:pPr>
      <w:r w:rsidRPr="00F91DDA">
        <w:rPr>
          <w:b w:val="0"/>
          <w:sz w:val="20"/>
          <w:szCs w:val="20"/>
        </w:rPr>
        <w:t xml:space="preserve">O software também pode incluir componentes licenciados de acordo com as licenças de software livre com obrigações de disponibilidade de código-fonte. As cópias dessas licenças, se estiverem disponíveis, estarão incluídas nos arquivos ThirdPartyNotices. Você pode obter este código-fonte se solicitado sujeito à licença de software livre relevante, conforme determinado nos arquivos ThirdPartyNotices. Você também pode encontrar uma cópia do código-fonte disponível no site </w:t>
      </w:r>
      <w:hyperlink r:id="rId7" w:history="1">
        <w:r w:rsidRPr="00F91DDA">
          <w:rPr>
            <w:rStyle w:val="Hyperlink"/>
            <w:b w:val="0"/>
            <w:sz w:val="20"/>
            <w:szCs w:val="20"/>
          </w:rPr>
          <w:t>https://thirdpartysource.microsoft.com</w:t>
        </w:r>
      </w:hyperlink>
      <w:r w:rsidRPr="00F91DDA">
        <w:rPr>
          <w:rStyle w:val="Hyperlink"/>
          <w:b w:val="0"/>
          <w:sz w:val="20"/>
          <w:szCs w:val="20"/>
        </w:rPr>
        <w:t>/</w:t>
      </w:r>
      <w:r w:rsidRPr="00F91DDA">
        <w:rPr>
          <w:rStyle w:val="Hyperlink"/>
          <w:b w:val="0"/>
          <w:color w:val="auto"/>
          <w:sz w:val="20"/>
          <w:szCs w:val="20"/>
          <w:u w:val="none"/>
        </w:rPr>
        <w:t>.</w:t>
      </w:r>
    </w:p>
    <w:p w:rsidR="0054177A" w:rsidRPr="00285AF9" w:rsidRDefault="0054177A">
      <w:pPr>
        <w:pStyle w:val="Heading1"/>
        <w:widowControl w:val="0"/>
        <w:rPr>
          <w:b w:val="0"/>
          <w:spacing w:val="-2"/>
          <w:sz w:val="20"/>
          <w:szCs w:val="20"/>
        </w:rPr>
      </w:pPr>
      <w:r w:rsidRPr="00F91DDA">
        <w:rPr>
          <w:spacing w:val="-2"/>
          <w:sz w:val="20"/>
          <w:szCs w:val="20"/>
        </w:rPr>
        <w:t xml:space="preserve">DADOS. </w:t>
      </w:r>
      <w:r w:rsidRPr="00F91DDA">
        <w:rPr>
          <w:b w:val="0"/>
          <w:spacing w:val="-2"/>
          <w:sz w:val="20"/>
          <w:szCs w:val="20"/>
        </w:rPr>
        <w:t>O software pode coletar informações sobre você e o uso que você faz do software e as envia para a Microsoft. A Microsoft pode usar essas informações para fornecer serviços e aprimor</w:t>
      </w:r>
      <w:r w:rsidR="00114DA2" w:rsidRPr="00F91DDA">
        <w:rPr>
          <w:b w:val="0"/>
          <w:spacing w:val="-2"/>
          <w:sz w:val="20"/>
          <w:szCs w:val="20"/>
        </w:rPr>
        <w:t xml:space="preserve">ar nossos produtos e serviços. </w:t>
      </w:r>
      <w:r w:rsidRPr="00F91DDA">
        <w:rPr>
          <w:b w:val="0"/>
          <w:spacing w:val="-2"/>
          <w:sz w:val="20"/>
          <w:szCs w:val="20"/>
        </w:rPr>
        <w:t>Você pode recusar muitos dos seus cenários, mas não todos, conforme descri</w:t>
      </w:r>
      <w:r w:rsidR="00114DA2" w:rsidRPr="00F91DDA">
        <w:rPr>
          <w:b w:val="0"/>
          <w:spacing w:val="-2"/>
          <w:sz w:val="20"/>
          <w:szCs w:val="20"/>
        </w:rPr>
        <w:t xml:space="preserve">to na documentação do produto. </w:t>
      </w:r>
      <w:r w:rsidRPr="00F91DDA">
        <w:rPr>
          <w:b w:val="0"/>
          <w:spacing w:val="-2"/>
          <w:sz w:val="20"/>
          <w:szCs w:val="20"/>
        </w:rPr>
        <w:t xml:space="preserve">Também há alguns </w:t>
      </w:r>
      <w:r w:rsidRPr="00F91DDA">
        <w:rPr>
          <w:b w:val="0"/>
          <w:color w:val="000000"/>
          <w:spacing w:val="-2"/>
          <w:sz w:val="20"/>
          <w:szCs w:val="20"/>
        </w:rPr>
        <w:t>recursos no software que podem permitir que você e a Microsoft coletem dados dos usuários de seus aplicativos.</w:t>
      </w:r>
      <w:r w:rsidRPr="00F91DDA">
        <w:rPr>
          <w:b w:val="0"/>
          <w:spacing w:val="-2"/>
          <w:sz w:val="20"/>
          <w:szCs w:val="20"/>
        </w:rPr>
        <w:t xml:space="preserve"> Se você usar esses recursos, deverá cumprir a lei aplicável, inclusive fornecendo notificações apropriadas aos usuários de seus aplicativos e deverá </w:t>
      </w:r>
      <w:r w:rsidRPr="00F91DDA">
        <w:rPr>
          <w:b w:val="0"/>
          <w:color w:val="000000"/>
          <w:spacing w:val="-2"/>
          <w:sz w:val="20"/>
          <w:szCs w:val="20"/>
        </w:rPr>
        <w:t xml:space="preserve">fornecer uma cópia da política de privacidade da Microsoft para seus usuários. A política de privacidade da Microsoft está localizada aqui </w:t>
      </w:r>
      <w:hyperlink r:id="rId8" w:history="1">
        <w:r w:rsidRPr="00F91DDA">
          <w:rPr>
            <w:rStyle w:val="Hyperlink"/>
            <w:rFonts w:cs="Tahoma"/>
            <w:b w:val="0"/>
            <w:spacing w:val="-2"/>
            <w:sz w:val="20"/>
            <w:szCs w:val="20"/>
          </w:rPr>
          <w:t>https://go.microsoft.com/fwlink/?LinkID=824704</w:t>
        </w:r>
      </w:hyperlink>
      <w:r w:rsidRPr="00F91DDA">
        <w:rPr>
          <w:b w:val="0"/>
          <w:spacing w:val="-2"/>
          <w:sz w:val="20"/>
          <w:szCs w:val="20"/>
        </w:rPr>
        <w:t>. Você</w:t>
      </w:r>
      <w:r w:rsidRPr="00285AF9">
        <w:rPr>
          <w:b w:val="0"/>
          <w:spacing w:val="-2"/>
          <w:sz w:val="20"/>
          <w:szCs w:val="20"/>
        </w:rPr>
        <w:t xml:space="preserve"> pode aprender mais sobre a coleta de dados e o uso na documentação de ajuda e na nossa política de privacidade. Usar o software significa que você autoriza essas práticas.</w:t>
      </w:r>
    </w:p>
    <w:p w:rsidR="00F15EA7" w:rsidRPr="00285AF9" w:rsidRDefault="00E47200">
      <w:pPr>
        <w:pStyle w:val="Heading1"/>
        <w:widowControl w:val="0"/>
        <w:rPr>
          <w:rFonts w:eastAsia="SimSun"/>
          <w:b w:val="0"/>
          <w:bCs w:val="0"/>
          <w:sz w:val="20"/>
          <w:szCs w:val="20"/>
        </w:rPr>
      </w:pPr>
      <w:r w:rsidRPr="00285AF9">
        <w:rPr>
          <w:rFonts w:eastAsia="SimSun"/>
          <w:sz w:val="20"/>
          <w:szCs w:val="20"/>
        </w:rPr>
        <w:t>ESCOPO DA LICENÇA.</w:t>
      </w:r>
      <w:r w:rsidRPr="00285AF9">
        <w:rPr>
          <w:rFonts w:eastAsia="SimSun"/>
          <w:b w:val="0"/>
          <w:bCs w:val="0"/>
          <w:sz w:val="20"/>
          <w:szCs w:val="20"/>
        </w:rPr>
        <w:t xml:space="preserve"> O software é licenciado, não vendido. Este contrato concede a você apenas alguns direitos de uso do software. A Microsoft se reserva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rsidR="00F15EA7" w:rsidRPr="00285AF9" w:rsidRDefault="00E47200">
      <w:pPr>
        <w:pStyle w:val="Bullet2"/>
        <w:widowControl w:val="0"/>
        <w:rPr>
          <w:rFonts w:eastAsia="SimSun"/>
          <w:sz w:val="20"/>
          <w:szCs w:val="20"/>
        </w:rPr>
      </w:pPr>
      <w:r w:rsidRPr="00285AF9">
        <w:rPr>
          <w:rFonts w:eastAsia="SimSun"/>
          <w:sz w:val="20"/>
          <w:szCs w:val="20"/>
        </w:rPr>
        <w:t>contornar quaisquer limitações técnicas do software;</w:t>
      </w:r>
    </w:p>
    <w:p w:rsidR="00F15EA7" w:rsidRPr="00285AF9" w:rsidRDefault="00E47200">
      <w:pPr>
        <w:pStyle w:val="Bullet2"/>
        <w:widowControl w:val="0"/>
        <w:rPr>
          <w:rFonts w:eastAsia="SimSun"/>
          <w:sz w:val="20"/>
          <w:szCs w:val="20"/>
        </w:rPr>
      </w:pPr>
      <w:r w:rsidRPr="00285AF9">
        <w:rPr>
          <w:rFonts w:eastAsia="SimSun"/>
          <w:sz w:val="20"/>
          <w:szCs w:val="20"/>
        </w:rPr>
        <w:t xml:space="preserve">fazer engenharia reversa, descompilar nem desmontar o software, </w:t>
      </w:r>
      <w:r w:rsidRPr="00285AF9">
        <w:rPr>
          <w:sz w:val="20"/>
          <w:szCs w:val="20"/>
        </w:rPr>
        <w:t>nem tentar de outra forma derivar o código-fonte do software</w:t>
      </w:r>
      <w:r w:rsidRPr="00285AF9">
        <w:rPr>
          <w:rFonts w:eastAsia="SimSun"/>
          <w:sz w:val="20"/>
          <w:szCs w:val="20"/>
        </w:rPr>
        <w:t>, exceto e até a extensão exigida pelos termos de licenciamento de terceiros que regem o uso de determinados componentes de software livre que podem ser incluídos no software;</w:t>
      </w:r>
    </w:p>
    <w:p w:rsidR="00FD293A" w:rsidRPr="00285AF9" w:rsidRDefault="00FD293A">
      <w:pPr>
        <w:pStyle w:val="Bullet2"/>
        <w:widowControl w:val="0"/>
        <w:rPr>
          <w:rFonts w:eastAsia="SimSun"/>
          <w:sz w:val="20"/>
          <w:szCs w:val="20"/>
        </w:rPr>
      </w:pPr>
      <w:r w:rsidRPr="00285AF9">
        <w:rPr>
          <w:rFonts w:eastAsia="SimSun"/>
          <w:sz w:val="20"/>
          <w:szCs w:val="20"/>
        </w:rPr>
        <w:t xml:space="preserve">remover, minimizar, bloquear ou modificar quaisquer notificações da Microsoft ou de seus fornecedores no software; </w:t>
      </w:r>
    </w:p>
    <w:p w:rsidR="000E462E" w:rsidRPr="00285AF9" w:rsidRDefault="000E462E">
      <w:pPr>
        <w:pStyle w:val="Bullet2"/>
        <w:widowControl w:val="0"/>
        <w:rPr>
          <w:rFonts w:eastAsia="SimSun"/>
          <w:sz w:val="20"/>
          <w:szCs w:val="20"/>
        </w:rPr>
      </w:pPr>
      <w:r w:rsidRPr="00285AF9">
        <w:rPr>
          <w:rFonts w:eastAsia="SimSun"/>
          <w:sz w:val="20"/>
          <w:szCs w:val="20"/>
        </w:rPr>
        <w:t>usar o software de qualquer maneira que seja ilegal ou</w:t>
      </w:r>
    </w:p>
    <w:p w:rsidR="00F15EA7" w:rsidRPr="00285AF9" w:rsidRDefault="000E462E">
      <w:pPr>
        <w:pStyle w:val="Bullet2"/>
        <w:widowControl w:val="0"/>
        <w:rPr>
          <w:rFonts w:eastAsia="SimSun"/>
          <w:sz w:val="20"/>
          <w:szCs w:val="20"/>
        </w:rPr>
      </w:pPr>
      <w:r w:rsidRPr="00285AF9">
        <w:rPr>
          <w:rFonts w:eastAsia="SimSun"/>
          <w:sz w:val="20"/>
          <w:szCs w:val="20"/>
        </w:rPr>
        <w:t>compartilhar, publicar, alugar ou arrendar o software ou fornecê-lo como uma solução hospedada independente para outras pessoas usarem ou transferir o software ou este contrato a um terceiro.</w:t>
      </w:r>
    </w:p>
    <w:p w:rsidR="00F15EA7" w:rsidRPr="00285AF9" w:rsidRDefault="00E47200">
      <w:pPr>
        <w:pStyle w:val="Heading1"/>
        <w:widowControl w:val="0"/>
        <w:rPr>
          <w:rStyle w:val="Hyperlink"/>
          <w:rFonts w:eastAsia="SimSun" w:cs="Tahoma"/>
          <w:b w:val="0"/>
          <w:bCs w:val="0"/>
          <w:color w:val="auto"/>
          <w:sz w:val="20"/>
          <w:szCs w:val="20"/>
          <w:u w:val="none"/>
        </w:rPr>
      </w:pPr>
      <w:r w:rsidRPr="00285AF9">
        <w:rPr>
          <w:rFonts w:eastAsia="SimSun"/>
          <w:sz w:val="20"/>
          <w:szCs w:val="20"/>
        </w:rPr>
        <w:t>RESTRIÇÕES DE EXPORTAÇÃO.</w:t>
      </w:r>
      <w:r w:rsidRPr="00285AF9">
        <w:rPr>
          <w:rFonts w:eastAsia="SimSun"/>
          <w:b w:val="0"/>
          <w:bCs w:val="0"/>
          <w:sz w:val="20"/>
          <w:szCs w:val="20"/>
        </w:rPr>
        <w:t xml:space="preserve"> Você deverá cumprir com todas as leis e os regulamentos nacionais e internacionais de exportação aplicáveis ao software, que incluem restrições a destinos, usuários finais e uso final. Para obter mais informações sobre restrições de exportação, visite o site </w:t>
      </w:r>
      <w:hyperlink r:id="rId9" w:history="1">
        <w:r w:rsidRPr="00285AF9">
          <w:rPr>
            <w:rStyle w:val="Hyperlink"/>
            <w:rFonts w:eastAsia="SimSun" w:cs="Tahoma"/>
            <w:b w:val="0"/>
            <w:bCs w:val="0"/>
            <w:sz w:val="20"/>
            <w:szCs w:val="20"/>
          </w:rPr>
          <w:t>www.microsoft.com/exporting</w:t>
        </w:r>
      </w:hyperlink>
      <w:r w:rsidRPr="00285AF9">
        <w:rPr>
          <w:rFonts w:eastAsia="SimSun"/>
          <w:b w:val="0"/>
          <w:bCs w:val="0"/>
          <w:sz w:val="20"/>
          <w:szCs w:val="20"/>
        </w:rPr>
        <w:t xml:space="preserve">. </w:t>
      </w:r>
    </w:p>
    <w:p w:rsidR="00F15EA7" w:rsidRPr="00285AF9" w:rsidRDefault="00E47200">
      <w:pPr>
        <w:pStyle w:val="Heading1"/>
        <w:widowControl w:val="0"/>
        <w:rPr>
          <w:rFonts w:eastAsia="SimSun"/>
          <w:b w:val="0"/>
          <w:bCs w:val="0"/>
          <w:sz w:val="20"/>
          <w:szCs w:val="20"/>
        </w:rPr>
      </w:pPr>
      <w:r w:rsidRPr="00285AF9">
        <w:rPr>
          <w:rFonts w:eastAsia="SimSun"/>
          <w:sz w:val="20"/>
          <w:szCs w:val="20"/>
        </w:rPr>
        <w:t xml:space="preserve">SERVIÇOS DE SUPORTE. </w:t>
      </w:r>
      <w:r w:rsidRPr="00285AF9">
        <w:rPr>
          <w:rFonts w:eastAsia="SimSun"/>
          <w:b w:val="0"/>
          <w:bCs w:val="0"/>
          <w:sz w:val="20"/>
          <w:szCs w:val="20"/>
        </w:rPr>
        <w:t>Como o software é fornecido “no estado em que se encontra”, a Microsoft poderá não prestar serviços de suporte para ele.</w:t>
      </w:r>
    </w:p>
    <w:p w:rsidR="00F15EA7" w:rsidRPr="00285AF9" w:rsidRDefault="00E47200">
      <w:pPr>
        <w:pStyle w:val="Heading1"/>
        <w:widowControl w:val="0"/>
        <w:rPr>
          <w:rFonts w:eastAsia="SimSun"/>
          <w:b w:val="0"/>
          <w:bCs w:val="0"/>
          <w:sz w:val="20"/>
          <w:szCs w:val="20"/>
        </w:rPr>
      </w:pPr>
      <w:r w:rsidRPr="00285AF9">
        <w:rPr>
          <w:rFonts w:eastAsia="SimSun"/>
          <w:sz w:val="20"/>
          <w:szCs w:val="20"/>
        </w:rPr>
        <w:t>ACORDO INTEGRAL.</w:t>
      </w:r>
      <w:r w:rsidRPr="00285AF9">
        <w:rPr>
          <w:rFonts w:eastAsia="SimSun"/>
          <w:b w:val="0"/>
          <w:bCs w:val="0"/>
          <w:sz w:val="20"/>
          <w:szCs w:val="20"/>
        </w:rPr>
        <w:t xml:space="preserve"> Este contrato e os termos dos suplementos, das atualizações, dos serviços de Internet e dos serviços de suporte por você usados constituem o acordo integral para o software e os serviços de suporte.</w:t>
      </w:r>
    </w:p>
    <w:p w:rsidR="00F15EA7" w:rsidRPr="00285AF9" w:rsidRDefault="00E47200">
      <w:pPr>
        <w:pStyle w:val="Heading1"/>
        <w:widowControl w:val="0"/>
        <w:ind w:left="360" w:hanging="360"/>
        <w:rPr>
          <w:rFonts w:eastAsia="SimSun"/>
          <w:sz w:val="20"/>
          <w:szCs w:val="20"/>
        </w:rPr>
      </w:pPr>
      <w:r w:rsidRPr="00285AF9">
        <w:rPr>
          <w:rFonts w:eastAsia="SimSun"/>
          <w:sz w:val="20"/>
          <w:szCs w:val="20"/>
        </w:rPr>
        <w:t xml:space="preserve">LEI APLICÁVEL. </w:t>
      </w:r>
      <w:r w:rsidRPr="00285AF9">
        <w:rPr>
          <w:b w:val="0"/>
          <w:sz w:val="20"/>
          <w:szCs w:val="20"/>
        </w:rPr>
        <w:t xml:space="preserve">Se você tiver adquirido o software nos Estados Unidos, as leis de Washington se aplicam à </w:t>
      </w:r>
      <w:r w:rsidRPr="00285AF9">
        <w:rPr>
          <w:b w:val="0"/>
          <w:sz w:val="20"/>
          <w:szCs w:val="20"/>
        </w:rPr>
        <w:lastRenderedPageBreak/>
        <w:t>interpretação de e a quaisquer requerimentos judiciais ou extrajudiciais por violação deste contrato, e as leis do estado no qual você reside se aplicam a todos os outros requerimentos judiciais ou extrajudiciais. Se você tiver adquirido o software em qualquer outro país, suas leis serão aplicadas.</w:t>
      </w:r>
    </w:p>
    <w:p w:rsidR="00E400F3" w:rsidRPr="00285AF9" w:rsidRDefault="00E400F3" w:rsidP="00E400F3">
      <w:pPr>
        <w:pStyle w:val="Heading1"/>
        <w:tabs>
          <w:tab w:val="clear" w:pos="360"/>
          <w:tab w:val="num" w:pos="540"/>
        </w:tabs>
        <w:ind w:left="360" w:hanging="360"/>
        <w:rPr>
          <w:b w:val="0"/>
          <w:sz w:val="20"/>
          <w:szCs w:val="20"/>
        </w:rPr>
      </w:pPr>
      <w:r w:rsidRPr="00285AF9">
        <w:rPr>
          <w:sz w:val="20"/>
          <w:szCs w:val="20"/>
        </w:rPr>
        <w:t xml:space="preserve">DIREITOS DO CONSUMIDOR; VARIAÇÕES REGIONAIS. </w:t>
      </w:r>
      <w:r w:rsidRPr="00285AF9">
        <w:rPr>
          <w:b w:val="0"/>
          <w:sz w:val="20"/>
          <w:szCs w:val="20"/>
        </w:rPr>
        <w:t>Este contrato descreve determinados direitos previstos em lei. Você poderá ter outros direitos, incluindo os direitos do consumidor, de acordo com as leis do seu estado ou país. Independentemente do seu relacionamento com a Microsoft, você também poderá ter direitos em relação à parte de quem o software foi adquirido.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rsidR="00E400F3" w:rsidRPr="00285AF9" w:rsidRDefault="00E400F3" w:rsidP="00E400F3">
      <w:pPr>
        <w:pStyle w:val="Heading2"/>
        <w:numPr>
          <w:ilvl w:val="0"/>
          <w:numId w:val="15"/>
        </w:numPr>
        <w:rPr>
          <w:b w:val="0"/>
          <w:sz w:val="20"/>
          <w:szCs w:val="20"/>
        </w:rPr>
      </w:pPr>
      <w:r w:rsidRPr="00285AF9">
        <w:rPr>
          <w:sz w:val="20"/>
          <w:szCs w:val="20"/>
        </w:rPr>
        <w:t xml:space="preserve">Austrália. </w:t>
      </w:r>
      <w:r w:rsidRPr="00285AF9">
        <w:rPr>
          <w:b w:val="0"/>
          <w:sz w:val="20"/>
          <w:szCs w:val="20"/>
        </w:rPr>
        <w:t>você possui garantias estatutárias resguardadas pela Lei de Consumo Australiana e nada neste contrato destina-se a afetar esses direitos.</w:t>
      </w:r>
    </w:p>
    <w:p w:rsidR="00E400F3" w:rsidRPr="00285AF9" w:rsidRDefault="00E400F3" w:rsidP="00E400F3">
      <w:pPr>
        <w:pStyle w:val="Heading2"/>
        <w:numPr>
          <w:ilvl w:val="0"/>
          <w:numId w:val="15"/>
        </w:numPr>
        <w:rPr>
          <w:b w:val="0"/>
          <w:sz w:val="20"/>
          <w:szCs w:val="20"/>
        </w:rPr>
      </w:pPr>
      <w:r w:rsidRPr="00285AF9">
        <w:rPr>
          <w:sz w:val="20"/>
          <w:szCs w:val="20"/>
        </w:rPr>
        <w:t xml:space="preserve">Canadá. </w:t>
      </w:r>
      <w:r w:rsidRPr="00285AF9">
        <w:rPr>
          <w:b w:val="0"/>
          <w:sz w:val="20"/>
          <w:szCs w:val="20"/>
        </w:rPr>
        <w:t>Se você adquiriu este software no Canadá, poderá parar de receber atualizações desativando o recurso de atualização automática, desconectando seu dispositivo da Internet (se e quando você reconectar à Internet, no entanto, o software continuará procurando e instalando as atualizações) ou desinstalando o software. A documentação do produto, se houver, também pode especificar como desativar as atualizações para seu dispositivo ou software específico.</w:t>
      </w:r>
    </w:p>
    <w:p w:rsidR="00E400F3" w:rsidRPr="00285AF9" w:rsidRDefault="00E400F3" w:rsidP="00E400F3">
      <w:pPr>
        <w:pStyle w:val="Heading2"/>
        <w:numPr>
          <w:ilvl w:val="0"/>
          <w:numId w:val="15"/>
        </w:numPr>
        <w:rPr>
          <w:b w:val="0"/>
          <w:sz w:val="20"/>
          <w:szCs w:val="20"/>
        </w:rPr>
      </w:pPr>
      <w:r w:rsidRPr="00285AF9">
        <w:rPr>
          <w:sz w:val="20"/>
          <w:szCs w:val="20"/>
        </w:rPr>
        <w:t>Alemanha e Áustria</w:t>
      </w:r>
      <w:r w:rsidRPr="00285AF9">
        <w:rPr>
          <w:bCs w:val="0"/>
          <w:sz w:val="20"/>
          <w:szCs w:val="20"/>
        </w:rPr>
        <w:t>.</w:t>
      </w:r>
    </w:p>
    <w:p w:rsidR="00E400F3" w:rsidRPr="00285AF9" w:rsidRDefault="00E400F3" w:rsidP="00E400F3">
      <w:pPr>
        <w:ind w:left="717"/>
        <w:rPr>
          <w:sz w:val="20"/>
          <w:szCs w:val="20"/>
        </w:rPr>
      </w:pPr>
      <w:r w:rsidRPr="00285AF9">
        <w:rPr>
          <w:b/>
          <w:sz w:val="20"/>
          <w:szCs w:val="20"/>
        </w:rPr>
        <w:t>(i)</w:t>
      </w:r>
      <w:r w:rsidRPr="00285AF9">
        <w:rPr>
          <w:sz w:val="20"/>
          <w:szCs w:val="20"/>
        </w:rPr>
        <w:tab/>
      </w:r>
      <w:r w:rsidRPr="00285AF9">
        <w:rPr>
          <w:b/>
          <w:sz w:val="20"/>
          <w:szCs w:val="20"/>
        </w:rPr>
        <w:t>Garantia</w:t>
      </w:r>
      <w:r w:rsidRPr="00285AF9">
        <w:rPr>
          <w:b/>
          <w:bCs/>
          <w:sz w:val="20"/>
          <w:szCs w:val="20"/>
        </w:rPr>
        <w:t>.</w:t>
      </w:r>
      <w:r w:rsidRPr="00285AF9">
        <w:rPr>
          <w:sz w:val="20"/>
          <w:szCs w:val="20"/>
        </w:rPr>
        <w:t xml:space="preserve"> O software adequadamente licenciado será executado em plena conformidade com o que está descrito em qualquer material da Microsoft fornecido com o software. No entanto, a Microsoft não dá nenhuma garantia contratual relativa ao software licenciado.</w:t>
      </w:r>
    </w:p>
    <w:p w:rsidR="00E400F3" w:rsidRPr="00285AF9" w:rsidRDefault="00E400F3" w:rsidP="00E400F3">
      <w:pPr>
        <w:ind w:left="717"/>
        <w:rPr>
          <w:sz w:val="20"/>
          <w:szCs w:val="20"/>
        </w:rPr>
      </w:pPr>
      <w:r w:rsidRPr="00285AF9">
        <w:rPr>
          <w:b/>
          <w:sz w:val="20"/>
          <w:szCs w:val="20"/>
        </w:rPr>
        <w:t>(ii)</w:t>
      </w:r>
      <w:r w:rsidRPr="00285AF9">
        <w:rPr>
          <w:sz w:val="20"/>
          <w:szCs w:val="20"/>
        </w:rPr>
        <w:tab/>
      </w:r>
      <w:r w:rsidRPr="00285AF9">
        <w:rPr>
          <w:b/>
          <w:sz w:val="20"/>
          <w:szCs w:val="20"/>
        </w:rPr>
        <w:t>Limitação de Responsabilidade</w:t>
      </w:r>
      <w:r w:rsidRPr="00285AF9">
        <w:rPr>
          <w:b/>
          <w:bCs/>
          <w:sz w:val="20"/>
          <w:szCs w:val="20"/>
        </w:rPr>
        <w:t>.</w:t>
      </w:r>
      <w:r w:rsidRPr="00285AF9">
        <w:rPr>
          <w:sz w:val="20"/>
          <w:szCs w:val="20"/>
        </w:rP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rsidR="00E400F3" w:rsidRPr="00285AF9" w:rsidRDefault="00E400F3" w:rsidP="00E400F3">
      <w:pPr>
        <w:pStyle w:val="Heading1"/>
        <w:numPr>
          <w:ilvl w:val="0"/>
          <w:numId w:val="0"/>
        </w:numPr>
        <w:ind w:left="717"/>
        <w:rPr>
          <w:b w:val="0"/>
          <w:sz w:val="20"/>
          <w:szCs w:val="20"/>
        </w:rPr>
      </w:pPr>
      <w:r w:rsidRPr="00285AF9">
        <w:rPr>
          <w:b w:val="0"/>
          <w:sz w:val="20"/>
          <w:szCs w:val="20"/>
        </w:rPr>
        <w:t>Sujeito à cláusula anterior</w:t>
      </w:r>
      <w:r w:rsidR="00827374">
        <w:rPr>
          <w:b w:val="0"/>
          <w:sz w:val="20"/>
          <w:szCs w:val="20"/>
        </w:rPr>
        <w:t xml:space="preserve"> </w:t>
      </w:r>
      <w:r w:rsidR="00827374" w:rsidRPr="00E400F3">
        <w:rPr>
          <w:b w:val="0"/>
          <w:sz w:val="20"/>
          <w:szCs w:val="20"/>
        </w:rPr>
        <w:t>(ii)</w:t>
      </w:r>
      <w:r w:rsidRPr="00285AF9">
        <w:rPr>
          <w:b w:val="0"/>
          <w:sz w:val="20"/>
          <w:szCs w:val="20"/>
        </w:rPr>
        <w:t>, a Microsoft só será responsável por negligência leve se ela violar obrigações contratuais significativas, cujo cumprimento viabilize o devido cumprimento deste contrato, cuja violação prejudique a finalidade deste contrato e em cuja conformidade uma determinada parte confie (chamadas ”obrigações básicas”). Em outros casos de negligência leve, a Microsoft não será responsabilizada.</w:t>
      </w:r>
    </w:p>
    <w:p w:rsidR="00F15EA7" w:rsidRPr="00285AF9" w:rsidRDefault="00E47200">
      <w:pPr>
        <w:pStyle w:val="Heading1"/>
        <w:rPr>
          <w:rFonts w:eastAsia="SimSun"/>
          <w:sz w:val="20"/>
          <w:szCs w:val="20"/>
        </w:rPr>
      </w:pPr>
      <w:r w:rsidRPr="00285AF9">
        <w:rPr>
          <w:rFonts w:eastAsia="SimSun"/>
          <w:sz w:val="20"/>
          <w:szCs w:val="20"/>
        </w:rPr>
        <w:t>ISENÇÃO DE GARANTIA. O SOFTWARE É LICENCIADO “NO ESTADO EM QUE SE ENCONTRA”. VOCÊ ASSUME INTEGRALMENTE O RISCO DE USÁ-LO. A MICROSOFT NÃO OFERECE GARANTIAS NEM CONDIÇÕES CONTRATUAIS. ATÉ O LIMITE PERMITIDO PELAS LEIS LOCAIS, A MICROSOFT EXCLUI TODAS E QUAISQUER GARANTIAS LEGAIS DE PADRÕES DE COMERCIALIZAÇÃO, ADEQUAÇÃO A UMA FINALIDADE ESPECÍFICA E NÃO VIOLAÇÃO.</w:t>
      </w:r>
    </w:p>
    <w:p w:rsidR="00F15EA7" w:rsidRPr="00285AF9" w:rsidRDefault="00E47200">
      <w:pPr>
        <w:pStyle w:val="Heading1"/>
        <w:rPr>
          <w:sz w:val="20"/>
          <w:szCs w:val="20"/>
        </w:rPr>
      </w:pPr>
      <w:r w:rsidRPr="00285AF9">
        <w:rPr>
          <w:rFonts w:eastAsia="SimSun"/>
          <w:sz w:val="20"/>
          <w:szCs w:val="20"/>
        </w:rPr>
        <w:t>LIMITAÇÃO E EXCLUSÃO DE DANOS</w:t>
      </w:r>
      <w:r w:rsidRPr="00285AF9">
        <w:rPr>
          <w:sz w:val="20"/>
          <w:szCs w:val="20"/>
        </w:rPr>
        <w:t>. A INDENIZAÇÃO DE DANOS DIRETOS PELA MICROSOFT E SEUS FORNECEDORES RESTRINGE-SE AO VALOR DE US$ 5,00 (CINCO DÓLARES AMERICANOS). NÃO SERÁ POSSÍVEL RECUPERAR QUAISQUER OUTROS DANOS, INCLUSIVE DANOS CONSEQUENCIAIS, ESPECIAIS, INDIRETOS, INCIDENTAIS OU POR LUCROS CESSANTES.</w:t>
      </w:r>
    </w:p>
    <w:p w:rsidR="00F15EA7" w:rsidRPr="00285AF9" w:rsidRDefault="00E47200" w:rsidP="0071730A">
      <w:pPr>
        <w:pStyle w:val="Body1"/>
        <w:widowControl w:val="0"/>
        <w:rPr>
          <w:rFonts w:eastAsia="SimSun"/>
          <w:sz w:val="20"/>
          <w:szCs w:val="20"/>
        </w:rPr>
      </w:pPr>
      <w:r w:rsidRPr="00285AF9">
        <w:rPr>
          <w:rFonts w:eastAsia="SimSun"/>
          <w:sz w:val="20"/>
          <w:szCs w:val="20"/>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rsidR="00F15EA7" w:rsidRPr="00285AF9" w:rsidRDefault="00E47200">
      <w:pPr>
        <w:widowControl w:val="0"/>
        <w:ind w:left="360"/>
        <w:rPr>
          <w:rFonts w:eastAsia="SimSun"/>
          <w:sz w:val="20"/>
          <w:szCs w:val="20"/>
        </w:rPr>
      </w:pPr>
      <w:r w:rsidRPr="00285AF9">
        <w:rPr>
          <w:rFonts w:eastAsia="SimSun"/>
          <w:sz w:val="20"/>
          <w:szCs w:val="20"/>
        </w:rPr>
        <w:t>A limitação também se aplicará mesmo que a Microsoft saiba ou tenha sido avisada da possibilidade de danos. A limitação ou exclusão acima poderá não se aplicar a você se a legislação do seu país proibir, entre outros, a exclusão ou a limitação de danos incidentais ou consequenciais.</w:t>
      </w:r>
    </w:p>
    <w:p w:rsidR="003C2EFA" w:rsidRPr="00285AF9" w:rsidRDefault="003C2EFA">
      <w:pPr>
        <w:widowControl w:val="0"/>
        <w:ind w:left="360"/>
        <w:rPr>
          <w:rFonts w:eastAsia="SimSun"/>
          <w:sz w:val="20"/>
          <w:szCs w:val="20"/>
        </w:rPr>
      </w:pPr>
    </w:p>
    <w:p w:rsidR="003C2EFA" w:rsidRPr="00830DC7" w:rsidRDefault="003C2EFA">
      <w:pPr>
        <w:widowControl w:val="0"/>
        <w:ind w:left="360"/>
        <w:rPr>
          <w:rFonts w:eastAsia="SimSun"/>
          <w:sz w:val="20"/>
          <w:szCs w:val="20"/>
          <w:lang w:val="en-US"/>
        </w:rPr>
      </w:pPr>
      <w:bookmarkStart w:id="0" w:name="_GoBack"/>
      <w:bookmarkEnd w:id="0"/>
    </w:p>
    <w:sectPr w:rsidR="003C2EFA" w:rsidRPr="00830DC7">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8D" w:rsidRDefault="002B458D">
      <w:pPr>
        <w:rPr>
          <w:rFonts w:cs="Times New Roman"/>
        </w:rPr>
      </w:pPr>
      <w:r>
        <w:rPr>
          <w:rFonts w:cs="Times New Roman"/>
        </w:rPr>
        <w:separator/>
      </w:r>
    </w:p>
  </w:endnote>
  <w:endnote w:type="continuationSeparator" w:id="0">
    <w:p w:rsidR="002B458D" w:rsidRDefault="002B45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8D" w:rsidRDefault="002B458D">
      <w:pPr>
        <w:rPr>
          <w:rFonts w:cs="Times New Roman"/>
        </w:rPr>
      </w:pPr>
      <w:r>
        <w:rPr>
          <w:rFonts w:cs="Times New Roman"/>
        </w:rPr>
        <w:separator/>
      </w:r>
    </w:p>
  </w:footnote>
  <w:footnote w:type="continuationSeparator" w:id="0">
    <w:p w:rsidR="002B458D" w:rsidRDefault="002B458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400F6"/>
    <w:rsid w:val="00087D93"/>
    <w:rsid w:val="00093887"/>
    <w:rsid w:val="000E462E"/>
    <w:rsid w:val="0011022C"/>
    <w:rsid w:val="00114DA2"/>
    <w:rsid w:val="00132C1B"/>
    <w:rsid w:val="00185FA1"/>
    <w:rsid w:val="001B2660"/>
    <w:rsid w:val="002165F0"/>
    <w:rsid w:val="0021726D"/>
    <w:rsid w:val="00251FC9"/>
    <w:rsid w:val="002621C2"/>
    <w:rsid w:val="00285AF9"/>
    <w:rsid w:val="002A5E18"/>
    <w:rsid w:val="002B458D"/>
    <w:rsid w:val="002B5432"/>
    <w:rsid w:val="002B61BD"/>
    <w:rsid w:val="002D0C0A"/>
    <w:rsid w:val="003C2EFA"/>
    <w:rsid w:val="003E305D"/>
    <w:rsid w:val="003F1C32"/>
    <w:rsid w:val="00426844"/>
    <w:rsid w:val="004730C0"/>
    <w:rsid w:val="0048051A"/>
    <w:rsid w:val="00487F19"/>
    <w:rsid w:val="004C2CF0"/>
    <w:rsid w:val="004F0BDD"/>
    <w:rsid w:val="00535024"/>
    <w:rsid w:val="0054177A"/>
    <w:rsid w:val="00561C2C"/>
    <w:rsid w:val="0057092F"/>
    <w:rsid w:val="00585893"/>
    <w:rsid w:val="00585F9C"/>
    <w:rsid w:val="005F767D"/>
    <w:rsid w:val="005F7F9A"/>
    <w:rsid w:val="00622BDA"/>
    <w:rsid w:val="00671B77"/>
    <w:rsid w:val="00675AF5"/>
    <w:rsid w:val="00690399"/>
    <w:rsid w:val="0071730A"/>
    <w:rsid w:val="00727B3D"/>
    <w:rsid w:val="0075552F"/>
    <w:rsid w:val="00767154"/>
    <w:rsid w:val="007869AA"/>
    <w:rsid w:val="007942CF"/>
    <w:rsid w:val="007A1DA7"/>
    <w:rsid w:val="008122E8"/>
    <w:rsid w:val="00815470"/>
    <w:rsid w:val="00827374"/>
    <w:rsid w:val="00830DC7"/>
    <w:rsid w:val="00862D38"/>
    <w:rsid w:val="00883EE6"/>
    <w:rsid w:val="00912879"/>
    <w:rsid w:val="0095185A"/>
    <w:rsid w:val="00956F5A"/>
    <w:rsid w:val="00972646"/>
    <w:rsid w:val="00A060BA"/>
    <w:rsid w:val="00A32BB6"/>
    <w:rsid w:val="00A76133"/>
    <w:rsid w:val="00AA776B"/>
    <w:rsid w:val="00AC393B"/>
    <w:rsid w:val="00B0719C"/>
    <w:rsid w:val="00B23DFB"/>
    <w:rsid w:val="00B406AF"/>
    <w:rsid w:val="00BA66D3"/>
    <w:rsid w:val="00BE609E"/>
    <w:rsid w:val="00C3080D"/>
    <w:rsid w:val="00C45CAE"/>
    <w:rsid w:val="00C75044"/>
    <w:rsid w:val="00C831EA"/>
    <w:rsid w:val="00C84C2C"/>
    <w:rsid w:val="00C86DC7"/>
    <w:rsid w:val="00C97391"/>
    <w:rsid w:val="00CE2CBB"/>
    <w:rsid w:val="00CE2D98"/>
    <w:rsid w:val="00D00953"/>
    <w:rsid w:val="00D1164B"/>
    <w:rsid w:val="00D135D1"/>
    <w:rsid w:val="00D24F80"/>
    <w:rsid w:val="00D74648"/>
    <w:rsid w:val="00DA5F3E"/>
    <w:rsid w:val="00DC02A8"/>
    <w:rsid w:val="00DC6A51"/>
    <w:rsid w:val="00DF7454"/>
    <w:rsid w:val="00E26362"/>
    <w:rsid w:val="00E400F3"/>
    <w:rsid w:val="00E47200"/>
    <w:rsid w:val="00EF6707"/>
    <w:rsid w:val="00F15EA7"/>
    <w:rsid w:val="00F30125"/>
    <w:rsid w:val="00F46209"/>
    <w:rsid w:val="00F61089"/>
    <w:rsid w:val="00F67171"/>
    <w:rsid w:val="00F91DDA"/>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ACE3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pt-BR" w:eastAsia="pt-BR" w:bidi="pt-BR"/>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2017-03-14T03:09:00Z</dcterms:created>
  <dcterms:modified xsi:type="dcterms:W3CDTF">2017-03-14T03:09:00Z</dcterms:modified>
</cp:coreProperties>
</file>