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29895" w14:textId="77777777" w:rsidR="00D61D35" w:rsidRPr="00B212A3" w:rsidRDefault="00D61D35" w:rsidP="00D61D35">
      <w:pPr>
        <w:pStyle w:val="HeadingEULA"/>
        <w:rPr>
          <w:sz w:val="19"/>
          <w:szCs w:val="19"/>
        </w:rPr>
      </w:pPr>
      <w:r>
        <w:rPr>
          <w:rFonts w:hint="eastAsia"/>
          <w:sz w:val="19"/>
          <w:szCs w:val="19"/>
        </w:rPr>
        <w:t xml:space="preserve">MICROSOFT </w:t>
      </w:r>
      <w:r>
        <w:rPr>
          <w:rFonts w:hint="eastAsia"/>
          <w:sz w:val="19"/>
          <w:szCs w:val="19"/>
        </w:rPr>
        <w:t>軟體授權條款</w:t>
      </w:r>
    </w:p>
    <w:p w14:paraId="7094684A" w14:textId="77777777" w:rsidR="00D61D35" w:rsidRPr="00B212A3" w:rsidRDefault="00D61D35" w:rsidP="00D61D35">
      <w:pPr>
        <w:pStyle w:val="HeadingSoftwareTitle"/>
        <w:rPr>
          <w:sz w:val="19"/>
          <w:szCs w:val="19"/>
        </w:rPr>
      </w:pPr>
      <w:r>
        <w:rPr>
          <w:rFonts w:hint="eastAsia"/>
          <w:sz w:val="19"/>
          <w:szCs w:val="19"/>
        </w:rPr>
        <w:t xml:space="preserve">MICROSOFT VISUAL STUDIO COMMUNITY 2017 </w:t>
      </w:r>
    </w:p>
    <w:p w14:paraId="0871C8C3" w14:textId="77777777" w:rsidR="00D61D35" w:rsidRPr="007869AA" w:rsidRDefault="00D61D35" w:rsidP="00D61D35">
      <w:r>
        <w:rPr>
          <w:rFonts w:hint="eastAsia"/>
        </w:rPr>
        <w:t>本授權條款是貴用戶與</w:t>
      </w:r>
      <w:r>
        <w:rPr>
          <w:rFonts w:hint="eastAsia"/>
        </w:rPr>
        <w:t xml:space="preserve"> Microsoft Corporation (</w:t>
      </w:r>
      <w:r>
        <w:rPr>
          <w:rFonts w:hint="eastAsia"/>
        </w:rPr>
        <w:t>或其關係企業，視貴用戶所居住的地點而定</w:t>
      </w:r>
      <w:r>
        <w:rPr>
          <w:rFonts w:hint="eastAsia"/>
        </w:rPr>
        <w:t xml:space="preserve">) </w:t>
      </w:r>
      <w:r>
        <w:rPr>
          <w:rFonts w:hint="eastAsia"/>
        </w:rPr>
        <w:t>之間成立的合約。他們適用於上述軟體，本授權條款亦適用於任何</w:t>
      </w:r>
      <w:r>
        <w:rPr>
          <w:rFonts w:hint="eastAsia"/>
        </w:rPr>
        <w:t xml:space="preserve"> Microsoft </w:t>
      </w:r>
      <w:r>
        <w:rPr>
          <w:rFonts w:hint="eastAsia"/>
        </w:rPr>
        <w:t>服務或本軟體之更新，若上述項目另附有不同條款則不在此限。</w:t>
      </w:r>
    </w:p>
    <w:p w14:paraId="102F8748" w14:textId="77777777" w:rsidR="00D61D35" w:rsidRPr="007869AA" w:rsidRDefault="00D61D35" w:rsidP="00D61D35">
      <w:pPr>
        <w:pStyle w:val="PreambleBorderAbove"/>
      </w:pPr>
      <w:r>
        <w:rPr>
          <w:rFonts w:hint="eastAsia"/>
        </w:rPr>
        <w:t>若貴用戶遵守本授權條款，則貴用戶得享有以下各項權利。</w:t>
      </w:r>
    </w:p>
    <w:p w14:paraId="0A658F9B" w14:textId="77777777" w:rsidR="00D61D35" w:rsidRPr="007869AA" w:rsidRDefault="00D61D35" w:rsidP="00D61D35">
      <w:pPr>
        <w:pStyle w:val="Heading1"/>
        <w:ind w:left="360" w:hanging="360"/>
      </w:pPr>
      <w:r>
        <w:rPr>
          <w:rFonts w:hint="eastAsia"/>
        </w:rPr>
        <w:t>安裝與使用權利。</w:t>
      </w:r>
    </w:p>
    <w:p w14:paraId="7542D47E" w14:textId="77777777" w:rsidR="00D61D35" w:rsidRPr="007869AA" w:rsidRDefault="00D61D35" w:rsidP="000B3668">
      <w:pPr>
        <w:pStyle w:val="Heading2"/>
        <w:numPr>
          <w:ilvl w:val="1"/>
          <w:numId w:val="8"/>
        </w:numPr>
        <w:ind w:left="720" w:hanging="360"/>
      </w:pPr>
      <w:r>
        <w:rPr>
          <w:rFonts w:hint="eastAsia"/>
        </w:rPr>
        <w:t>個人授權。</w:t>
      </w:r>
      <w:r>
        <w:rPr>
          <w:rFonts w:hint="eastAsia"/>
          <w:b w:val="0"/>
        </w:rPr>
        <w:t>如果貴用戶為使用應用程式進行銷售或其他用途之個人，貴用戶得使用軟體來開發及測試該應用程式。</w:t>
      </w:r>
    </w:p>
    <w:p w14:paraId="1FDEE5E7" w14:textId="77777777" w:rsidR="00D61D35" w:rsidRPr="007869AA" w:rsidRDefault="00D61D35" w:rsidP="000B3668">
      <w:pPr>
        <w:pStyle w:val="Heading2"/>
        <w:numPr>
          <w:ilvl w:val="1"/>
          <w:numId w:val="8"/>
        </w:numPr>
        <w:ind w:left="720" w:hanging="360"/>
      </w:pPr>
      <w:r>
        <w:rPr>
          <w:rFonts w:hint="eastAsia"/>
        </w:rPr>
        <w:t>組織授權。</w:t>
      </w:r>
      <w:r>
        <w:rPr>
          <w:rFonts w:hint="eastAsia"/>
          <w:b w:val="0"/>
        </w:rPr>
        <w:t>若貴用戶為組織，則貴用戶的使用者得按下列方式使用軟體：</w:t>
      </w:r>
    </w:p>
    <w:p w14:paraId="452699C5" w14:textId="77777777" w:rsidR="00D61D35" w:rsidRDefault="00D61D35" w:rsidP="000B3668">
      <w:pPr>
        <w:pStyle w:val="ListParagraph"/>
        <w:numPr>
          <w:ilvl w:val="0"/>
          <w:numId w:val="9"/>
        </w:numPr>
        <w:spacing w:before="0" w:after="0"/>
        <w:ind w:left="1080"/>
      </w:pPr>
      <w:r>
        <w:rPr>
          <w:rFonts w:hint="eastAsia"/>
        </w:rPr>
        <w:t>貴用戶任何數目之使用者得使用軟體，以開發及測試經開放原始碼提案</w:t>
      </w:r>
      <w:r>
        <w:rPr>
          <w:rFonts w:hint="eastAsia"/>
        </w:rPr>
        <w:t xml:space="preserve"> (OSI) </w:t>
      </w:r>
      <w:r>
        <w:rPr>
          <w:rFonts w:hint="eastAsia"/>
        </w:rPr>
        <w:t>核准之開放原始碼軟體授權所發行的應用程式。</w:t>
      </w:r>
    </w:p>
    <w:p w14:paraId="74E60603" w14:textId="77777777" w:rsidR="0094679A" w:rsidRDefault="0094679A" w:rsidP="000B3668">
      <w:pPr>
        <w:pStyle w:val="ListParagraph"/>
        <w:numPr>
          <w:ilvl w:val="0"/>
          <w:numId w:val="9"/>
        </w:numPr>
        <w:spacing w:before="0" w:after="0"/>
        <w:ind w:left="1080"/>
      </w:pPr>
      <w:r>
        <w:rPr>
          <w:rFonts w:hint="eastAsia"/>
        </w:rPr>
        <w:t>貴用戶任何數目之使用者得將軟體用於開發和測試</w:t>
      </w:r>
      <w:r>
        <w:rPr>
          <w:rFonts w:hint="eastAsia"/>
        </w:rPr>
        <w:t xml:space="preserve"> Visual Studio </w:t>
      </w:r>
      <w:r>
        <w:rPr>
          <w:rFonts w:hint="eastAsia"/>
        </w:rPr>
        <w:t>的擴充功能。</w:t>
      </w:r>
      <w:r>
        <w:rPr>
          <w:rFonts w:hint="eastAsia"/>
        </w:rPr>
        <w:t xml:space="preserve"> </w:t>
      </w:r>
    </w:p>
    <w:p w14:paraId="37818D10" w14:textId="77777777" w:rsidR="00F76785" w:rsidRPr="007869AA" w:rsidRDefault="00F76785" w:rsidP="000B3668">
      <w:pPr>
        <w:pStyle w:val="ListParagraph"/>
        <w:numPr>
          <w:ilvl w:val="0"/>
          <w:numId w:val="9"/>
        </w:numPr>
        <w:spacing w:before="0" w:after="0"/>
        <w:ind w:left="1080"/>
      </w:pPr>
      <w:r>
        <w:rPr>
          <w:rFonts w:hint="eastAsia"/>
        </w:rPr>
        <w:t>貴用戶任何數目之使用者得將軟體用於開發和測試</w:t>
      </w:r>
      <w:r>
        <w:rPr>
          <w:rFonts w:hint="eastAsia"/>
        </w:rPr>
        <w:t xml:space="preserve"> Windows </w:t>
      </w:r>
      <w:r>
        <w:rPr>
          <w:rFonts w:hint="eastAsia"/>
        </w:rPr>
        <w:t>作業系統的裝置驅動程式。</w:t>
      </w:r>
    </w:p>
    <w:p w14:paraId="000D6EEA" w14:textId="77777777" w:rsidR="00D61D35" w:rsidRPr="007869AA" w:rsidRDefault="00D61D35" w:rsidP="000B3668">
      <w:pPr>
        <w:pStyle w:val="ListParagraph"/>
        <w:numPr>
          <w:ilvl w:val="0"/>
          <w:numId w:val="9"/>
        </w:numPr>
        <w:spacing w:before="0" w:after="0"/>
        <w:ind w:left="1080"/>
      </w:pPr>
      <w:r>
        <w:rPr>
          <w:rFonts w:hint="eastAsia"/>
        </w:rPr>
        <w:t>貴用戶任何數目之使用者得將軟體用於開發和測試應用程式，做為線上或現場課堂訓練及教育之一部分，或用於執行學術研究。</w:t>
      </w:r>
    </w:p>
    <w:p w14:paraId="1E64C128" w14:textId="77777777" w:rsidR="00D61D35" w:rsidRDefault="00D61D35" w:rsidP="000B3668">
      <w:pPr>
        <w:pStyle w:val="ListParagraph"/>
        <w:numPr>
          <w:ilvl w:val="0"/>
          <w:numId w:val="9"/>
        </w:numPr>
        <w:spacing w:before="0" w:after="0"/>
        <w:ind w:left="1080"/>
      </w:pPr>
      <w:r>
        <w:rPr>
          <w:rFonts w:hint="eastAsia"/>
        </w:rPr>
        <w:t>若上述均不適用，且貴用戶非企業客戶</w:t>
      </w:r>
      <w:r>
        <w:rPr>
          <w:rFonts w:hint="eastAsia"/>
        </w:rPr>
        <w:t xml:space="preserve"> (</w:t>
      </w:r>
      <w:r>
        <w:rPr>
          <w:rFonts w:hint="eastAsia"/>
        </w:rPr>
        <w:t>定義如下</w:t>
      </w:r>
      <w:r>
        <w:rPr>
          <w:rFonts w:hint="eastAsia"/>
        </w:rPr>
        <w:t>)</w:t>
      </w:r>
      <w:r>
        <w:rPr>
          <w:rFonts w:hint="eastAsia"/>
        </w:rPr>
        <w:t>，則最多可有</w:t>
      </w:r>
      <w:r>
        <w:rPr>
          <w:rFonts w:hint="eastAsia"/>
        </w:rPr>
        <w:t xml:space="preserve"> 5 </w:t>
      </w:r>
      <w:r>
        <w:rPr>
          <w:rFonts w:hint="eastAsia"/>
        </w:rPr>
        <w:t>位個別使用者同時使用軟體，用於開發和測試應用程式。</w:t>
      </w:r>
    </w:p>
    <w:p w14:paraId="1A52CD36" w14:textId="77777777" w:rsidR="005A06CA" w:rsidRPr="007869AA" w:rsidRDefault="005A06CA" w:rsidP="005A06CA">
      <w:pPr>
        <w:pStyle w:val="ListParagraph"/>
        <w:spacing w:before="0" w:after="0"/>
        <w:ind w:left="1080"/>
      </w:pPr>
    </w:p>
    <w:p w14:paraId="75976223" w14:textId="77777777" w:rsidR="005A06CA" w:rsidRDefault="00D61D35" w:rsidP="000B3668">
      <w:pPr>
        <w:pStyle w:val="ListParagraph"/>
        <w:numPr>
          <w:ilvl w:val="0"/>
          <w:numId w:val="9"/>
        </w:numPr>
        <w:spacing w:before="0" w:after="0"/>
        <w:ind w:left="1080"/>
      </w:pPr>
      <w:r>
        <w:rPr>
          <w:rFonts w:hint="eastAsia"/>
        </w:rPr>
        <w:t>若貴用戶為企業客戶，貴用戶的員工及約聘人員</w:t>
      </w:r>
      <w:r>
        <w:rPr>
          <w:rFonts w:hint="eastAsia"/>
          <w:u w:val="single"/>
        </w:rPr>
        <w:t>不得</w:t>
      </w:r>
      <w:r>
        <w:rPr>
          <w:rFonts w:hint="eastAsia"/>
        </w:rPr>
        <w:t>將軟體用於開發或測試貴用戶之應用程式，但以下項目除外：</w:t>
      </w:r>
      <w:r>
        <w:rPr>
          <w:rFonts w:hint="eastAsia"/>
        </w:rPr>
        <w:t xml:space="preserve">(i) </w:t>
      </w:r>
      <w:r>
        <w:rPr>
          <w:rFonts w:hint="eastAsia"/>
        </w:rPr>
        <w:t>開放原始碼；</w:t>
      </w:r>
      <w:r>
        <w:rPr>
          <w:rFonts w:hint="eastAsia"/>
        </w:rPr>
        <w:t xml:space="preserve">(ii) Visual Studio </w:t>
      </w:r>
      <w:r>
        <w:rPr>
          <w:rFonts w:hint="eastAsia"/>
        </w:rPr>
        <w:t>擴充功能；</w:t>
      </w:r>
      <w:r>
        <w:rPr>
          <w:rFonts w:hint="eastAsia"/>
        </w:rPr>
        <w:t xml:space="preserve">(iii) Windows </w:t>
      </w:r>
      <w:r>
        <w:rPr>
          <w:rFonts w:hint="eastAsia"/>
        </w:rPr>
        <w:t>作業系統的裝置驅動程式；以及</w:t>
      </w:r>
      <w:r>
        <w:rPr>
          <w:rFonts w:hint="eastAsia"/>
        </w:rPr>
        <w:t xml:space="preserve"> (iv) </w:t>
      </w:r>
      <w:r>
        <w:rPr>
          <w:rFonts w:hint="eastAsia"/>
        </w:rPr>
        <w:t>依上述條款所許可的教育用途。</w:t>
      </w:r>
      <w:r>
        <w:rPr>
          <w:rFonts w:hint="eastAsia"/>
        </w:rPr>
        <w:t xml:space="preserve"> </w:t>
      </w:r>
    </w:p>
    <w:p w14:paraId="4B9CCA88" w14:textId="77777777" w:rsidR="005A06CA" w:rsidRDefault="005A06CA" w:rsidP="005A06CA">
      <w:pPr>
        <w:pStyle w:val="ListParagraph"/>
        <w:spacing w:before="0" w:after="0"/>
        <w:ind w:left="1080"/>
      </w:pPr>
    </w:p>
    <w:p w14:paraId="591299F2" w14:textId="77777777" w:rsidR="00D61D35" w:rsidRPr="007869AA" w:rsidRDefault="00D61D35" w:rsidP="005A06CA">
      <w:pPr>
        <w:pStyle w:val="ListParagraph"/>
        <w:spacing w:before="0" w:after="0"/>
        <w:ind w:left="1440"/>
      </w:pPr>
      <w:r>
        <w:rPr>
          <w:rFonts w:hint="eastAsia"/>
          <w:b/>
        </w:rPr>
        <w:t>「企業」</w:t>
      </w:r>
      <w:r>
        <w:rPr>
          <w:rFonts w:hint="eastAsia"/>
        </w:rPr>
        <w:t>係指任何組織及其關係企業，其共同擁有</w:t>
      </w:r>
      <w:r>
        <w:rPr>
          <w:rFonts w:hint="eastAsia"/>
        </w:rPr>
        <w:t xml:space="preserve"> (a) </w:t>
      </w:r>
      <w:r>
        <w:rPr>
          <w:rFonts w:hint="eastAsia"/>
        </w:rPr>
        <w:t>超過</w:t>
      </w:r>
      <w:r>
        <w:rPr>
          <w:rFonts w:hint="eastAsia"/>
        </w:rPr>
        <w:t xml:space="preserve"> 250 </w:t>
      </w:r>
      <w:r>
        <w:rPr>
          <w:rFonts w:hint="eastAsia"/>
        </w:rPr>
        <w:t>部電腦或使用者，</w:t>
      </w:r>
      <w:r>
        <w:rPr>
          <w:rFonts w:hint="eastAsia"/>
          <w:u w:val="single"/>
        </w:rPr>
        <w:t>或</w:t>
      </w:r>
      <w:r>
        <w:rPr>
          <w:rFonts w:hint="eastAsia"/>
        </w:rPr>
        <w:t xml:space="preserve"> (b) </w:t>
      </w:r>
      <w:r>
        <w:rPr>
          <w:rFonts w:hint="eastAsia"/>
        </w:rPr>
        <w:t>年營業額</w:t>
      </w:r>
      <w:r>
        <w:rPr>
          <w:rFonts w:hint="eastAsia"/>
        </w:rPr>
        <w:t xml:space="preserve"> 100 </w:t>
      </w:r>
      <w:r>
        <w:rPr>
          <w:rFonts w:hint="eastAsia"/>
        </w:rPr>
        <w:t>萬美元</w:t>
      </w:r>
      <w:r>
        <w:rPr>
          <w:rFonts w:hint="eastAsia"/>
        </w:rPr>
        <w:t xml:space="preserve"> (</w:t>
      </w:r>
      <w:r>
        <w:rPr>
          <w:rFonts w:hint="eastAsia"/>
        </w:rPr>
        <w:t>或等值的其他貨幣</w:t>
      </w:r>
      <w:r>
        <w:rPr>
          <w:rFonts w:hint="eastAsia"/>
        </w:rPr>
        <w:t>)</w:t>
      </w:r>
      <w:r>
        <w:rPr>
          <w:rFonts w:hint="eastAsia"/>
        </w:rPr>
        <w:t>，另「關係企業」係指控制</w:t>
      </w:r>
      <w:r>
        <w:rPr>
          <w:rFonts w:hint="eastAsia"/>
        </w:rPr>
        <w:t xml:space="preserve"> (</w:t>
      </w:r>
      <w:r>
        <w:rPr>
          <w:rFonts w:hint="eastAsia"/>
        </w:rPr>
        <w:t>經由多數持有</w:t>
      </w:r>
      <w:r>
        <w:rPr>
          <w:rFonts w:hint="eastAsia"/>
        </w:rPr>
        <w:t>)</w:t>
      </w:r>
      <w:r>
        <w:rPr>
          <w:rFonts w:hint="eastAsia"/>
        </w:rPr>
        <w:t>、被控制或與某一組織處於共同控制底下之任何實體。</w:t>
      </w:r>
    </w:p>
    <w:p w14:paraId="39A8D140" w14:textId="77777777" w:rsidR="009340B7" w:rsidRDefault="009340B7" w:rsidP="000B3668">
      <w:pPr>
        <w:pStyle w:val="Heading2"/>
        <w:numPr>
          <w:ilvl w:val="1"/>
          <w:numId w:val="8"/>
        </w:numPr>
        <w:ind w:left="720" w:hanging="360"/>
      </w:pPr>
      <w:r>
        <w:rPr>
          <w:rFonts w:hint="eastAsia"/>
        </w:rPr>
        <w:t>工作負載。</w:t>
      </w:r>
      <w:r>
        <w:rPr>
          <w:rFonts w:hint="eastAsia"/>
          <w:b w:val="0"/>
          <w:bCs w:val="0"/>
        </w:rPr>
        <w:t>本授權條款適用於軟體內提供貴用戶使用的工作負載，除非工作負載或工作負載元件隨附其他條款。</w:t>
      </w:r>
    </w:p>
    <w:p w14:paraId="1C705327" w14:textId="77777777" w:rsidR="00420812" w:rsidRPr="00420812" w:rsidRDefault="00D61D35" w:rsidP="000B3668">
      <w:pPr>
        <w:pStyle w:val="Heading2"/>
        <w:numPr>
          <w:ilvl w:val="1"/>
          <w:numId w:val="8"/>
        </w:numPr>
        <w:ind w:left="720" w:hanging="360"/>
      </w:pPr>
      <w:r>
        <w:rPr>
          <w:rFonts w:hint="eastAsia"/>
        </w:rPr>
        <w:t>可供示範之用。</w:t>
      </w:r>
      <w:r>
        <w:rPr>
          <w:rFonts w:hint="eastAsia"/>
          <w:b w:val="0"/>
        </w:rPr>
        <w:t>前述所允許之用途包括在示範貴用戶應用程式時使用軟體。</w:t>
      </w:r>
    </w:p>
    <w:p w14:paraId="1C32BCE9" w14:textId="77777777" w:rsidR="00D61D35" w:rsidRPr="007869AA" w:rsidRDefault="00D61D35" w:rsidP="000B3668">
      <w:pPr>
        <w:pStyle w:val="Heading2"/>
        <w:numPr>
          <w:ilvl w:val="1"/>
          <w:numId w:val="8"/>
        </w:numPr>
        <w:ind w:left="720" w:hanging="360"/>
      </w:pPr>
      <w:r>
        <w:rPr>
          <w:rFonts w:hint="eastAsia"/>
        </w:rPr>
        <w:t>備份拷貝。</w:t>
      </w:r>
      <w:r>
        <w:rPr>
          <w:rFonts w:hint="eastAsia"/>
          <w:b w:val="0"/>
          <w:bCs w:val="0"/>
        </w:rPr>
        <w:t>貴用戶得基於重新安裝軟體之目的，製作一份軟體備份拷貝。</w:t>
      </w:r>
    </w:p>
    <w:p w14:paraId="618603E5" w14:textId="77777777" w:rsidR="00D61D35" w:rsidRPr="00BA52B9" w:rsidRDefault="00D61D35" w:rsidP="00D61D35">
      <w:pPr>
        <w:pStyle w:val="Heading1"/>
        <w:ind w:left="360" w:hanging="360"/>
      </w:pPr>
      <w:r>
        <w:rPr>
          <w:rFonts w:hint="eastAsia"/>
        </w:rPr>
        <w:t>適用於特定元件之條款。</w:t>
      </w:r>
    </w:p>
    <w:p w14:paraId="6D504C71" w14:textId="77777777" w:rsidR="00D61D35" w:rsidRPr="00366BFF" w:rsidRDefault="00D61D35" w:rsidP="00D61D35">
      <w:pPr>
        <w:pStyle w:val="Heading2"/>
        <w:ind w:left="720" w:hanging="360"/>
      </w:pPr>
      <w:r>
        <w:rPr>
          <w:rFonts w:hint="eastAsia"/>
        </w:rPr>
        <w:t>公用程式。</w:t>
      </w:r>
      <w:r>
        <w:rPr>
          <w:rFonts w:hint="eastAsia"/>
          <w:b w:val="0"/>
        </w:rPr>
        <w:t>軟體內含載於公用程式清單中的部分項目，其位於</w:t>
      </w:r>
      <w:r>
        <w:rPr>
          <w:rFonts w:hint="eastAsia"/>
          <w:b w:val="0"/>
        </w:rPr>
        <w:t xml:space="preserve"> </w:t>
      </w:r>
      <w:hyperlink r:id="rId11" w:history="1">
        <w:r>
          <w:rPr>
            <w:rStyle w:val="Hyperlink"/>
            <w:rFonts w:hint="eastAsia"/>
            <w:b w:val="0"/>
          </w:rPr>
          <w:t>https://go.microsoft.com/fwlink/?LinkId=823095</w:t>
        </w:r>
      </w:hyperlink>
      <w:r>
        <w:rPr>
          <w:rFonts w:hint="eastAsia"/>
          <w:b w:val="0"/>
        </w:rPr>
        <w:t>。貴用戶得將軟體隨附之這些公用程式複製並安裝於貴用戶的裝置上，用以偵錯及部署貴用戶使用本軟體開發之應用程式及資料庫。</w:t>
      </w:r>
      <w:r>
        <w:rPr>
          <w:rFonts w:hint="eastAsia"/>
          <w:b w:val="0"/>
          <w:bCs w:val="0"/>
        </w:rPr>
        <w:t>請注意，公用程式旨在供臨時使用，</w:t>
      </w:r>
      <w:r>
        <w:rPr>
          <w:rFonts w:hint="eastAsia"/>
          <w:b w:val="0"/>
          <w:bCs w:val="0"/>
        </w:rPr>
        <w:t xml:space="preserve">Microsoft </w:t>
      </w:r>
      <w:r>
        <w:rPr>
          <w:rFonts w:hint="eastAsia"/>
          <w:b w:val="0"/>
          <w:bCs w:val="0"/>
        </w:rPr>
        <w:t>無法於其餘軟體之外獨立為公用程式提供修補或更新，且部分公用程式可能會讓其他人能夠存取安裝公用程式的裝置。因此，貴用戶應在完成應用程式和資料庫的偵錯及部署後刪除所有的公用程式。對於任何第三方使用或存取貴用戶安裝在任何裝置上的公用程式，</w:t>
      </w:r>
      <w:r>
        <w:rPr>
          <w:rFonts w:hint="eastAsia"/>
          <w:b w:val="0"/>
          <w:bCs w:val="0"/>
        </w:rPr>
        <w:t xml:space="preserve">Microsoft </w:t>
      </w:r>
      <w:r>
        <w:rPr>
          <w:rFonts w:hint="eastAsia"/>
          <w:b w:val="0"/>
          <w:bCs w:val="0"/>
        </w:rPr>
        <w:t>不擔負任何責任。</w:t>
      </w:r>
    </w:p>
    <w:p w14:paraId="3C918C9A" w14:textId="77777777" w:rsidR="00D61D35" w:rsidRPr="00366BFF" w:rsidRDefault="00E731B0" w:rsidP="00D61D35">
      <w:pPr>
        <w:pStyle w:val="Heading2"/>
        <w:widowControl w:val="0"/>
        <w:ind w:left="720" w:hanging="360"/>
      </w:pPr>
      <w:r>
        <w:rPr>
          <w:rFonts w:hint="eastAsia"/>
        </w:rPr>
        <w:t>建置工具</w:t>
      </w:r>
      <w:r>
        <w:rPr>
          <w:rFonts w:hint="eastAsia"/>
        </w:rPr>
        <w:t>s</w:t>
      </w:r>
      <w:r>
        <w:rPr>
          <w:rFonts w:hint="eastAsia"/>
        </w:rPr>
        <w:t>。</w:t>
      </w:r>
      <w:r>
        <w:rPr>
          <w:rFonts w:hint="eastAsia"/>
          <w:b w:val="0"/>
        </w:rPr>
        <w:t>貴用戶得從軟體將檔案複製及安裝至組建裝置上，包括該等機器上的實體裝置及虛擬機器或容器，無論其係貴用戶所擁有、由貴用戶透過</w:t>
      </w:r>
      <w:r>
        <w:rPr>
          <w:rFonts w:hint="eastAsia"/>
          <w:b w:val="0"/>
        </w:rPr>
        <w:t xml:space="preserve"> Azure </w:t>
      </w:r>
      <w:r>
        <w:rPr>
          <w:rFonts w:hint="eastAsia"/>
          <w:b w:val="0"/>
        </w:rPr>
        <w:t>提供主機服務或僅專供貴用戶使用之內部部署或遠端機器</w:t>
      </w:r>
      <w:r>
        <w:rPr>
          <w:rFonts w:hint="eastAsia"/>
          <w:b w:val="0"/>
        </w:rPr>
        <w:t xml:space="preserve"> (</w:t>
      </w:r>
      <w:r>
        <w:rPr>
          <w:rFonts w:hint="eastAsia"/>
          <w:b w:val="0"/>
        </w:rPr>
        <w:t>以下合稱為「組建裝置」</w:t>
      </w:r>
      <w:r>
        <w:rPr>
          <w:rFonts w:hint="eastAsia"/>
          <w:b w:val="0"/>
        </w:rPr>
        <w:t>)</w:t>
      </w:r>
      <w:r>
        <w:rPr>
          <w:rFonts w:hint="eastAsia"/>
          <w:b w:val="0"/>
        </w:rPr>
        <w:t>。貴用戶及組織內的其他人，僅得基於編譯、建置及確認應用程式或在組建程序中該等應用程式的執行品質或效能測試之目的，於貴用戶的組建裝置上使用這些檔案。</w:t>
      </w:r>
      <w:r>
        <w:rPr>
          <w:rFonts w:hint="eastAsia"/>
          <w:b w:val="0"/>
          <w:bCs w:val="0"/>
        </w:rPr>
        <w:t>在此澄清，「應用程式」係指貴用戶和貴用戶組織中其他人所開發的應用程式，該等人員均獲授權可使用軟體。</w:t>
      </w:r>
      <w:r>
        <w:rPr>
          <w:rFonts w:hint="eastAsia"/>
        </w:rPr>
        <w:br/>
      </w:r>
      <w:r>
        <w:rPr>
          <w:rFonts w:hint="eastAsia"/>
        </w:rPr>
        <w:br/>
      </w:r>
    </w:p>
    <w:p w14:paraId="36CBCC08" w14:textId="77777777" w:rsidR="00D61D35" w:rsidRPr="00BA52B9" w:rsidRDefault="00D61D35" w:rsidP="00D61D35">
      <w:pPr>
        <w:pStyle w:val="Heading2"/>
        <w:ind w:left="720" w:hanging="360"/>
      </w:pPr>
      <w:r>
        <w:rPr>
          <w:rFonts w:hint="eastAsia"/>
        </w:rPr>
        <w:lastRenderedPageBreak/>
        <w:t>字型元件。</w:t>
      </w:r>
      <w:r>
        <w:rPr>
          <w:rFonts w:hint="eastAsia"/>
          <w:b w:val="0"/>
        </w:rPr>
        <w:t>當軟體正在執行時，貴用戶得使用其字型顯示並列印內容。貴用戶僅得</w:t>
      </w:r>
      <w:r>
        <w:rPr>
          <w:rFonts w:hint="eastAsia"/>
          <w:b w:val="0"/>
        </w:rPr>
        <w:t xml:space="preserve"> (i) </w:t>
      </w:r>
      <w:r>
        <w:rPr>
          <w:rFonts w:hint="eastAsia"/>
          <w:b w:val="0"/>
        </w:rPr>
        <w:t>在字型內嵌規定的限制下，於內容中內嵌字型；並</w:t>
      </w:r>
      <w:r>
        <w:rPr>
          <w:rFonts w:hint="eastAsia"/>
          <w:b w:val="0"/>
        </w:rPr>
        <w:t xml:space="preserve"> (ii) </w:t>
      </w:r>
      <w:r>
        <w:rPr>
          <w:rFonts w:hint="eastAsia"/>
          <w:b w:val="0"/>
        </w:rPr>
        <w:t>將之暫時下載至印表機或其他輸出裝置上以列印內容。</w:t>
      </w:r>
    </w:p>
    <w:p w14:paraId="435F31D0" w14:textId="77777777" w:rsidR="00D61D35" w:rsidRPr="00456CB1" w:rsidRDefault="00CB672D" w:rsidP="00D61D35">
      <w:pPr>
        <w:pStyle w:val="Heading2"/>
        <w:ind w:left="720" w:hanging="360"/>
        <w:rPr>
          <w:sz w:val="20"/>
          <w:szCs w:val="20"/>
        </w:rPr>
      </w:pPr>
      <w:r>
        <w:rPr>
          <w:rFonts w:hint="eastAsia"/>
          <w:sz w:val="20"/>
          <w:szCs w:val="20"/>
        </w:rPr>
        <w:t>適用於其他元件之使用權。</w:t>
      </w:r>
      <w:r>
        <w:rPr>
          <w:rFonts w:hint="eastAsia"/>
          <w:sz w:val="20"/>
          <w:szCs w:val="20"/>
        </w:rPr>
        <w:t xml:space="preserve"> </w:t>
      </w:r>
    </w:p>
    <w:p w14:paraId="3606C969" w14:textId="77777777" w:rsidR="00D61D35" w:rsidRDefault="00D61D35" w:rsidP="00D61D35">
      <w:pPr>
        <w:pStyle w:val="Bullet4"/>
      </w:pPr>
      <w:r>
        <w:rPr>
          <w:rFonts w:hint="eastAsia"/>
          <w:b/>
        </w:rPr>
        <w:t xml:space="preserve">Microsoft </w:t>
      </w:r>
      <w:r>
        <w:rPr>
          <w:rFonts w:hint="eastAsia"/>
          <w:b/>
        </w:rPr>
        <w:t>平台。</w:t>
      </w:r>
      <w:r>
        <w:rPr>
          <w:rFonts w:hint="eastAsia"/>
        </w:rPr>
        <w:t>本軟體可能包含來自</w:t>
      </w:r>
      <w:r>
        <w:rPr>
          <w:rFonts w:hint="eastAsia"/>
        </w:rPr>
        <w:t xml:space="preserve"> Microsoft Windows</w:t>
      </w:r>
      <w:r>
        <w:rPr>
          <w:rFonts w:hint="eastAsia"/>
        </w:rPr>
        <w:t>、</w:t>
      </w:r>
      <w:r>
        <w:rPr>
          <w:rFonts w:hint="eastAsia"/>
        </w:rPr>
        <w:t>Microsoft Windows Server</w:t>
      </w:r>
      <w:r>
        <w:rPr>
          <w:rFonts w:hint="eastAsia"/>
        </w:rPr>
        <w:t>、</w:t>
      </w:r>
      <w:r>
        <w:rPr>
          <w:rFonts w:hint="eastAsia"/>
        </w:rPr>
        <w:t>Microsoft SQL Server</w:t>
      </w:r>
      <w:r>
        <w:rPr>
          <w:rFonts w:hint="eastAsia"/>
        </w:rPr>
        <w:t>、</w:t>
      </w:r>
      <w:r>
        <w:rPr>
          <w:rFonts w:hint="eastAsia"/>
        </w:rPr>
        <w:t>Microsoft Exchange</w:t>
      </w:r>
      <w:r>
        <w:rPr>
          <w:rFonts w:hint="eastAsia"/>
        </w:rPr>
        <w:t>、</w:t>
      </w:r>
      <w:r>
        <w:rPr>
          <w:rFonts w:hint="eastAsia"/>
        </w:rPr>
        <w:t xml:space="preserve">Microsoft Office </w:t>
      </w:r>
      <w:r>
        <w:rPr>
          <w:rFonts w:hint="eastAsia"/>
        </w:rPr>
        <w:t>及</w:t>
      </w:r>
      <w:r>
        <w:rPr>
          <w:rFonts w:hint="eastAsia"/>
        </w:rPr>
        <w:t xml:space="preserve"> </w:t>
      </w:r>
      <w:r>
        <w:rPr>
          <w:rFonts w:hint="eastAsia"/>
          <w:sz w:val="20"/>
          <w:szCs w:val="20"/>
        </w:rPr>
        <w:t>Microsoft</w:t>
      </w:r>
      <w:r>
        <w:rPr>
          <w:rFonts w:hint="eastAsia"/>
        </w:rPr>
        <w:t xml:space="preserve"> SharePoint </w:t>
      </w:r>
      <w:r>
        <w:rPr>
          <w:rFonts w:hint="eastAsia"/>
        </w:rPr>
        <w:t>的元件。這些元件皆受到個別合約及其各自的產品支援政策所拘束，其說明位於本軟體隨附之</w:t>
      </w:r>
      <w:r>
        <w:rPr>
          <w:rFonts w:hint="eastAsia"/>
        </w:rPr>
        <w:t xml:space="preserve"> Microsoft</w:t>
      </w:r>
      <w:r>
        <w:rPr>
          <w:rFonts w:hint="eastAsia"/>
        </w:rPr>
        <w:t>「</w:t>
      </w:r>
      <w:r>
        <w:rPr>
          <w:rFonts w:hint="eastAsia"/>
        </w:rPr>
        <w:t>Licenses</w:t>
      </w:r>
      <w:r>
        <w:rPr>
          <w:rFonts w:hint="eastAsia"/>
        </w:rPr>
        <w:t>」資料夾，但若該等元件之授權條款也包含在相關的安裝目錄中，則以該等授權條款為準。</w:t>
      </w:r>
      <w:r>
        <w:rPr>
          <w:rFonts w:hint="eastAsia"/>
        </w:rPr>
        <w:t xml:space="preserve"> </w:t>
      </w:r>
    </w:p>
    <w:p w14:paraId="3D699A9C" w14:textId="77777777" w:rsidR="00D61D35" w:rsidRPr="007869AA" w:rsidRDefault="00D61D35" w:rsidP="001852C8">
      <w:pPr>
        <w:pStyle w:val="Bullet4"/>
      </w:pPr>
      <w:r>
        <w:rPr>
          <w:rFonts w:hint="eastAsia"/>
          <w:b/>
        </w:rPr>
        <w:t>開發人員資源。</w:t>
      </w:r>
      <w:r>
        <w:rPr>
          <w:rFonts w:hint="eastAsia"/>
        </w:rPr>
        <w:t>本軟體包含編譯器、語言、執行階段、環境和其他資源。這些元件可能受個別合約拘束，並有其各自的產品支援原則。載明這些其他元件之清單位於</w:t>
      </w:r>
      <w:r>
        <w:rPr>
          <w:rFonts w:hint="eastAsia"/>
        </w:rPr>
        <w:t xml:space="preserve"> </w:t>
      </w:r>
      <w:hyperlink r:id="rId12" w:history="1">
        <w:r>
          <w:rPr>
            <w:rStyle w:val="Hyperlink"/>
            <w:rFonts w:hint="eastAsia"/>
          </w:rPr>
          <w:t>https://support.microsoft.com</w:t>
        </w:r>
      </w:hyperlink>
      <w:r>
        <w:rPr>
          <w:rFonts w:hint="eastAsia"/>
        </w:rPr>
        <w:t>。</w:t>
      </w:r>
    </w:p>
    <w:p w14:paraId="175D27DE" w14:textId="77777777" w:rsidR="00D61D35" w:rsidRPr="00CF2973" w:rsidRDefault="009B4A6B" w:rsidP="00D61D35">
      <w:pPr>
        <w:pStyle w:val="Bullet4"/>
      </w:pPr>
      <w:r>
        <w:rPr>
          <w:rFonts w:hint="eastAsia"/>
          <w:b/>
        </w:rPr>
        <w:t>第三方元件。</w:t>
      </w:r>
      <w:r>
        <w:rPr>
          <w:rFonts w:hint="eastAsia"/>
        </w:rPr>
        <w:t>本軟體得包含具有個別法律聲明或受其他合約拘束之第三方元件，其說明位於隨附於軟體之</w:t>
      </w:r>
      <w:r>
        <w:rPr>
          <w:rFonts w:hint="eastAsia"/>
        </w:rPr>
        <w:t xml:space="preserve"> ThirdPartyNotices </w:t>
      </w:r>
      <w:r>
        <w:rPr>
          <w:rFonts w:hint="eastAsia"/>
        </w:rPr>
        <w:t>檔案中。</w:t>
      </w:r>
      <w:r>
        <w:rPr>
          <w:rFonts w:hint="eastAsia"/>
        </w:rPr>
        <w:t xml:space="preserve"> </w:t>
      </w:r>
    </w:p>
    <w:p w14:paraId="6BCF3747" w14:textId="77777777" w:rsidR="00093E38" w:rsidRPr="00CF2973" w:rsidRDefault="00093E38" w:rsidP="00B212A3">
      <w:pPr>
        <w:pStyle w:val="Heading2"/>
        <w:numPr>
          <w:ilvl w:val="0"/>
          <w:numId w:val="0"/>
        </w:numPr>
        <w:ind w:left="1080"/>
        <w:rPr>
          <w:b w:val="0"/>
        </w:rPr>
      </w:pPr>
    </w:p>
    <w:p w14:paraId="07889183" w14:textId="77777777" w:rsidR="00D61D35" w:rsidRPr="007869AA" w:rsidRDefault="00D61D35" w:rsidP="00D61D35">
      <w:pPr>
        <w:pStyle w:val="Heading2"/>
        <w:ind w:left="720" w:hanging="360"/>
      </w:pPr>
      <w:r>
        <w:rPr>
          <w:rFonts w:hint="eastAsia"/>
        </w:rPr>
        <w:t>封裝管理員。</w:t>
      </w:r>
      <w:r>
        <w:rPr>
          <w:rFonts w:hint="eastAsia"/>
          <w:b w:val="0"/>
        </w:rPr>
        <w:t>本軟體內含像是</w:t>
      </w:r>
      <w:r>
        <w:rPr>
          <w:rFonts w:hint="eastAsia"/>
          <w:b w:val="0"/>
        </w:rPr>
        <w:t xml:space="preserve"> NuGet </w:t>
      </w:r>
      <w:r>
        <w:rPr>
          <w:rFonts w:hint="eastAsia"/>
          <w:b w:val="0"/>
        </w:rPr>
        <w:t>的封裝管理員，提供貴用戶下載其他</w:t>
      </w:r>
      <w:r>
        <w:rPr>
          <w:rFonts w:hint="eastAsia"/>
          <w:b w:val="0"/>
        </w:rPr>
        <w:t xml:space="preserve"> Microsoft </w:t>
      </w:r>
      <w:r>
        <w:rPr>
          <w:rFonts w:hint="eastAsia"/>
          <w:b w:val="0"/>
        </w:rPr>
        <w:t>和第三人軟體套件之選項，以搭配貴用戶應用程式使用。</w:t>
      </w:r>
      <w:r>
        <w:rPr>
          <w:rFonts w:hint="eastAsia"/>
          <w:b w:val="0"/>
          <w:bCs w:val="0"/>
        </w:rPr>
        <w:t>該些套件之使用以其各自的使用權為依據，而非以本合約為據。</w:t>
      </w:r>
      <w:r>
        <w:rPr>
          <w:rFonts w:hint="eastAsia"/>
          <w:b w:val="0"/>
        </w:rPr>
        <w:t>對於任何第三方套件，</w:t>
      </w:r>
      <w:r>
        <w:rPr>
          <w:rFonts w:hint="eastAsia"/>
          <w:b w:val="0"/>
        </w:rPr>
        <w:t xml:space="preserve">Microsoft </w:t>
      </w:r>
      <w:r>
        <w:rPr>
          <w:rFonts w:hint="eastAsia"/>
          <w:b w:val="0"/>
        </w:rPr>
        <w:t>不散布、不授權，不為其提供任何擔保。</w:t>
      </w:r>
    </w:p>
    <w:p w14:paraId="1D4305AA" w14:textId="77777777" w:rsidR="00D61D35" w:rsidRPr="007869AA" w:rsidRDefault="00D61D35" w:rsidP="00D61D35">
      <w:pPr>
        <w:pStyle w:val="Heading1"/>
        <w:ind w:left="360" w:hanging="360"/>
      </w:pPr>
      <w:r>
        <w:rPr>
          <w:rFonts w:hint="eastAsia"/>
        </w:rPr>
        <w:t>可散布程式碼。</w:t>
      </w:r>
      <w:r>
        <w:rPr>
          <w:rFonts w:hint="eastAsia"/>
          <w:b w:val="0"/>
        </w:rPr>
        <w:t>貴用戶得按本節所述於自己開發的應用程式中散布軟體內含的部分程式碼</w:t>
      </w:r>
      <w:r>
        <w:rPr>
          <w:rFonts w:hint="eastAsia"/>
          <w:b w:val="0"/>
        </w:rPr>
        <w:t>(</w:t>
      </w:r>
      <w:r>
        <w:rPr>
          <w:rFonts w:hint="eastAsia"/>
          <w:b w:val="0"/>
        </w:rPr>
        <w:t>此節所用之「散布」一詞亦指為第三方進行貴用戶應用程式之部署，以便透過網際網路存取</w:t>
      </w:r>
      <w:r>
        <w:rPr>
          <w:rFonts w:hint="eastAsia"/>
          <w:b w:val="0"/>
        </w:rPr>
        <w:t>)</w:t>
      </w:r>
      <w:r>
        <w:rPr>
          <w:rFonts w:hint="eastAsia"/>
          <w:b w:val="0"/>
        </w:rPr>
        <w:t>。</w:t>
      </w:r>
    </w:p>
    <w:p w14:paraId="2F3D11A4" w14:textId="77777777" w:rsidR="00D61D35" w:rsidRPr="007869AA" w:rsidRDefault="00EC19AA" w:rsidP="00D61D35">
      <w:pPr>
        <w:pStyle w:val="Heading2"/>
        <w:ind w:left="720" w:hanging="360"/>
      </w:pPr>
      <w:r>
        <w:rPr>
          <w:rFonts w:hint="eastAsia"/>
        </w:rPr>
        <w:t>使用及散布權利。</w:t>
      </w:r>
      <w:r>
        <w:rPr>
          <w:rFonts w:hint="eastAsia"/>
          <w:b w:val="0"/>
        </w:rPr>
        <w:t>下列程式碼與其他檔案為「可散布程式碼」。</w:t>
      </w:r>
    </w:p>
    <w:p w14:paraId="54DA93F9" w14:textId="77777777" w:rsidR="00D61D35" w:rsidRPr="007869AA" w:rsidRDefault="00D61D35" w:rsidP="00D61D35">
      <w:pPr>
        <w:pStyle w:val="Bullet4"/>
      </w:pPr>
      <w:r>
        <w:rPr>
          <w:rFonts w:hint="eastAsia"/>
          <w:u w:val="single"/>
        </w:rPr>
        <w:t xml:space="preserve">REDIST.TXT </w:t>
      </w:r>
      <w:r>
        <w:rPr>
          <w:rFonts w:hint="eastAsia"/>
          <w:u w:val="single"/>
        </w:rPr>
        <w:t>檔案</w:t>
      </w:r>
      <w:r>
        <w:rPr>
          <w:rFonts w:hint="eastAsia"/>
        </w:rPr>
        <w:t>。貴用戶得以目的碼形式，複製並散布列示於</w:t>
      </w:r>
      <w:r>
        <w:rPr>
          <w:rFonts w:hint="eastAsia"/>
        </w:rPr>
        <w:t xml:space="preserve"> REDIST </w:t>
      </w:r>
      <w:r>
        <w:rPr>
          <w:rFonts w:hint="eastAsia"/>
        </w:rPr>
        <w:t>清單中的程式碼，其位於</w:t>
      </w:r>
      <w:hyperlink r:id="rId13" w:history="1">
        <w:r>
          <w:rPr>
            <w:rStyle w:val="Hyperlink"/>
            <w:rFonts w:hint="eastAsia"/>
          </w:rPr>
          <w:t>https://go.microsoft.com/fwlink/?LinkId=823098</w:t>
        </w:r>
      </w:hyperlink>
      <w:r>
        <w:rPr>
          <w:rFonts w:hint="eastAsia"/>
        </w:rPr>
        <w:t>。</w:t>
      </w:r>
      <w:r>
        <w:rPr>
          <w:rFonts w:hint="eastAsia"/>
        </w:rPr>
        <w:t xml:space="preserve"> </w:t>
      </w:r>
    </w:p>
    <w:p w14:paraId="606B97AA" w14:textId="77777777" w:rsidR="00D61D35" w:rsidRPr="007869AA" w:rsidRDefault="00D61D35" w:rsidP="00D61D35">
      <w:pPr>
        <w:pStyle w:val="Bullet4"/>
      </w:pPr>
      <w:r>
        <w:rPr>
          <w:rFonts w:hint="eastAsia"/>
          <w:u w:val="single"/>
        </w:rPr>
        <w:t>範例程式碼、範本和樣式</w:t>
      </w:r>
      <w:r>
        <w:rPr>
          <w:rFonts w:hint="eastAsia"/>
        </w:rPr>
        <w:t>。貴用戶得以原始碼和目的碼之形式，複製、修改與散布標示為「範例」、「範本」、「簡單樣式」或「素描樣式」之程式碼。</w:t>
      </w:r>
    </w:p>
    <w:p w14:paraId="1AA6374B" w14:textId="77777777" w:rsidR="00D61D35" w:rsidRPr="007869AA" w:rsidRDefault="00D61D35" w:rsidP="00D61D35">
      <w:pPr>
        <w:pStyle w:val="Bullet4"/>
      </w:pPr>
      <w:r>
        <w:rPr>
          <w:rFonts w:hint="eastAsia"/>
          <w:u w:val="single"/>
        </w:rPr>
        <w:t>圖像庫</w:t>
      </w:r>
      <w:r>
        <w:rPr>
          <w:rFonts w:hint="eastAsia"/>
        </w:rPr>
        <w:t>。貴用戶得依據軟體說明文件所述，複製與散布「圖像庫」之影像、圖形及動畫。</w:t>
      </w:r>
    </w:p>
    <w:p w14:paraId="75A3E640" w14:textId="77777777" w:rsidR="00D61D35" w:rsidRPr="007869AA" w:rsidRDefault="009B4A6B" w:rsidP="00D61D35">
      <w:pPr>
        <w:pStyle w:val="Bullet4"/>
      </w:pPr>
      <w:r>
        <w:rPr>
          <w:rFonts w:hint="eastAsia"/>
          <w:u w:val="single"/>
        </w:rPr>
        <w:t>第三方散布</w:t>
      </w:r>
      <w:r>
        <w:rPr>
          <w:rFonts w:hint="eastAsia"/>
        </w:rPr>
        <w:t>。貴用戶得同意貴用戶應用程式之代理商將可散布程式碼視為貴用戶該等應用程式之一部分，進行複製與散布。</w:t>
      </w:r>
    </w:p>
    <w:p w14:paraId="2BC51352" w14:textId="77777777" w:rsidR="00D61D35" w:rsidRPr="007869AA" w:rsidRDefault="00D61D35" w:rsidP="00D61D35">
      <w:pPr>
        <w:pStyle w:val="Heading2"/>
        <w:ind w:left="720" w:hanging="360"/>
      </w:pPr>
      <w:r>
        <w:rPr>
          <w:rFonts w:hint="eastAsia"/>
        </w:rPr>
        <w:t>散布要件。</w:t>
      </w:r>
      <w:r>
        <w:rPr>
          <w:rFonts w:hint="eastAsia"/>
          <w:b w:val="0"/>
        </w:rPr>
        <w:t>針對貴用戶散布的任何可散布程式碼，貴用戶必須：</w:t>
      </w:r>
    </w:p>
    <w:p w14:paraId="4283042F" w14:textId="77777777" w:rsidR="00D61D35" w:rsidRPr="007869AA" w:rsidRDefault="00D61D35" w:rsidP="00517446">
      <w:pPr>
        <w:pStyle w:val="Bullet4"/>
      </w:pPr>
      <w:r>
        <w:rPr>
          <w:rFonts w:hint="eastAsia"/>
        </w:rPr>
        <w:t>在貴用戶的應用程式中，為可散布程式碼加入重要的新功能；以及</w:t>
      </w:r>
    </w:p>
    <w:p w14:paraId="37445F48" w14:textId="77777777" w:rsidR="00D61D35" w:rsidRPr="00103DCB" w:rsidRDefault="00D61D35" w:rsidP="00D61D35">
      <w:pPr>
        <w:pStyle w:val="Bullet4"/>
      </w:pPr>
      <w:r>
        <w:rPr>
          <w:rFonts w:hint="eastAsia"/>
        </w:rPr>
        <w:t>要求散布者及外部終端使用者，需同意「保護可散布程式碼的程度不得低於本合約」之相關條款。</w:t>
      </w:r>
    </w:p>
    <w:p w14:paraId="55082FB0" w14:textId="77777777" w:rsidR="00D61D35" w:rsidRPr="00103DCB" w:rsidRDefault="00D61D35" w:rsidP="00D61D35">
      <w:pPr>
        <w:pStyle w:val="Heading2"/>
        <w:ind w:left="720" w:hanging="360"/>
      </w:pPr>
      <w:r>
        <w:rPr>
          <w:rFonts w:hint="eastAsia"/>
        </w:rPr>
        <w:t>散布限制。</w:t>
      </w:r>
      <w:r>
        <w:rPr>
          <w:rFonts w:hint="eastAsia"/>
          <w:b w:val="0"/>
        </w:rPr>
        <w:t>貴用戶不得：</w:t>
      </w:r>
    </w:p>
    <w:p w14:paraId="361A474F" w14:textId="77777777" w:rsidR="00D61D35" w:rsidRPr="007869AA" w:rsidRDefault="00D61D35" w:rsidP="00D61D35">
      <w:pPr>
        <w:pStyle w:val="Bullet4"/>
      </w:pPr>
      <w:r>
        <w:rPr>
          <w:rFonts w:hint="eastAsia"/>
        </w:rPr>
        <w:t>於貴用戶應用程式名稱中使用</w:t>
      </w:r>
      <w:r>
        <w:rPr>
          <w:rFonts w:hint="eastAsia"/>
        </w:rPr>
        <w:t xml:space="preserve"> Microsoft </w:t>
      </w:r>
      <w:r>
        <w:rPr>
          <w:rFonts w:hint="eastAsia"/>
        </w:rPr>
        <w:t>的商標，或暗示程式來自</w:t>
      </w:r>
      <w:r>
        <w:rPr>
          <w:rFonts w:hint="eastAsia"/>
        </w:rPr>
        <w:t xml:space="preserve"> Microsoft </w:t>
      </w:r>
      <w:r>
        <w:rPr>
          <w:rFonts w:hint="eastAsia"/>
        </w:rPr>
        <w:t>或經由</w:t>
      </w:r>
      <w:r>
        <w:rPr>
          <w:rFonts w:hint="eastAsia"/>
        </w:rPr>
        <w:t xml:space="preserve"> Microsoft </w:t>
      </w:r>
      <w:r>
        <w:rPr>
          <w:rFonts w:hint="eastAsia"/>
        </w:rPr>
        <w:t>背書；或</w:t>
      </w:r>
    </w:p>
    <w:p w14:paraId="292E6968" w14:textId="77777777" w:rsidR="00D61D35" w:rsidRPr="007869AA" w:rsidRDefault="00D61D35" w:rsidP="00D61D35">
      <w:pPr>
        <w:pStyle w:val="Bullet4"/>
      </w:pPr>
      <w:r>
        <w:rPr>
          <w:rFonts w:hint="eastAsia"/>
        </w:rPr>
        <w:t>修改或散布任何可散布程式碼之原始碼，使其任何部分受到除外授權之拘束。「除外授權」係指程式碼應在使用、修改或散布時，應遵守下列條件：</w:t>
      </w:r>
      <w:r>
        <w:rPr>
          <w:rFonts w:hint="eastAsia"/>
        </w:rPr>
        <w:t xml:space="preserve">(i) </w:t>
      </w:r>
      <w:r>
        <w:rPr>
          <w:rFonts w:hint="eastAsia"/>
        </w:rPr>
        <w:t>以原始碼之形式揭露或散布；或</w:t>
      </w:r>
      <w:r>
        <w:rPr>
          <w:rFonts w:hint="eastAsia"/>
        </w:rPr>
        <w:t xml:space="preserve"> (ii) </w:t>
      </w:r>
      <w:r>
        <w:rPr>
          <w:rFonts w:hint="eastAsia"/>
        </w:rPr>
        <w:t>他人有權利予以修改。</w:t>
      </w:r>
    </w:p>
    <w:p w14:paraId="748E8E19" w14:textId="77777777" w:rsidR="00495061" w:rsidRPr="00495061" w:rsidRDefault="00D61D35" w:rsidP="007F18B2">
      <w:pPr>
        <w:pStyle w:val="Heading1"/>
        <w:ind w:left="360" w:hanging="360"/>
        <w:rPr>
          <w:rFonts w:eastAsia="SimSun"/>
        </w:rPr>
      </w:pPr>
      <w:r>
        <w:rPr>
          <w:rFonts w:hint="eastAsia"/>
        </w:rPr>
        <w:t>資料。</w:t>
      </w:r>
      <w:r>
        <w:rPr>
          <w:rFonts w:hint="eastAsia"/>
          <w:b w:val="0"/>
        </w:rPr>
        <w:t xml:space="preserve">  </w:t>
      </w:r>
    </w:p>
    <w:p w14:paraId="1BEE54B0" w14:textId="77777777" w:rsidR="00D61D35" w:rsidRPr="00495061" w:rsidRDefault="00495061" w:rsidP="00495061">
      <w:pPr>
        <w:pStyle w:val="Heading2"/>
        <w:ind w:left="720" w:hanging="360"/>
        <w:rPr>
          <w:b w:val="0"/>
        </w:rPr>
      </w:pPr>
      <w:r>
        <w:rPr>
          <w:rFonts w:hint="eastAsia"/>
        </w:rPr>
        <w:t>資料之蒐集。</w:t>
      </w:r>
      <w:r>
        <w:rPr>
          <w:rFonts w:hint="eastAsia"/>
          <w:b w:val="0"/>
        </w:rPr>
        <w:t>本軟體會蒐集和貴用戶相關及和貴用戶使用相關之資訊，並傳送給</w:t>
      </w:r>
      <w:r>
        <w:rPr>
          <w:rFonts w:hint="eastAsia"/>
          <w:b w:val="0"/>
        </w:rPr>
        <w:t xml:space="preserve"> Microsoft</w:t>
      </w:r>
      <w:r>
        <w:rPr>
          <w:rFonts w:hint="eastAsia"/>
          <w:b w:val="0"/>
        </w:rPr>
        <w:t>。</w:t>
      </w:r>
      <w:r>
        <w:rPr>
          <w:rFonts w:hint="eastAsia"/>
          <w:b w:val="0"/>
        </w:rPr>
        <w:t xml:space="preserve">Microsoft </w:t>
      </w:r>
      <w:r>
        <w:rPr>
          <w:rFonts w:hint="eastAsia"/>
          <w:b w:val="0"/>
        </w:rPr>
        <w:t>得運用此資訊提供服務，並以此改善產品和服務。貴用戶得選擇不接受這些情況</w:t>
      </w:r>
      <w:r>
        <w:rPr>
          <w:rFonts w:hint="eastAsia"/>
          <w:b w:val="0"/>
        </w:rPr>
        <w:t xml:space="preserve"> (</w:t>
      </w:r>
      <w:r>
        <w:rPr>
          <w:rFonts w:hint="eastAsia"/>
          <w:b w:val="0"/>
        </w:rPr>
        <w:t>但並非全部</w:t>
      </w:r>
      <w:r>
        <w:rPr>
          <w:rFonts w:hint="eastAsia"/>
          <w:b w:val="0"/>
        </w:rPr>
        <w:t>)</w:t>
      </w:r>
      <w:r>
        <w:rPr>
          <w:rFonts w:hint="eastAsia"/>
          <w:b w:val="0"/>
        </w:rPr>
        <w:t>，如隨附之產品文件所述。本軟體內有部分</w:t>
      </w:r>
      <w:r>
        <w:rPr>
          <w:rFonts w:hint="eastAsia"/>
          <w:b w:val="0"/>
          <w:color w:val="000000"/>
        </w:rPr>
        <w:t>功能，使貴用戶與</w:t>
      </w:r>
      <w:r>
        <w:rPr>
          <w:rFonts w:hint="eastAsia"/>
          <w:b w:val="0"/>
          <w:color w:val="000000"/>
        </w:rPr>
        <w:t xml:space="preserve"> Microsoft </w:t>
      </w:r>
      <w:r>
        <w:rPr>
          <w:rFonts w:hint="eastAsia"/>
          <w:b w:val="0"/>
          <w:color w:val="000000"/>
        </w:rPr>
        <w:t>得向貴用戶應用程式的使用者蒐集資料</w:t>
      </w:r>
      <w:r>
        <w:rPr>
          <w:rFonts w:hint="eastAsia"/>
          <w:b w:val="0"/>
        </w:rPr>
        <w:t>。如果貴用戶使用這些功能，則必須遵守相關法律，包括向貴用戶應用程式之使用者提出適當聲明時一併提供</w:t>
      </w:r>
      <w:r>
        <w:rPr>
          <w:rFonts w:hint="eastAsia"/>
          <w:b w:val="0"/>
        </w:rPr>
        <w:t xml:space="preserve"> Microsoft </w:t>
      </w:r>
      <w:r>
        <w:rPr>
          <w:rFonts w:hint="eastAsia"/>
          <w:b w:val="0"/>
        </w:rPr>
        <w:t>的隱私權聲明拷貝。以下為本公司隱私權聲明所在位址：</w:t>
      </w:r>
      <w:hyperlink r:id="rId14" w:history="1">
        <w:r>
          <w:rPr>
            <w:rStyle w:val="Hyperlink"/>
            <w:rFonts w:hint="eastAsia"/>
            <w:b w:val="0"/>
            <w:sz w:val="20"/>
            <w:szCs w:val="20"/>
          </w:rPr>
          <w:t>https://go.microsoft.com/fwlink/?LinkID=824704</w:t>
        </w:r>
      </w:hyperlink>
      <w:r>
        <w:rPr>
          <w:rStyle w:val="Hyperlink"/>
          <w:rFonts w:hint="eastAsia"/>
          <w:b w:val="0"/>
        </w:rPr>
        <w:t>。</w:t>
      </w:r>
      <w:r>
        <w:rPr>
          <w:rFonts w:hint="eastAsia"/>
          <w:b w:val="0"/>
        </w:rPr>
        <w:lastRenderedPageBreak/>
        <w:t>貴用戶可於說明文件和本公司隱私權聲明中，進一步了解資料蒐集與使用的相關資訊。使用本軟體，即代表貴用戶同意前述做法。</w:t>
      </w:r>
    </w:p>
    <w:p w14:paraId="2133A44E" w14:textId="77777777" w:rsidR="00495061" w:rsidRPr="007F18B2" w:rsidRDefault="00495061" w:rsidP="00495061">
      <w:pPr>
        <w:pStyle w:val="Heading2"/>
        <w:ind w:left="720" w:hanging="360"/>
        <w:rPr>
          <w:rFonts w:eastAsia="SimSun"/>
        </w:rPr>
      </w:pPr>
      <w:r>
        <w:rPr>
          <w:rFonts w:hint="eastAsia"/>
        </w:rPr>
        <w:t>個人資料之處理。</w:t>
      </w:r>
      <w:r>
        <w:rPr>
          <w:rFonts w:hint="eastAsia"/>
          <w:b w:val="0"/>
        </w:rPr>
        <w:t>若</w:t>
      </w:r>
      <w:r>
        <w:rPr>
          <w:rFonts w:hint="eastAsia"/>
          <w:b w:val="0"/>
        </w:rPr>
        <w:t xml:space="preserve"> Microsoft </w:t>
      </w:r>
      <w:r>
        <w:rPr>
          <w:rFonts w:hint="eastAsia"/>
          <w:b w:val="0"/>
        </w:rPr>
        <w:t>是軟體相關的個人資料之處理者或輔助處理者，在此情況下，</w:t>
      </w:r>
      <w:r>
        <w:rPr>
          <w:rFonts w:hint="eastAsia"/>
          <w:b w:val="0"/>
        </w:rPr>
        <w:t xml:space="preserve">Microsoft </w:t>
      </w:r>
      <w:r>
        <w:rPr>
          <w:rFonts w:hint="eastAsia"/>
          <w:b w:val="0"/>
        </w:rPr>
        <w:t>對所有客戶提供線上服務條款之歐盟一般資料保護規定條款中之承諾，自</w:t>
      </w:r>
      <w:r>
        <w:rPr>
          <w:rFonts w:hint="eastAsia"/>
          <w:b w:val="0"/>
        </w:rPr>
        <w:t xml:space="preserve"> 2018 </w:t>
      </w:r>
      <w:r>
        <w:rPr>
          <w:rFonts w:hint="eastAsia"/>
          <w:b w:val="0"/>
        </w:rPr>
        <w:t>年</w:t>
      </w:r>
      <w:r>
        <w:rPr>
          <w:rFonts w:hint="eastAsia"/>
          <w:b w:val="0"/>
        </w:rPr>
        <w:t xml:space="preserve"> 5 </w:t>
      </w:r>
      <w:r>
        <w:rPr>
          <w:rFonts w:hint="eastAsia"/>
          <w:b w:val="0"/>
        </w:rPr>
        <w:t>月</w:t>
      </w:r>
      <w:r>
        <w:rPr>
          <w:rFonts w:hint="eastAsia"/>
          <w:b w:val="0"/>
        </w:rPr>
        <w:t xml:space="preserve"> 25 </w:t>
      </w:r>
      <w:r>
        <w:rPr>
          <w:rFonts w:hint="eastAsia"/>
          <w:b w:val="0"/>
        </w:rPr>
        <w:t>日生效，見</w:t>
      </w:r>
      <w:r>
        <w:rPr>
          <w:rFonts w:hint="eastAsia"/>
          <w:b w:val="0"/>
        </w:rPr>
        <w:t xml:space="preserve"> </w:t>
      </w:r>
      <w:hyperlink r:id="rId15" w:history="1">
        <w:r>
          <w:rPr>
            <w:rStyle w:val="Hyperlink"/>
            <w:rFonts w:hint="eastAsia"/>
            <w:b w:val="0"/>
          </w:rPr>
          <w:t>http://go.microsoft.com/?linkid=9840733</w:t>
        </w:r>
      </w:hyperlink>
      <w:r>
        <w:rPr>
          <w:rFonts w:hint="eastAsia"/>
        </w:rPr>
        <w:t>。</w:t>
      </w:r>
    </w:p>
    <w:p w14:paraId="5532F8EF" w14:textId="77777777" w:rsidR="00D61D35" w:rsidRPr="007869AA" w:rsidRDefault="00D61D35" w:rsidP="00D61D35">
      <w:pPr>
        <w:pStyle w:val="Heading1"/>
        <w:ind w:left="360" w:hanging="360"/>
      </w:pPr>
      <w:r>
        <w:rPr>
          <w:rFonts w:hint="eastAsia"/>
        </w:rPr>
        <w:t>授權範圍。</w:t>
      </w:r>
      <w:r>
        <w:rPr>
          <w:rFonts w:hint="eastAsia"/>
          <w:b w:val="0"/>
        </w:rPr>
        <w:t>軟體係授權使用，而非出售賣斷。本合約僅提供貴用戶使用軟體的部分權利。</w:t>
      </w:r>
      <w:r>
        <w:rPr>
          <w:rFonts w:hint="eastAsia"/>
          <w:b w:val="0"/>
        </w:rPr>
        <w:t xml:space="preserve">Microsoft </w:t>
      </w:r>
      <w:r>
        <w:rPr>
          <w:rFonts w:hint="eastAsia"/>
          <w:b w:val="0"/>
        </w:rPr>
        <w:t>保留所有其他權利。除非相關法律賦予貴用戶超出本合約限制的其他權利，否則貴用戶僅得在本合約明示許可的範圍內使用軟體。因此，貴用戶必須遵守只允許以特定方式使用軟體的科技保護措施。貴用戶不得：</w:t>
      </w:r>
    </w:p>
    <w:p w14:paraId="1F84D64C" w14:textId="77777777" w:rsidR="00D61D35" w:rsidRPr="007869AA" w:rsidRDefault="00D61D35" w:rsidP="00D61D35">
      <w:pPr>
        <w:pStyle w:val="Bullet4"/>
      </w:pPr>
      <w:r>
        <w:rPr>
          <w:rFonts w:hint="eastAsia"/>
        </w:rPr>
        <w:t>規避軟體中所包含的科技保護措施；</w:t>
      </w:r>
    </w:p>
    <w:p w14:paraId="461DE38C" w14:textId="77777777" w:rsidR="00D61D35" w:rsidRPr="007869AA" w:rsidRDefault="00D61D35" w:rsidP="00D61D35">
      <w:pPr>
        <w:pStyle w:val="Bullet4"/>
        <w:rPr>
          <w:rFonts w:eastAsia="SimSun"/>
        </w:rPr>
      </w:pPr>
      <w:r>
        <w:rPr>
          <w:rFonts w:hint="eastAsia"/>
        </w:rPr>
        <w:t>對軟體進行還原工程、解編或反向組譯，或以其他方式試圖衍生軟體的原始程式碼，惟規範軟體內所含特定原始碼元件之使用的第三方授權條款所要求範圍內，不在此限；</w:t>
      </w:r>
    </w:p>
    <w:p w14:paraId="03AF45B5" w14:textId="77777777" w:rsidR="00D61D35" w:rsidRPr="007869AA" w:rsidRDefault="00D61D35" w:rsidP="00D61D35">
      <w:pPr>
        <w:pStyle w:val="Bullet4"/>
      </w:pPr>
      <w:r>
        <w:rPr>
          <w:rFonts w:hint="eastAsia"/>
        </w:rPr>
        <w:t>於軟體內移除、最小化、封鎖或修改任何</w:t>
      </w:r>
      <w:r>
        <w:rPr>
          <w:rFonts w:hint="eastAsia"/>
        </w:rPr>
        <w:t xml:space="preserve"> Microsoft </w:t>
      </w:r>
      <w:r>
        <w:rPr>
          <w:rFonts w:hint="eastAsia"/>
        </w:rPr>
        <w:t>或其供應商之聲明；</w:t>
      </w:r>
    </w:p>
    <w:p w14:paraId="7611EE0B" w14:textId="77777777" w:rsidR="00D61D35" w:rsidRPr="007869AA" w:rsidRDefault="00D61D35" w:rsidP="00D61D35">
      <w:pPr>
        <w:pStyle w:val="Bullet4"/>
      </w:pPr>
      <w:r>
        <w:rPr>
          <w:rFonts w:hint="eastAsia"/>
        </w:rPr>
        <w:t>以任何違法的方式使用軟體；或</w:t>
      </w:r>
    </w:p>
    <w:p w14:paraId="28E60C2A" w14:textId="77777777" w:rsidR="00D61D35" w:rsidRPr="007869AA" w:rsidRDefault="00D61D35" w:rsidP="00D61D35">
      <w:pPr>
        <w:pStyle w:val="Bullet4"/>
      </w:pPr>
      <w:r>
        <w:rPr>
          <w:rFonts w:hint="eastAsia"/>
        </w:rPr>
        <w:t>共用、發佈、出租或租賃本軟體、將本軟體做為獨立之服務供他人之用，或將本軟體或本合約移轉與任何第三方。</w:t>
      </w:r>
    </w:p>
    <w:p w14:paraId="1C6D7DF4" w14:textId="77777777" w:rsidR="00D61D35" w:rsidRPr="007869AA" w:rsidRDefault="00A61640" w:rsidP="00D61D35">
      <w:pPr>
        <w:pStyle w:val="Heading1"/>
        <w:ind w:left="360" w:hanging="360"/>
        <w:rPr>
          <w:u w:val="single"/>
        </w:rPr>
      </w:pPr>
      <w:r>
        <w:rPr>
          <w:rFonts w:hint="eastAsia"/>
        </w:rPr>
        <w:t>支援服務。</w:t>
      </w:r>
      <w:hyperlink r:id="rId16" w:history="1"/>
      <w:r>
        <w:rPr>
          <w:rFonts w:hint="eastAsia"/>
          <w:b w:val="0"/>
        </w:rPr>
        <w:t>本軟體係依「現況」提供，因此本公司未必均提供支援服務。</w:t>
      </w:r>
    </w:p>
    <w:p w14:paraId="2F85B330" w14:textId="77777777" w:rsidR="00D61D35" w:rsidRPr="007869AA" w:rsidRDefault="00D61D35" w:rsidP="00D61D35">
      <w:pPr>
        <w:pStyle w:val="Heading1"/>
        <w:ind w:left="360" w:hanging="360"/>
      </w:pPr>
      <w:r>
        <w:rPr>
          <w:rFonts w:hint="eastAsia"/>
        </w:rPr>
        <w:t>整份合約。</w:t>
      </w:r>
      <w:r>
        <w:rPr>
          <w:rFonts w:hint="eastAsia"/>
          <w:b w:val="0"/>
        </w:rPr>
        <w:t>本合約以及貴用戶所使用的增補、更新、以網際網路為基礎的服務和支援服務之條款構成關於軟體和支援服務之整份合約。</w:t>
      </w:r>
    </w:p>
    <w:p w14:paraId="3737FF19" w14:textId="77777777" w:rsidR="00B51307" w:rsidRPr="003E7583" w:rsidRDefault="00B51307" w:rsidP="00B51307">
      <w:pPr>
        <w:pStyle w:val="Heading1"/>
        <w:ind w:left="360" w:hanging="360"/>
        <w:rPr>
          <w:rStyle w:val="Hyperlink"/>
          <w:rFonts w:cs="Tahoma"/>
          <w:b w:val="0"/>
          <w:color w:val="auto"/>
          <w:u w:val="none"/>
        </w:rPr>
      </w:pPr>
      <w:r>
        <w:rPr>
          <w:rFonts w:hint="eastAsia"/>
        </w:rPr>
        <w:t>出口限制。</w:t>
      </w:r>
      <w:r>
        <w:rPr>
          <w:rFonts w:hint="eastAsia"/>
          <w:b w:val="0"/>
        </w:rPr>
        <w:t>貴用戶必須遵守適用於軟體的一切本國及國際出口法令規定，包括目的地限制、最終使用者限制和最終使用用途限制。如需有關出口限制的詳細資訊，請參閱</w:t>
      </w:r>
      <w:r>
        <w:rPr>
          <w:rFonts w:hint="eastAsia"/>
          <w:b w:val="0"/>
        </w:rPr>
        <w:t xml:space="preserve"> </w:t>
      </w:r>
      <w:hyperlink r:id="rId17" w:history="1">
        <w:r>
          <w:rPr>
            <w:rStyle w:val="Hyperlink"/>
            <w:rFonts w:hint="eastAsia"/>
            <w:b w:val="0"/>
          </w:rPr>
          <w:t>www.microsoft.com/exporting</w:t>
        </w:r>
      </w:hyperlink>
      <w:r>
        <w:rPr>
          <w:rStyle w:val="Hyperlink"/>
          <w:rFonts w:hint="eastAsia"/>
          <w:b w:val="0"/>
        </w:rPr>
        <w:t>.</w:t>
      </w:r>
    </w:p>
    <w:p w14:paraId="7A422092" w14:textId="77777777" w:rsidR="00D61D35" w:rsidRPr="000E0F9C" w:rsidRDefault="00D61D35" w:rsidP="00D61D35">
      <w:pPr>
        <w:pStyle w:val="Heading1"/>
        <w:ind w:left="360" w:hanging="360"/>
      </w:pPr>
      <w:r>
        <w:rPr>
          <w:rFonts w:hint="eastAsia"/>
        </w:rPr>
        <w:t>準據法。</w:t>
      </w:r>
      <w:r>
        <w:rPr>
          <w:rFonts w:hint="eastAsia"/>
          <w:b w:val="0"/>
        </w:rPr>
        <w:t>若貴用戶係於美國境內取得軟體，則本合約之解釋或任何違反本合約所衍生之索賠主張，均應以美國華盛頓州之法律為準據法，而其他索賠主張均以貴用戶居住之州</w:t>
      </w:r>
      <w:r>
        <w:rPr>
          <w:rFonts w:hint="eastAsia"/>
          <w:b w:val="0"/>
        </w:rPr>
        <w:t>/</w:t>
      </w:r>
      <w:r>
        <w:rPr>
          <w:rFonts w:hint="eastAsia"/>
          <w:b w:val="0"/>
        </w:rPr>
        <w:t>省法律為準據法。若貴用戶在美國以外的國家</w:t>
      </w:r>
      <w:r>
        <w:rPr>
          <w:rFonts w:hint="eastAsia"/>
          <w:b w:val="0"/>
        </w:rPr>
        <w:t>/</w:t>
      </w:r>
      <w:r>
        <w:rPr>
          <w:rFonts w:hint="eastAsia"/>
          <w:b w:val="0"/>
        </w:rPr>
        <w:t>地區取得軟體，則本合約應以貴用戶所在之國家</w:t>
      </w:r>
      <w:r>
        <w:rPr>
          <w:rFonts w:hint="eastAsia"/>
          <w:b w:val="0"/>
        </w:rPr>
        <w:t>/</w:t>
      </w:r>
      <w:r>
        <w:rPr>
          <w:rFonts w:hint="eastAsia"/>
          <w:b w:val="0"/>
        </w:rPr>
        <w:t>地區法律為準據法。</w:t>
      </w:r>
    </w:p>
    <w:p w14:paraId="55E86D9C" w14:textId="77777777" w:rsidR="000E0F9C" w:rsidRPr="00465345" w:rsidRDefault="000E0F9C" w:rsidP="00465345">
      <w:pPr>
        <w:pStyle w:val="Heading1"/>
        <w:tabs>
          <w:tab w:val="clear" w:pos="5940"/>
          <w:tab w:val="num" w:pos="540"/>
        </w:tabs>
        <w:ind w:left="360" w:hanging="360"/>
        <w:rPr>
          <w:b w:val="0"/>
        </w:rPr>
      </w:pPr>
      <w:r>
        <w:rPr>
          <w:rFonts w:hint="eastAsia"/>
        </w:rPr>
        <w:t>消費者權利；各地區差異。</w:t>
      </w:r>
      <w:r>
        <w:rPr>
          <w:rFonts w:hint="eastAsia"/>
          <w:b w:val="0"/>
        </w:rPr>
        <w:t>本合約敘述了特定的法律權利。貴用戶所在州</w:t>
      </w:r>
      <w:r>
        <w:rPr>
          <w:rFonts w:hint="eastAsia"/>
          <w:b w:val="0"/>
        </w:rPr>
        <w:t>/</w:t>
      </w:r>
      <w:r>
        <w:rPr>
          <w:rFonts w:hint="eastAsia"/>
          <w:b w:val="0"/>
        </w:rPr>
        <w:t>省或國家</w:t>
      </w:r>
      <w:r>
        <w:rPr>
          <w:rFonts w:hint="eastAsia"/>
          <w:b w:val="0"/>
        </w:rPr>
        <w:t>/</w:t>
      </w:r>
      <w:r>
        <w:rPr>
          <w:rFonts w:hint="eastAsia"/>
          <w:b w:val="0"/>
        </w:rPr>
        <w:t>地區的法律可能會賦予貴用戶其他權利，包括消費者權利。除貴用戶與</w:t>
      </w:r>
      <w:r>
        <w:rPr>
          <w:rFonts w:hint="eastAsia"/>
          <w:b w:val="0"/>
        </w:rPr>
        <w:t xml:space="preserve"> Microsoft </w:t>
      </w:r>
      <w:r>
        <w:rPr>
          <w:rFonts w:hint="eastAsia"/>
          <w:b w:val="0"/>
        </w:rPr>
        <w:t>之關係外，貴用戶取得軟體的單位可能也會提供相關的權利。若貴用戶所在州</w:t>
      </w:r>
      <w:r>
        <w:rPr>
          <w:rFonts w:hint="eastAsia"/>
          <w:b w:val="0"/>
        </w:rPr>
        <w:t>/</w:t>
      </w:r>
      <w:r>
        <w:rPr>
          <w:rFonts w:hint="eastAsia"/>
          <w:b w:val="0"/>
        </w:rPr>
        <w:t>省或國家</w:t>
      </w:r>
      <w:r>
        <w:rPr>
          <w:rFonts w:hint="eastAsia"/>
          <w:b w:val="0"/>
        </w:rPr>
        <w:t>/</w:t>
      </w:r>
      <w:r>
        <w:rPr>
          <w:rFonts w:hint="eastAsia"/>
          <w:b w:val="0"/>
        </w:rPr>
        <w:t>地區的法律不允許，則本合約無法改變貴用戶的上述其他權利。例如，若貴用戶在下列其中一個國家</w:t>
      </w:r>
      <w:r>
        <w:rPr>
          <w:rFonts w:hint="eastAsia"/>
          <w:b w:val="0"/>
        </w:rPr>
        <w:t>/</w:t>
      </w:r>
      <w:r>
        <w:rPr>
          <w:rFonts w:hint="eastAsia"/>
          <w:b w:val="0"/>
        </w:rPr>
        <w:t>地區取得軟體，或具強制性之國家</w:t>
      </w:r>
      <w:r>
        <w:rPr>
          <w:rFonts w:hint="eastAsia"/>
          <w:b w:val="0"/>
        </w:rPr>
        <w:t>/</w:t>
      </w:r>
      <w:r>
        <w:rPr>
          <w:rFonts w:hint="eastAsia"/>
          <w:b w:val="0"/>
        </w:rPr>
        <w:t>地區法律適用，則亦適用下列條款：</w:t>
      </w:r>
    </w:p>
    <w:p w14:paraId="50C1DB27" w14:textId="77777777" w:rsidR="000E0F9C" w:rsidRPr="00465345" w:rsidRDefault="000E0F9C" w:rsidP="000E0F9C">
      <w:pPr>
        <w:pStyle w:val="Heading2"/>
        <w:numPr>
          <w:ilvl w:val="0"/>
          <w:numId w:val="10"/>
        </w:numPr>
        <w:tabs>
          <w:tab w:val="clear" w:pos="7923"/>
        </w:tabs>
        <w:rPr>
          <w:b w:val="0"/>
        </w:rPr>
      </w:pPr>
      <w:r>
        <w:rPr>
          <w:rFonts w:hint="eastAsia"/>
        </w:rPr>
        <w:t>澳大利亞。</w:t>
      </w:r>
      <w:r>
        <w:rPr>
          <w:rFonts w:hint="eastAsia"/>
          <w:b w:val="0"/>
        </w:rPr>
        <w:t>貴用戶依據澳洲消費者法律</w:t>
      </w:r>
      <w:r>
        <w:rPr>
          <w:rFonts w:hint="eastAsia"/>
          <w:b w:val="0"/>
        </w:rPr>
        <w:t xml:space="preserve"> (Australian Consumer Law) </w:t>
      </w:r>
      <w:r>
        <w:rPr>
          <w:rFonts w:hint="eastAsia"/>
          <w:b w:val="0"/>
        </w:rPr>
        <w:t>享有法定保證，本合約並不意圖影響這些權利。</w:t>
      </w:r>
    </w:p>
    <w:p w14:paraId="38014D12" w14:textId="77777777" w:rsidR="000E0F9C" w:rsidRPr="00465345" w:rsidRDefault="000E0F9C" w:rsidP="000E0F9C">
      <w:pPr>
        <w:pStyle w:val="Heading2"/>
        <w:numPr>
          <w:ilvl w:val="0"/>
          <w:numId w:val="10"/>
        </w:numPr>
        <w:tabs>
          <w:tab w:val="clear" w:pos="7923"/>
        </w:tabs>
        <w:rPr>
          <w:b w:val="0"/>
        </w:rPr>
      </w:pPr>
      <w:r>
        <w:rPr>
          <w:rFonts w:hint="eastAsia"/>
        </w:rPr>
        <w:t>加拿大。</w:t>
      </w:r>
      <w:r>
        <w:rPr>
          <w:rFonts w:hint="eastAsia"/>
          <w:b w:val="0"/>
        </w:rPr>
        <w:t>若貴用戶是在加拿大境內取得本軟體，得關閉自動更新功能、中斷裝置之網路連線</w:t>
      </w:r>
      <w:r>
        <w:rPr>
          <w:rFonts w:hint="eastAsia"/>
          <w:b w:val="0"/>
        </w:rPr>
        <w:t xml:space="preserve"> (</w:t>
      </w:r>
      <w:r>
        <w:rPr>
          <w:rFonts w:hint="eastAsia"/>
          <w:b w:val="0"/>
        </w:rPr>
        <w:t>當重新連接網路時，軟體將繼續檢查並安裝更新</w:t>
      </w:r>
      <w:r>
        <w:rPr>
          <w:rFonts w:hint="eastAsia"/>
          <w:b w:val="0"/>
        </w:rPr>
        <w:t>)</w:t>
      </w:r>
      <w:r>
        <w:rPr>
          <w:rFonts w:hint="eastAsia"/>
          <w:b w:val="0"/>
        </w:rPr>
        <w:t>，或解除安裝本軟體，以停止接收更新。若有產品文件，當中可能詳述如何關閉特定裝置或軟體之更新。</w:t>
      </w:r>
    </w:p>
    <w:p w14:paraId="24F68694" w14:textId="77777777" w:rsidR="000E0F9C" w:rsidRPr="00465345" w:rsidRDefault="000E0F9C" w:rsidP="000E0F9C">
      <w:pPr>
        <w:pStyle w:val="Heading2"/>
        <w:numPr>
          <w:ilvl w:val="0"/>
          <w:numId w:val="10"/>
        </w:numPr>
        <w:tabs>
          <w:tab w:val="clear" w:pos="7923"/>
        </w:tabs>
        <w:rPr>
          <w:b w:val="0"/>
        </w:rPr>
      </w:pPr>
      <w:r>
        <w:rPr>
          <w:rFonts w:hint="eastAsia"/>
        </w:rPr>
        <w:t>德國及奧地利</w:t>
      </w:r>
      <w:r>
        <w:rPr>
          <w:rFonts w:hint="eastAsia"/>
          <w:b w:val="0"/>
        </w:rPr>
        <w:t>。</w:t>
      </w:r>
    </w:p>
    <w:p w14:paraId="2095A9D8" w14:textId="77777777" w:rsidR="000E0F9C" w:rsidRPr="00465345" w:rsidRDefault="000E0F9C" w:rsidP="000E0F9C">
      <w:pPr>
        <w:ind w:left="717"/>
      </w:pPr>
      <w:r>
        <w:rPr>
          <w:rFonts w:hint="eastAsia"/>
          <w:b/>
        </w:rPr>
        <w:t>(i)</w:t>
      </w:r>
      <w:r>
        <w:rPr>
          <w:rFonts w:hint="eastAsia"/>
        </w:rPr>
        <w:tab/>
      </w:r>
      <w:r>
        <w:rPr>
          <w:rFonts w:hint="eastAsia"/>
          <w:b/>
        </w:rPr>
        <w:t>保固。</w:t>
      </w:r>
      <w:r>
        <w:rPr>
          <w:rFonts w:hint="eastAsia"/>
        </w:rPr>
        <w:t>軟體將會大致依照隨附的</w:t>
      </w:r>
      <w:r>
        <w:rPr>
          <w:rFonts w:hint="eastAsia"/>
        </w:rPr>
        <w:t xml:space="preserve"> Microsoft </w:t>
      </w:r>
      <w:r>
        <w:rPr>
          <w:rFonts w:hint="eastAsia"/>
        </w:rPr>
        <w:t>說明手冊執行。但</w:t>
      </w:r>
      <w:r>
        <w:rPr>
          <w:rFonts w:hint="eastAsia"/>
        </w:rPr>
        <w:t xml:space="preserve"> Microsoft </w:t>
      </w:r>
      <w:r>
        <w:rPr>
          <w:rFonts w:hint="eastAsia"/>
        </w:rPr>
        <w:t>不為軟體提供契約保證。</w:t>
      </w:r>
    </w:p>
    <w:p w14:paraId="28A18149" w14:textId="77777777" w:rsidR="000E0F9C" w:rsidRPr="00465345" w:rsidRDefault="000E0F9C" w:rsidP="000E0F9C">
      <w:pPr>
        <w:ind w:left="717"/>
      </w:pPr>
      <w:r>
        <w:rPr>
          <w:rFonts w:hint="eastAsia"/>
          <w:b/>
        </w:rPr>
        <w:t>(ii)</w:t>
      </w:r>
      <w:r>
        <w:rPr>
          <w:rFonts w:hint="eastAsia"/>
        </w:rPr>
        <w:tab/>
      </w:r>
      <w:r>
        <w:rPr>
          <w:rFonts w:hint="eastAsia"/>
          <w:b/>
        </w:rPr>
        <w:t>責任限制。</w:t>
      </w:r>
      <w:r>
        <w:rPr>
          <w:rFonts w:hint="eastAsia"/>
        </w:rPr>
        <w:t>若為蓄意行為、重大過失、依產品責任法提出之索賠，或造成個人傷亡或實體傷害，</w:t>
      </w:r>
      <w:r>
        <w:rPr>
          <w:rFonts w:hint="eastAsia"/>
        </w:rPr>
        <w:t xml:space="preserve">Microsoft </w:t>
      </w:r>
      <w:r>
        <w:rPr>
          <w:rFonts w:hint="eastAsia"/>
        </w:rPr>
        <w:t>將依成文法賠償。</w:t>
      </w:r>
    </w:p>
    <w:p w14:paraId="56E9A1BD" w14:textId="77777777" w:rsidR="003F0C02" w:rsidRPr="00465345" w:rsidRDefault="000E0F9C" w:rsidP="000E0F9C">
      <w:pPr>
        <w:pStyle w:val="Heading1"/>
        <w:numPr>
          <w:ilvl w:val="0"/>
          <w:numId w:val="0"/>
        </w:numPr>
        <w:ind w:left="717"/>
        <w:rPr>
          <w:b w:val="0"/>
        </w:rPr>
      </w:pPr>
      <w:r>
        <w:rPr>
          <w:rFonts w:hint="eastAsia"/>
          <w:b w:val="0"/>
        </w:rPr>
        <w:t>根據前述第</w:t>
      </w:r>
      <w:r>
        <w:rPr>
          <w:rFonts w:hint="eastAsia"/>
          <w:b w:val="0"/>
        </w:rPr>
        <w:t xml:space="preserve"> ii </w:t>
      </w:r>
      <w:r>
        <w:rPr>
          <w:rFonts w:hint="eastAsia"/>
          <w:b w:val="0"/>
        </w:rPr>
        <w:t>款，只有在</w:t>
      </w:r>
      <w:r>
        <w:rPr>
          <w:rFonts w:hint="eastAsia"/>
          <w:b w:val="0"/>
        </w:rPr>
        <w:t xml:space="preserve"> Microsoft </w:t>
      </w:r>
      <w:r>
        <w:rPr>
          <w:rFonts w:hint="eastAsia"/>
          <w:b w:val="0"/>
        </w:rPr>
        <w:t>違反重大合約義務、違反可助本合約實現之履約、違反行為危及本合約之目的，以及違反任何當事人持續信賴之合約遵循</w:t>
      </w:r>
      <w:r>
        <w:rPr>
          <w:rFonts w:hint="eastAsia"/>
          <w:b w:val="0"/>
        </w:rPr>
        <w:t xml:space="preserve"> (</w:t>
      </w:r>
      <w:r>
        <w:rPr>
          <w:rFonts w:hint="eastAsia"/>
          <w:b w:val="0"/>
        </w:rPr>
        <w:t>亦稱為「基本義務」</w:t>
      </w:r>
      <w:r>
        <w:rPr>
          <w:rFonts w:hint="eastAsia"/>
          <w:b w:val="0"/>
        </w:rPr>
        <w:t xml:space="preserve">) </w:t>
      </w:r>
      <w:r>
        <w:rPr>
          <w:rFonts w:hint="eastAsia"/>
          <w:b w:val="0"/>
        </w:rPr>
        <w:t>的情況下，</w:t>
      </w:r>
      <w:r>
        <w:rPr>
          <w:rFonts w:hint="eastAsia"/>
          <w:b w:val="0"/>
        </w:rPr>
        <w:t xml:space="preserve">Microsoft </w:t>
      </w:r>
      <w:r>
        <w:rPr>
          <w:rFonts w:hint="eastAsia"/>
          <w:b w:val="0"/>
        </w:rPr>
        <w:t>方得擔負輕過失賠償責任。至於其他的輕微過失，</w:t>
      </w:r>
      <w:r>
        <w:rPr>
          <w:rFonts w:hint="eastAsia"/>
          <w:b w:val="0"/>
        </w:rPr>
        <w:t xml:space="preserve">Microsoft </w:t>
      </w:r>
      <w:r>
        <w:rPr>
          <w:rFonts w:hint="eastAsia"/>
          <w:b w:val="0"/>
        </w:rPr>
        <w:t>概不擔負相關過失賠償責任。</w:t>
      </w:r>
    </w:p>
    <w:p w14:paraId="5BEEAFCB" w14:textId="77777777" w:rsidR="00D61D35" w:rsidRPr="007869AA" w:rsidRDefault="00D61D35" w:rsidP="00D61D35">
      <w:pPr>
        <w:pStyle w:val="Heading1"/>
        <w:ind w:left="360" w:hanging="360"/>
        <w:rPr>
          <w:caps/>
        </w:rPr>
      </w:pPr>
      <w:r>
        <w:rPr>
          <w:rFonts w:hint="eastAsia"/>
        </w:rPr>
        <w:t>無瑕疵擔保責任。</w:t>
      </w:r>
      <w:r>
        <w:rPr>
          <w:rFonts w:hint="eastAsia"/>
          <w:caps/>
        </w:rPr>
        <w:t>軟體係依「現況」授權予貴用戶，貴用戶須自行承擔使用風險。</w:t>
      </w:r>
      <w:r>
        <w:rPr>
          <w:rFonts w:hint="eastAsia"/>
          <w:caps/>
        </w:rPr>
        <w:t xml:space="preserve">Microsoft </w:t>
      </w:r>
      <w:r>
        <w:rPr>
          <w:rFonts w:hint="eastAsia"/>
          <w:caps/>
        </w:rPr>
        <w:t>不提供任何明示擔保、保證或條件。在貴用戶所在地區法律的允許範圍內，</w:t>
      </w:r>
      <w:r>
        <w:rPr>
          <w:rFonts w:hint="eastAsia"/>
          <w:caps/>
        </w:rPr>
        <w:t xml:space="preserve">MICROSOFT </w:t>
      </w:r>
      <w:r>
        <w:rPr>
          <w:rFonts w:hint="eastAsia"/>
          <w:caps/>
        </w:rPr>
        <w:t>排除適售性、符合特定目的或未侵權的默示擔保。</w:t>
      </w:r>
    </w:p>
    <w:p w14:paraId="6EDADA4E" w14:textId="77777777" w:rsidR="00D61D35" w:rsidRPr="007869AA" w:rsidRDefault="00D61D35" w:rsidP="00D61D35">
      <w:pPr>
        <w:pStyle w:val="Heading1"/>
        <w:ind w:left="360" w:hanging="360"/>
        <w:rPr>
          <w:caps/>
        </w:rPr>
      </w:pPr>
      <w:r>
        <w:rPr>
          <w:rFonts w:hint="eastAsia"/>
          <w:caps/>
        </w:rPr>
        <w:t>損害賠償責任之限制。貴用戶僅得就直接損害，要求</w:t>
      </w:r>
      <w:r>
        <w:rPr>
          <w:rFonts w:hint="eastAsia"/>
          <w:caps/>
        </w:rPr>
        <w:t xml:space="preserve"> MICROSOFT </w:t>
      </w:r>
      <w:r>
        <w:rPr>
          <w:rFonts w:hint="eastAsia"/>
          <w:caps/>
        </w:rPr>
        <w:t>及其供應商負擔損害賠償責任，同時金額不得超過</w:t>
      </w:r>
      <w:r>
        <w:rPr>
          <w:rFonts w:hint="eastAsia"/>
          <w:caps/>
        </w:rPr>
        <w:t xml:space="preserve"> $5.00 </w:t>
      </w:r>
      <w:r>
        <w:rPr>
          <w:rFonts w:hint="eastAsia"/>
          <w:caps/>
        </w:rPr>
        <w:t>美元。貴用戶無法就其他損害</w:t>
      </w:r>
      <w:r>
        <w:rPr>
          <w:rFonts w:hint="eastAsia"/>
          <w:caps/>
        </w:rPr>
        <w:t xml:space="preserve"> (</w:t>
      </w:r>
      <w:r>
        <w:rPr>
          <w:rFonts w:hint="eastAsia"/>
          <w:caps/>
        </w:rPr>
        <w:t>包括衍生性損害、利潤損失、特殊損害、間接損害或附隨性損害</w:t>
      </w:r>
      <w:r>
        <w:rPr>
          <w:rFonts w:hint="eastAsia"/>
          <w:caps/>
        </w:rPr>
        <w:t xml:space="preserve">) </w:t>
      </w:r>
      <w:r>
        <w:rPr>
          <w:rFonts w:hint="eastAsia"/>
          <w:caps/>
        </w:rPr>
        <w:t>請求損害賠償。</w:t>
      </w:r>
    </w:p>
    <w:p w14:paraId="5CF5E130" w14:textId="77777777" w:rsidR="00D61D35" w:rsidRPr="007869AA" w:rsidRDefault="00D61D35" w:rsidP="00D61D35">
      <w:pPr>
        <w:pStyle w:val="Body1"/>
        <w:rPr>
          <w:rFonts w:eastAsia="SimSun"/>
        </w:rPr>
      </w:pPr>
      <w:r>
        <w:rPr>
          <w:rFonts w:hint="eastAsia"/>
        </w:rPr>
        <w:t>本項限制適用於 (a) 與本軟體、服務、第三方網站上的內容 (包括程式碼) 或第三方應用程式相關的任何事項；以及 (b) 在相關法律許可的範圍之內，因為違反合約、保證、擔保或條件、無過失責任、過失或其他侵權行為所主張之訴訟案件。</w:t>
      </w:r>
    </w:p>
    <w:p w14:paraId="5FCCDC35" w14:textId="77777777" w:rsidR="00D61D35" w:rsidRDefault="00D61D35" w:rsidP="00D61D35">
      <w:pPr>
        <w:pStyle w:val="Bullet4"/>
        <w:numPr>
          <w:ilvl w:val="0"/>
          <w:numId w:val="0"/>
        </w:numPr>
        <w:ind w:left="360"/>
      </w:pPr>
      <w:r>
        <w:rPr>
          <w:rFonts w:hint="eastAsia"/>
        </w:rPr>
        <w:t>即使</w:t>
      </w:r>
      <w:r>
        <w:rPr>
          <w:rFonts w:hint="eastAsia"/>
        </w:rPr>
        <w:t xml:space="preserve"> Microsoft </w:t>
      </w:r>
      <w:r>
        <w:rPr>
          <w:rFonts w:hint="eastAsia"/>
        </w:rPr>
        <w:t>已知悉或應知悉此等損害發生的可能性，此項限制仍然適用。此外，貴用戶所在之州省或國家</w:t>
      </w:r>
      <w:r>
        <w:rPr>
          <w:rFonts w:hint="eastAsia"/>
        </w:rPr>
        <w:t>/</w:t>
      </w:r>
      <w:r>
        <w:rPr>
          <w:rFonts w:hint="eastAsia"/>
        </w:rPr>
        <w:t>地區也可能不允許對附隨性損害、衍生性損害或其他損害加以排除或限制，這種情況也可能造成上述限制或排除規定並不適用於貴用戶。</w:t>
      </w:r>
    </w:p>
    <w:p w14:paraId="5128BB10" w14:textId="77777777" w:rsidR="00382CE5" w:rsidRDefault="00382CE5" w:rsidP="00D61D35">
      <w:pPr>
        <w:pStyle w:val="Bullet4"/>
        <w:numPr>
          <w:ilvl w:val="0"/>
          <w:numId w:val="0"/>
        </w:numPr>
        <w:ind w:left="360"/>
      </w:pPr>
    </w:p>
    <w:p w14:paraId="229D3E8A" w14:textId="3590B74D" w:rsidR="00382CE5" w:rsidRDefault="00382CE5" w:rsidP="00D61D35">
      <w:pPr>
        <w:pStyle w:val="Bullet4"/>
        <w:numPr>
          <w:ilvl w:val="0"/>
          <w:numId w:val="0"/>
        </w:numPr>
        <w:ind w:left="360"/>
      </w:pPr>
      <w:r>
        <w:rPr>
          <w:rFonts w:hint="eastAsia"/>
        </w:rPr>
        <w:t>EULA ID: VS2017_COMMUNITY_RTW.3_</w:t>
      </w:r>
      <w:r w:rsidR="007F246C">
        <w:t>CHT</w:t>
      </w:r>
      <w:bookmarkStart w:id="0" w:name="_GoBack"/>
      <w:bookmarkEnd w:id="0"/>
    </w:p>
    <w:p w14:paraId="0574F2ED" w14:textId="77777777" w:rsidR="000E0F9C" w:rsidRDefault="000E0F9C" w:rsidP="00D61D35">
      <w:pPr>
        <w:pStyle w:val="Bullet4"/>
        <w:numPr>
          <w:ilvl w:val="0"/>
          <w:numId w:val="0"/>
        </w:numPr>
        <w:ind w:left="360"/>
      </w:pPr>
    </w:p>
    <w:p w14:paraId="729829D0" w14:textId="77777777" w:rsidR="000E0F9C" w:rsidRPr="007869AA" w:rsidRDefault="000E0F9C" w:rsidP="00D61D35">
      <w:pPr>
        <w:pStyle w:val="Bullet4"/>
        <w:numPr>
          <w:ilvl w:val="0"/>
          <w:numId w:val="0"/>
        </w:numPr>
        <w:ind w:left="360"/>
      </w:pPr>
    </w:p>
    <w:sectPr w:rsidR="000E0F9C" w:rsidRPr="007869AA" w:rsidSect="00BA52B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C4506" w14:textId="77777777" w:rsidR="00893606" w:rsidRDefault="00893606" w:rsidP="00BB4853">
      <w:r>
        <w:separator/>
      </w:r>
    </w:p>
  </w:endnote>
  <w:endnote w:type="continuationSeparator" w:id="0">
    <w:p w14:paraId="0EC7809E" w14:textId="77777777" w:rsidR="00893606" w:rsidRDefault="00893606" w:rsidP="00BB4853">
      <w:r>
        <w:continuationSeparator/>
      </w:r>
    </w:p>
  </w:endnote>
  <w:endnote w:type="continuationNotice" w:id="1">
    <w:p w14:paraId="42C89789" w14:textId="77777777" w:rsidR="00893606" w:rsidRDefault="00893606" w:rsidP="00BB48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l?r ???"/>
    <w:panose1 w:val="020B0604030504040204"/>
    <w:charset w:val="00"/>
    <w:family w:val="swiss"/>
    <w:pitch w:val="variable"/>
    <w:sig w:usb0="E1002EFF" w:usb1="C000605B" w:usb2="00000029" w:usb3="00000000" w:csb0="000101FF" w:csb1="00000000"/>
  </w:font>
  <w:font w:name="Trebuchet MS">
    <w:altName w:val="Arial"/>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907D9" w14:textId="77777777" w:rsidR="00893606" w:rsidRDefault="00893606" w:rsidP="00BB4853">
      <w:r>
        <w:separator/>
      </w:r>
    </w:p>
  </w:footnote>
  <w:footnote w:type="continuationSeparator" w:id="0">
    <w:p w14:paraId="685431C6" w14:textId="77777777" w:rsidR="00893606" w:rsidRDefault="00893606" w:rsidP="00BB4853">
      <w:r>
        <w:continuationSeparator/>
      </w:r>
    </w:p>
  </w:footnote>
  <w:footnote w:type="continuationNotice" w:id="1">
    <w:p w14:paraId="6DBB7D8B" w14:textId="77777777" w:rsidR="00893606" w:rsidRDefault="00893606" w:rsidP="00BB48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A4C19"/>
    <w:multiLevelType w:val="hybridMultilevel"/>
    <w:tmpl w:val="3C34F7D2"/>
    <w:lvl w:ilvl="0" w:tplc="2FCCEE22">
      <w:start w:val="1"/>
      <w:numFmt w:val="bullet"/>
      <w:lvlText w:val=""/>
      <w:lvlJc w:val="left"/>
      <w:pPr>
        <w:ind w:left="1800" w:hanging="360"/>
      </w:pPr>
      <w:rPr>
        <w:rFonts w:ascii="Symbol" w:eastAsia="Times New Roman"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782190B"/>
    <w:multiLevelType w:val="multilevel"/>
    <w:tmpl w:val="9516D96C"/>
    <w:lvl w:ilvl="0">
      <w:start w:val="1"/>
      <w:numFmt w:val="upperLetter"/>
      <w:pStyle w:val="Heading1Warranty"/>
      <w:lvlText w:val="%1."/>
      <w:lvlJc w:val="left"/>
      <w:pPr>
        <w:tabs>
          <w:tab w:val="num" w:pos="360"/>
        </w:tabs>
        <w:ind w:left="360" w:hanging="360"/>
      </w:pPr>
      <w:rPr>
        <w:rFonts w:cs="Times New Roman" w:hint="default"/>
        <w:b/>
        <w:bCs/>
        <w:i w:val="0"/>
        <w:iCs w:val="0"/>
      </w:rPr>
    </w:lvl>
    <w:lvl w:ilvl="1">
      <w:start w:val="1"/>
      <w:numFmt w:val="decimal"/>
      <w:pStyle w:val="Heading2Warranty"/>
      <w:lvlText w:val="%2."/>
      <w:lvlJc w:val="left"/>
      <w:pPr>
        <w:tabs>
          <w:tab w:val="num" w:pos="720"/>
        </w:tabs>
        <w:ind w:left="720" w:hanging="360"/>
      </w:pPr>
      <w:rPr>
        <w:rFonts w:cs="Times New Roman" w:hint="default"/>
        <w:b/>
        <w:bCs/>
        <w:i w:val="0"/>
        <w:iCs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1C773156"/>
    <w:multiLevelType w:val="hybridMultilevel"/>
    <w:tmpl w:val="2F089D74"/>
    <w:lvl w:ilvl="0" w:tplc="ED101782">
      <w:start w:val="1"/>
      <w:numFmt w:val="bullet"/>
      <w:pStyle w:val="Bullet2"/>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840C0F"/>
    <w:multiLevelType w:val="multilevel"/>
    <w:tmpl w:val="970AF510"/>
    <w:lvl w:ilvl="0">
      <w:start w:val="1"/>
      <w:numFmt w:val="decimal"/>
      <w:pStyle w:val="Heading1"/>
      <w:lvlText w:val="%1."/>
      <w:lvlJc w:val="left"/>
      <w:pPr>
        <w:tabs>
          <w:tab w:val="num" w:pos="360"/>
        </w:tabs>
        <w:ind w:left="357" w:hanging="357"/>
      </w:pPr>
      <w:rPr>
        <w:rFonts w:ascii="Tahoma" w:hAnsi="Tahoma" w:cs="Tahoma" w:hint="default"/>
        <w:b/>
        <w:bCs/>
        <w:i w:val="0"/>
        <w:iCs w:val="0"/>
        <w:sz w:val="20"/>
        <w:szCs w:val="20"/>
      </w:rPr>
    </w:lvl>
    <w:lvl w:ilvl="1">
      <w:start w:val="1"/>
      <w:numFmt w:val="lowerLetter"/>
      <w:pStyle w:val="Heading2"/>
      <w:lvlText w:val="%2."/>
      <w:lvlJc w:val="left"/>
      <w:pPr>
        <w:tabs>
          <w:tab w:val="num" w:pos="813"/>
        </w:tabs>
        <w:ind w:left="813" w:hanging="363"/>
      </w:pPr>
      <w:rPr>
        <w:rFonts w:ascii="Tahoma" w:hAnsi="Tahoma" w:cs="Tahoma" w:hint="default"/>
        <w:b/>
        <w:bCs/>
        <w:i w:val="0"/>
        <w:iCs w:val="0"/>
        <w:sz w:val="20"/>
        <w:szCs w:val="20"/>
      </w:rPr>
    </w:lvl>
    <w:lvl w:ilvl="2">
      <w:start w:val="1"/>
      <w:numFmt w:val="lowerRoman"/>
      <w:pStyle w:val="Heading3"/>
      <w:lvlText w:val="%3."/>
      <w:lvlJc w:val="left"/>
      <w:pPr>
        <w:tabs>
          <w:tab w:val="num" w:pos="1440"/>
        </w:tabs>
        <w:ind w:left="1077" w:hanging="357"/>
      </w:pPr>
      <w:rPr>
        <w:rFonts w:ascii="Tahoma" w:hAnsi="Tahoma" w:cs="Tahoma" w:hint="default"/>
        <w:b/>
        <w:bCs/>
        <w:i w:val="0"/>
        <w:iCs w:val="0"/>
        <w:sz w:val="20"/>
        <w:szCs w:val="20"/>
      </w:rPr>
    </w:lvl>
    <w:lvl w:ilvl="3">
      <w:start w:val="1"/>
      <w:numFmt w:val="upperLetter"/>
      <w:pStyle w:val="Heading4"/>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pStyle w:val="Heading5"/>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pStyle w:val="Heading6"/>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pStyle w:val="Heading7"/>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pStyle w:val="Heading8"/>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pStyle w:val="Heading9"/>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4" w15:restartNumberingAfterBreak="0">
    <w:nsid w:val="5CF4435A"/>
    <w:multiLevelType w:val="hybridMultilevel"/>
    <w:tmpl w:val="F7507D7E"/>
    <w:lvl w:ilvl="0" w:tplc="B9EE6BD8">
      <w:start w:val="1"/>
      <w:numFmt w:val="bullet"/>
      <w:pStyle w:val="Bullet4"/>
      <w:lvlText w:val=""/>
      <w:lvlJc w:val="left"/>
      <w:pPr>
        <w:tabs>
          <w:tab w:val="num" w:pos="1080"/>
        </w:tabs>
        <w:ind w:left="1078" w:hanging="358"/>
      </w:pPr>
      <w:rPr>
        <w:rFonts w:ascii="Symbol" w:hAnsi="Symbol" w:hint="default"/>
      </w:rPr>
    </w:lvl>
    <w:lvl w:ilvl="1" w:tplc="04090003">
      <w:start w:val="1"/>
      <w:numFmt w:val="bullet"/>
      <w:lvlText w:val="o"/>
      <w:lvlJc w:val="left"/>
      <w:pPr>
        <w:tabs>
          <w:tab w:val="num" w:pos="1083"/>
        </w:tabs>
        <w:ind w:left="1083" w:hanging="360"/>
      </w:pPr>
      <w:rPr>
        <w:rFonts w:ascii="Courier New" w:hAnsi="Courier New" w:hint="default"/>
      </w:rPr>
    </w:lvl>
    <w:lvl w:ilvl="2" w:tplc="04090005">
      <w:start w:val="1"/>
      <w:numFmt w:val="bullet"/>
      <w:lvlText w:val=""/>
      <w:lvlJc w:val="left"/>
      <w:pPr>
        <w:tabs>
          <w:tab w:val="num" w:pos="1803"/>
        </w:tabs>
        <w:ind w:left="1803" w:hanging="360"/>
      </w:pPr>
      <w:rPr>
        <w:rFonts w:ascii="Wingdings" w:hAnsi="Wingdings" w:hint="default"/>
      </w:rPr>
    </w:lvl>
    <w:lvl w:ilvl="3" w:tplc="04090001">
      <w:start w:val="1"/>
      <w:numFmt w:val="bullet"/>
      <w:lvlText w:val=""/>
      <w:lvlJc w:val="left"/>
      <w:pPr>
        <w:tabs>
          <w:tab w:val="num" w:pos="2523"/>
        </w:tabs>
        <w:ind w:left="2523" w:hanging="360"/>
      </w:pPr>
      <w:rPr>
        <w:rFonts w:ascii="Symbol" w:hAnsi="Symbol" w:hint="default"/>
      </w:rPr>
    </w:lvl>
    <w:lvl w:ilvl="4" w:tplc="04090003">
      <w:start w:val="1"/>
      <w:numFmt w:val="bullet"/>
      <w:lvlText w:val="o"/>
      <w:lvlJc w:val="left"/>
      <w:pPr>
        <w:tabs>
          <w:tab w:val="num" w:pos="3243"/>
        </w:tabs>
        <w:ind w:left="3243" w:hanging="360"/>
      </w:pPr>
      <w:rPr>
        <w:rFonts w:ascii="Courier New" w:hAnsi="Courier New" w:hint="default"/>
      </w:rPr>
    </w:lvl>
    <w:lvl w:ilvl="5" w:tplc="04090005">
      <w:start w:val="1"/>
      <w:numFmt w:val="bullet"/>
      <w:lvlText w:val=""/>
      <w:lvlJc w:val="left"/>
      <w:pPr>
        <w:tabs>
          <w:tab w:val="num" w:pos="3963"/>
        </w:tabs>
        <w:ind w:left="3963" w:hanging="360"/>
      </w:pPr>
      <w:rPr>
        <w:rFonts w:ascii="Wingdings" w:hAnsi="Wingdings" w:hint="default"/>
      </w:rPr>
    </w:lvl>
    <w:lvl w:ilvl="6" w:tplc="04090001">
      <w:start w:val="1"/>
      <w:numFmt w:val="bullet"/>
      <w:lvlText w:val=""/>
      <w:lvlJc w:val="left"/>
      <w:pPr>
        <w:tabs>
          <w:tab w:val="num" w:pos="4683"/>
        </w:tabs>
        <w:ind w:left="4683" w:hanging="360"/>
      </w:pPr>
      <w:rPr>
        <w:rFonts w:ascii="Symbol" w:hAnsi="Symbol" w:hint="default"/>
      </w:rPr>
    </w:lvl>
    <w:lvl w:ilvl="7" w:tplc="04090003">
      <w:start w:val="1"/>
      <w:numFmt w:val="bullet"/>
      <w:lvlText w:val="o"/>
      <w:lvlJc w:val="left"/>
      <w:pPr>
        <w:tabs>
          <w:tab w:val="num" w:pos="5403"/>
        </w:tabs>
        <w:ind w:left="5403" w:hanging="360"/>
      </w:pPr>
      <w:rPr>
        <w:rFonts w:ascii="Courier New" w:hAnsi="Courier New" w:hint="default"/>
      </w:rPr>
    </w:lvl>
    <w:lvl w:ilvl="8" w:tplc="04090005">
      <w:start w:val="1"/>
      <w:numFmt w:val="bullet"/>
      <w:lvlText w:val=""/>
      <w:lvlJc w:val="left"/>
      <w:pPr>
        <w:tabs>
          <w:tab w:val="num" w:pos="6123"/>
        </w:tabs>
        <w:ind w:left="6123" w:hanging="360"/>
      </w:pPr>
      <w:rPr>
        <w:rFonts w:ascii="Wingdings" w:hAnsi="Wingdings" w:hint="default"/>
      </w:rPr>
    </w:lvl>
  </w:abstractNum>
  <w:abstractNum w:abstractNumId="5" w15:restartNumberingAfterBreak="0">
    <w:nsid w:val="5D706D6A"/>
    <w:multiLevelType w:val="hybridMultilevel"/>
    <w:tmpl w:val="D3AA996A"/>
    <w:lvl w:ilvl="0" w:tplc="494A1B90">
      <w:start w:val="1"/>
      <w:numFmt w:val="bullet"/>
      <w:pStyle w:val="Bullet3"/>
      <w:lvlText w:val=""/>
      <w:lvlJc w:val="left"/>
      <w:pPr>
        <w:tabs>
          <w:tab w:val="num" w:pos="1800"/>
        </w:tabs>
        <w:ind w:left="1797" w:hanging="357"/>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E2C692F"/>
    <w:multiLevelType w:val="hybridMultilevel"/>
    <w:tmpl w:val="5144F806"/>
    <w:lvl w:ilvl="0" w:tplc="619624E4">
      <w:start w:val="1"/>
      <w:numFmt w:val="bullet"/>
      <w:pStyle w:val="Bullet5"/>
      <w:lvlText w:val=""/>
      <w:lvlJc w:val="left"/>
      <w:pPr>
        <w:tabs>
          <w:tab w:val="num" w:pos="1795"/>
        </w:tabs>
        <w:ind w:left="1792"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EB5D14"/>
    <w:multiLevelType w:val="hybridMultilevel"/>
    <w:tmpl w:val="948EA042"/>
    <w:lvl w:ilvl="0" w:tplc="394C98DC">
      <w:start w:val="1"/>
      <w:numFmt w:val="bullet"/>
      <w:pStyle w:val="Bullet6"/>
      <w:lvlText w:val=""/>
      <w:lvlJc w:val="left"/>
      <w:pPr>
        <w:tabs>
          <w:tab w:val="num" w:pos="2152"/>
        </w:tabs>
        <w:ind w:left="2149"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870403"/>
    <w:multiLevelType w:val="multilevel"/>
    <w:tmpl w:val="96104E2C"/>
    <w:lvl w:ilvl="0">
      <w:start w:val="1"/>
      <w:numFmt w:val="lowerLetter"/>
      <w:lvlText w:val="%1."/>
      <w:lvlJc w:val="left"/>
      <w:pPr>
        <w:ind w:left="717" w:hanging="360"/>
      </w:pPr>
      <w:rPr>
        <w:rFonts w:cs="Times New Roman" w:hint="default"/>
        <w:b/>
      </w:rPr>
    </w:lvl>
    <w:lvl w:ilvl="1">
      <w:start w:val="1"/>
      <w:numFmt w:val="lowerLetter"/>
      <w:lvlText w:val="%2)"/>
      <w:lvlJc w:val="left"/>
      <w:pPr>
        <w:ind w:left="1077" w:hanging="360"/>
      </w:pPr>
      <w:rPr>
        <w:rFonts w:cs="Times New Roman"/>
      </w:rPr>
    </w:lvl>
    <w:lvl w:ilvl="2">
      <w:start w:val="1"/>
      <w:numFmt w:val="lowerRoman"/>
      <w:lvlText w:val="%3)"/>
      <w:lvlJc w:val="left"/>
      <w:pPr>
        <w:ind w:left="1437" w:hanging="360"/>
      </w:pPr>
      <w:rPr>
        <w:rFonts w:cs="Times New Roman"/>
      </w:rPr>
    </w:lvl>
    <w:lvl w:ilvl="3">
      <w:start w:val="1"/>
      <w:numFmt w:val="decimal"/>
      <w:lvlText w:val="(%4)"/>
      <w:lvlJc w:val="left"/>
      <w:pPr>
        <w:ind w:left="1797" w:hanging="360"/>
      </w:pPr>
      <w:rPr>
        <w:rFonts w:cs="Times New Roman"/>
      </w:rPr>
    </w:lvl>
    <w:lvl w:ilvl="4">
      <w:start w:val="1"/>
      <w:numFmt w:val="lowerLetter"/>
      <w:lvlText w:val="(%5)"/>
      <w:lvlJc w:val="left"/>
      <w:pPr>
        <w:ind w:left="2157" w:hanging="360"/>
      </w:pPr>
      <w:rPr>
        <w:rFonts w:cs="Times New Roman"/>
      </w:rPr>
    </w:lvl>
    <w:lvl w:ilvl="5">
      <w:start w:val="1"/>
      <w:numFmt w:val="lowerRoman"/>
      <w:lvlText w:val="(%6)"/>
      <w:lvlJc w:val="left"/>
      <w:pPr>
        <w:ind w:left="2517" w:hanging="360"/>
      </w:pPr>
      <w:rPr>
        <w:rFonts w:cs="Times New Roman"/>
      </w:rPr>
    </w:lvl>
    <w:lvl w:ilvl="6">
      <w:start w:val="1"/>
      <w:numFmt w:val="decimal"/>
      <w:lvlText w:val="%7."/>
      <w:lvlJc w:val="left"/>
      <w:pPr>
        <w:ind w:left="2877" w:hanging="360"/>
      </w:pPr>
      <w:rPr>
        <w:rFonts w:cs="Times New Roman"/>
      </w:rPr>
    </w:lvl>
    <w:lvl w:ilvl="7">
      <w:start w:val="1"/>
      <w:numFmt w:val="lowerLetter"/>
      <w:lvlText w:val="%8."/>
      <w:lvlJc w:val="left"/>
      <w:pPr>
        <w:ind w:left="3237" w:hanging="360"/>
      </w:pPr>
      <w:rPr>
        <w:rFonts w:cs="Times New Roman"/>
      </w:rPr>
    </w:lvl>
    <w:lvl w:ilvl="8">
      <w:start w:val="1"/>
      <w:numFmt w:val="lowerRoman"/>
      <w:lvlText w:val="%9."/>
      <w:lvlJc w:val="left"/>
      <w:pPr>
        <w:ind w:left="3597" w:hanging="360"/>
      </w:pPr>
      <w:rPr>
        <w:rFonts w:cs="Times New Roman"/>
      </w:rPr>
    </w:lvl>
  </w:abstractNum>
  <w:num w:numId="1">
    <w:abstractNumId w:val="2"/>
  </w:num>
  <w:num w:numId="2">
    <w:abstractNumId w:val="5"/>
  </w:num>
  <w:num w:numId="3">
    <w:abstractNumId w:val="4"/>
  </w:num>
  <w:num w:numId="4">
    <w:abstractNumId w:val="6"/>
  </w:num>
  <w:num w:numId="5">
    <w:abstractNumId w:val="1"/>
  </w:num>
  <w:num w:numId="6">
    <w:abstractNumId w:val="3"/>
  </w:num>
  <w:num w:numId="7">
    <w:abstractNumId w:val="7"/>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 w:numId="1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31D2B"/>
    <w:rsid w:val="000000CA"/>
    <w:rsid w:val="00001117"/>
    <w:rsid w:val="000052DF"/>
    <w:rsid w:val="000074CF"/>
    <w:rsid w:val="000076DC"/>
    <w:rsid w:val="00010D39"/>
    <w:rsid w:val="00010FDD"/>
    <w:rsid w:val="0001580F"/>
    <w:rsid w:val="00017975"/>
    <w:rsid w:val="00017D9D"/>
    <w:rsid w:val="00020E2D"/>
    <w:rsid w:val="00022F68"/>
    <w:rsid w:val="00023E0C"/>
    <w:rsid w:val="00027401"/>
    <w:rsid w:val="00030B07"/>
    <w:rsid w:val="00031E25"/>
    <w:rsid w:val="00032308"/>
    <w:rsid w:val="000349B2"/>
    <w:rsid w:val="00045905"/>
    <w:rsid w:val="00045C9A"/>
    <w:rsid w:val="00052198"/>
    <w:rsid w:val="00052331"/>
    <w:rsid w:val="00056DA8"/>
    <w:rsid w:val="00060D70"/>
    <w:rsid w:val="00061E89"/>
    <w:rsid w:val="00063B46"/>
    <w:rsid w:val="000660D6"/>
    <w:rsid w:val="00070E4B"/>
    <w:rsid w:val="000722DD"/>
    <w:rsid w:val="000735E0"/>
    <w:rsid w:val="000807D9"/>
    <w:rsid w:val="0008150F"/>
    <w:rsid w:val="00086C54"/>
    <w:rsid w:val="000905EF"/>
    <w:rsid w:val="00091565"/>
    <w:rsid w:val="00093E38"/>
    <w:rsid w:val="0009416F"/>
    <w:rsid w:val="000A62F1"/>
    <w:rsid w:val="000B216E"/>
    <w:rsid w:val="000B3668"/>
    <w:rsid w:val="000B49F7"/>
    <w:rsid w:val="000B56EF"/>
    <w:rsid w:val="000C02E6"/>
    <w:rsid w:val="000C46D9"/>
    <w:rsid w:val="000C49E3"/>
    <w:rsid w:val="000C5BEA"/>
    <w:rsid w:val="000C7E16"/>
    <w:rsid w:val="000D21E7"/>
    <w:rsid w:val="000D57A3"/>
    <w:rsid w:val="000D704B"/>
    <w:rsid w:val="000D7699"/>
    <w:rsid w:val="000E0F9C"/>
    <w:rsid w:val="000E14F4"/>
    <w:rsid w:val="000E2C40"/>
    <w:rsid w:val="000E6AA8"/>
    <w:rsid w:val="000F05BB"/>
    <w:rsid w:val="000F0955"/>
    <w:rsid w:val="000F0D56"/>
    <w:rsid w:val="000F1A07"/>
    <w:rsid w:val="0010256E"/>
    <w:rsid w:val="00102CA5"/>
    <w:rsid w:val="00103021"/>
    <w:rsid w:val="00103464"/>
    <w:rsid w:val="00103DCB"/>
    <w:rsid w:val="0010417B"/>
    <w:rsid w:val="00104D31"/>
    <w:rsid w:val="00106B65"/>
    <w:rsid w:val="00111754"/>
    <w:rsid w:val="001128F1"/>
    <w:rsid w:val="001140E1"/>
    <w:rsid w:val="001142D7"/>
    <w:rsid w:val="00114F90"/>
    <w:rsid w:val="0011570B"/>
    <w:rsid w:val="00121795"/>
    <w:rsid w:val="0012421A"/>
    <w:rsid w:val="00126816"/>
    <w:rsid w:val="00140DF2"/>
    <w:rsid w:val="00141C55"/>
    <w:rsid w:val="00145B56"/>
    <w:rsid w:val="001507E3"/>
    <w:rsid w:val="00151392"/>
    <w:rsid w:val="00154EE4"/>
    <w:rsid w:val="001606CE"/>
    <w:rsid w:val="00161834"/>
    <w:rsid w:val="00163DB0"/>
    <w:rsid w:val="00166064"/>
    <w:rsid w:val="00166929"/>
    <w:rsid w:val="001724EF"/>
    <w:rsid w:val="00176338"/>
    <w:rsid w:val="0018207A"/>
    <w:rsid w:val="00183AFE"/>
    <w:rsid w:val="00183C78"/>
    <w:rsid w:val="001852C8"/>
    <w:rsid w:val="00192FCE"/>
    <w:rsid w:val="00195D67"/>
    <w:rsid w:val="001A08F8"/>
    <w:rsid w:val="001A0FAD"/>
    <w:rsid w:val="001A2213"/>
    <w:rsid w:val="001B209F"/>
    <w:rsid w:val="001B3A68"/>
    <w:rsid w:val="001C02A1"/>
    <w:rsid w:val="001C13BA"/>
    <w:rsid w:val="001C1BAA"/>
    <w:rsid w:val="001C2FDB"/>
    <w:rsid w:val="001D1F68"/>
    <w:rsid w:val="001D4376"/>
    <w:rsid w:val="001D5E46"/>
    <w:rsid w:val="001D61E0"/>
    <w:rsid w:val="001F30A7"/>
    <w:rsid w:val="002017BB"/>
    <w:rsid w:val="00207E25"/>
    <w:rsid w:val="0021272C"/>
    <w:rsid w:val="0021403E"/>
    <w:rsid w:val="00217369"/>
    <w:rsid w:val="00217837"/>
    <w:rsid w:val="0022127D"/>
    <w:rsid w:val="0022191E"/>
    <w:rsid w:val="00222A25"/>
    <w:rsid w:val="00222AFC"/>
    <w:rsid w:val="002250B1"/>
    <w:rsid w:val="002302EC"/>
    <w:rsid w:val="002304AC"/>
    <w:rsid w:val="00231607"/>
    <w:rsid w:val="002317DE"/>
    <w:rsid w:val="00231F03"/>
    <w:rsid w:val="002336BA"/>
    <w:rsid w:val="00233ABE"/>
    <w:rsid w:val="00233AF8"/>
    <w:rsid w:val="00240122"/>
    <w:rsid w:val="00244BB6"/>
    <w:rsid w:val="00245370"/>
    <w:rsid w:val="00245690"/>
    <w:rsid w:val="00245A67"/>
    <w:rsid w:val="0024632C"/>
    <w:rsid w:val="00250922"/>
    <w:rsid w:val="00250FC4"/>
    <w:rsid w:val="00265CB1"/>
    <w:rsid w:val="00272EDA"/>
    <w:rsid w:val="0027300A"/>
    <w:rsid w:val="00280182"/>
    <w:rsid w:val="00280A48"/>
    <w:rsid w:val="00281D12"/>
    <w:rsid w:val="00284B6F"/>
    <w:rsid w:val="00286F02"/>
    <w:rsid w:val="002877DC"/>
    <w:rsid w:val="002917D4"/>
    <w:rsid w:val="002924F3"/>
    <w:rsid w:val="00294947"/>
    <w:rsid w:val="00294B37"/>
    <w:rsid w:val="002960F8"/>
    <w:rsid w:val="002A1BA5"/>
    <w:rsid w:val="002A3965"/>
    <w:rsid w:val="002A3EB1"/>
    <w:rsid w:val="002A48D4"/>
    <w:rsid w:val="002A494A"/>
    <w:rsid w:val="002A58C3"/>
    <w:rsid w:val="002B1A39"/>
    <w:rsid w:val="002B1C3C"/>
    <w:rsid w:val="002B5D8B"/>
    <w:rsid w:val="002B6927"/>
    <w:rsid w:val="002B7850"/>
    <w:rsid w:val="002B7AB9"/>
    <w:rsid w:val="002C3883"/>
    <w:rsid w:val="002C78CE"/>
    <w:rsid w:val="002D1A8A"/>
    <w:rsid w:val="002D6E49"/>
    <w:rsid w:val="002D7B13"/>
    <w:rsid w:val="002E2EB2"/>
    <w:rsid w:val="002E612E"/>
    <w:rsid w:val="002E672E"/>
    <w:rsid w:val="002E7CC5"/>
    <w:rsid w:val="002F052A"/>
    <w:rsid w:val="00302B7D"/>
    <w:rsid w:val="003036BF"/>
    <w:rsid w:val="00305284"/>
    <w:rsid w:val="00306CCB"/>
    <w:rsid w:val="00311700"/>
    <w:rsid w:val="00315C8C"/>
    <w:rsid w:val="003202D1"/>
    <w:rsid w:val="0032258A"/>
    <w:rsid w:val="00323240"/>
    <w:rsid w:val="00327DA8"/>
    <w:rsid w:val="00327FA9"/>
    <w:rsid w:val="00333102"/>
    <w:rsid w:val="00333313"/>
    <w:rsid w:val="00334264"/>
    <w:rsid w:val="00334578"/>
    <w:rsid w:val="003360A4"/>
    <w:rsid w:val="003375F7"/>
    <w:rsid w:val="00350057"/>
    <w:rsid w:val="00350BB3"/>
    <w:rsid w:val="00352FCD"/>
    <w:rsid w:val="003603D9"/>
    <w:rsid w:val="00361626"/>
    <w:rsid w:val="00361E26"/>
    <w:rsid w:val="00365640"/>
    <w:rsid w:val="00365A72"/>
    <w:rsid w:val="00366BFF"/>
    <w:rsid w:val="0037013B"/>
    <w:rsid w:val="00381300"/>
    <w:rsid w:val="00382A4C"/>
    <w:rsid w:val="00382CE5"/>
    <w:rsid w:val="003845AA"/>
    <w:rsid w:val="003854C2"/>
    <w:rsid w:val="003868ED"/>
    <w:rsid w:val="00390B57"/>
    <w:rsid w:val="00392C49"/>
    <w:rsid w:val="003968F5"/>
    <w:rsid w:val="003A0255"/>
    <w:rsid w:val="003A1874"/>
    <w:rsid w:val="003A2A35"/>
    <w:rsid w:val="003A3C88"/>
    <w:rsid w:val="003A4315"/>
    <w:rsid w:val="003A7AF2"/>
    <w:rsid w:val="003A7FCD"/>
    <w:rsid w:val="003B6171"/>
    <w:rsid w:val="003B6BC8"/>
    <w:rsid w:val="003C6A93"/>
    <w:rsid w:val="003C6D87"/>
    <w:rsid w:val="003D3BB9"/>
    <w:rsid w:val="003D641D"/>
    <w:rsid w:val="003D7484"/>
    <w:rsid w:val="003E48D5"/>
    <w:rsid w:val="003E5D63"/>
    <w:rsid w:val="003E7583"/>
    <w:rsid w:val="003E7B3F"/>
    <w:rsid w:val="003F0C02"/>
    <w:rsid w:val="003F2225"/>
    <w:rsid w:val="003F344D"/>
    <w:rsid w:val="003F416E"/>
    <w:rsid w:val="003F43FB"/>
    <w:rsid w:val="003F6388"/>
    <w:rsid w:val="004025A2"/>
    <w:rsid w:val="00402F79"/>
    <w:rsid w:val="004034E2"/>
    <w:rsid w:val="00404E62"/>
    <w:rsid w:val="00405CCB"/>
    <w:rsid w:val="00405EDF"/>
    <w:rsid w:val="00406BF7"/>
    <w:rsid w:val="0041336D"/>
    <w:rsid w:val="0041400D"/>
    <w:rsid w:val="004151E1"/>
    <w:rsid w:val="004157F7"/>
    <w:rsid w:val="004163D3"/>
    <w:rsid w:val="00420812"/>
    <w:rsid w:val="00423740"/>
    <w:rsid w:val="00425BF2"/>
    <w:rsid w:val="00430E5A"/>
    <w:rsid w:val="00431D2B"/>
    <w:rsid w:val="00434A33"/>
    <w:rsid w:val="00435CD7"/>
    <w:rsid w:val="0044204E"/>
    <w:rsid w:val="00442AB9"/>
    <w:rsid w:val="0044674D"/>
    <w:rsid w:val="00450BBB"/>
    <w:rsid w:val="00452E0B"/>
    <w:rsid w:val="00456CB1"/>
    <w:rsid w:val="004603E1"/>
    <w:rsid w:val="0046185D"/>
    <w:rsid w:val="00461FE2"/>
    <w:rsid w:val="0046420D"/>
    <w:rsid w:val="004643A2"/>
    <w:rsid w:val="00464F9B"/>
    <w:rsid w:val="00465345"/>
    <w:rsid w:val="00466A1C"/>
    <w:rsid w:val="00466F1B"/>
    <w:rsid w:val="00471475"/>
    <w:rsid w:val="00474A6B"/>
    <w:rsid w:val="00474F93"/>
    <w:rsid w:val="00477703"/>
    <w:rsid w:val="004859B0"/>
    <w:rsid w:val="004914ED"/>
    <w:rsid w:val="0049191F"/>
    <w:rsid w:val="00493D55"/>
    <w:rsid w:val="00495061"/>
    <w:rsid w:val="004A2CF2"/>
    <w:rsid w:val="004A4A1C"/>
    <w:rsid w:val="004A52BA"/>
    <w:rsid w:val="004A6FF6"/>
    <w:rsid w:val="004B106D"/>
    <w:rsid w:val="004B49DA"/>
    <w:rsid w:val="004B52CA"/>
    <w:rsid w:val="004B581B"/>
    <w:rsid w:val="004B5CF9"/>
    <w:rsid w:val="004B7989"/>
    <w:rsid w:val="004C11E2"/>
    <w:rsid w:val="004C2CF0"/>
    <w:rsid w:val="004C3439"/>
    <w:rsid w:val="004C56B0"/>
    <w:rsid w:val="004C68D5"/>
    <w:rsid w:val="004C7BCE"/>
    <w:rsid w:val="004D1301"/>
    <w:rsid w:val="004D27D7"/>
    <w:rsid w:val="004D2CB3"/>
    <w:rsid w:val="004D7172"/>
    <w:rsid w:val="004E098F"/>
    <w:rsid w:val="004E20FF"/>
    <w:rsid w:val="004E4344"/>
    <w:rsid w:val="004E5FE8"/>
    <w:rsid w:val="004E67D7"/>
    <w:rsid w:val="004F17CF"/>
    <w:rsid w:val="0050174A"/>
    <w:rsid w:val="00503395"/>
    <w:rsid w:val="005052A1"/>
    <w:rsid w:val="00511D22"/>
    <w:rsid w:val="005134A0"/>
    <w:rsid w:val="005154B6"/>
    <w:rsid w:val="00517446"/>
    <w:rsid w:val="0052537D"/>
    <w:rsid w:val="00525BB0"/>
    <w:rsid w:val="005317DA"/>
    <w:rsid w:val="00533FF9"/>
    <w:rsid w:val="005340EB"/>
    <w:rsid w:val="0053458A"/>
    <w:rsid w:val="00536A80"/>
    <w:rsid w:val="00537858"/>
    <w:rsid w:val="00537C1D"/>
    <w:rsid w:val="00540E5E"/>
    <w:rsid w:val="005420EA"/>
    <w:rsid w:val="005432D2"/>
    <w:rsid w:val="0054523E"/>
    <w:rsid w:val="005470F1"/>
    <w:rsid w:val="0054764C"/>
    <w:rsid w:val="005529D5"/>
    <w:rsid w:val="005540F8"/>
    <w:rsid w:val="005604D9"/>
    <w:rsid w:val="00562F56"/>
    <w:rsid w:val="00563FC1"/>
    <w:rsid w:val="005641C0"/>
    <w:rsid w:val="00564EB8"/>
    <w:rsid w:val="00565E09"/>
    <w:rsid w:val="00566254"/>
    <w:rsid w:val="005662A7"/>
    <w:rsid w:val="00566D14"/>
    <w:rsid w:val="00570A50"/>
    <w:rsid w:val="00570AC0"/>
    <w:rsid w:val="00570E2B"/>
    <w:rsid w:val="00571048"/>
    <w:rsid w:val="0057114A"/>
    <w:rsid w:val="005735CC"/>
    <w:rsid w:val="00573652"/>
    <w:rsid w:val="00576467"/>
    <w:rsid w:val="0058484E"/>
    <w:rsid w:val="0058582B"/>
    <w:rsid w:val="005A06CA"/>
    <w:rsid w:val="005A1CD1"/>
    <w:rsid w:val="005A2233"/>
    <w:rsid w:val="005A341B"/>
    <w:rsid w:val="005A4760"/>
    <w:rsid w:val="005A4DB6"/>
    <w:rsid w:val="005A552E"/>
    <w:rsid w:val="005B0021"/>
    <w:rsid w:val="005B013E"/>
    <w:rsid w:val="005B110F"/>
    <w:rsid w:val="005B112E"/>
    <w:rsid w:val="005B14BC"/>
    <w:rsid w:val="005B61C4"/>
    <w:rsid w:val="005B75E5"/>
    <w:rsid w:val="005B7EE2"/>
    <w:rsid w:val="005C1DED"/>
    <w:rsid w:val="005C7965"/>
    <w:rsid w:val="005C7CAA"/>
    <w:rsid w:val="005D00FF"/>
    <w:rsid w:val="005D1B7D"/>
    <w:rsid w:val="005D2376"/>
    <w:rsid w:val="005D4DE1"/>
    <w:rsid w:val="005D4E66"/>
    <w:rsid w:val="005D6548"/>
    <w:rsid w:val="005D7432"/>
    <w:rsid w:val="005E0725"/>
    <w:rsid w:val="005E39EB"/>
    <w:rsid w:val="005E4F24"/>
    <w:rsid w:val="005E4F3D"/>
    <w:rsid w:val="005E6C5D"/>
    <w:rsid w:val="005E75D2"/>
    <w:rsid w:val="005F0D75"/>
    <w:rsid w:val="005F22E5"/>
    <w:rsid w:val="005F439E"/>
    <w:rsid w:val="00603530"/>
    <w:rsid w:val="00603B7F"/>
    <w:rsid w:val="00606128"/>
    <w:rsid w:val="00606801"/>
    <w:rsid w:val="00610665"/>
    <w:rsid w:val="00612E7F"/>
    <w:rsid w:val="00613B37"/>
    <w:rsid w:val="00617717"/>
    <w:rsid w:val="006177D7"/>
    <w:rsid w:val="006256A6"/>
    <w:rsid w:val="00625892"/>
    <w:rsid w:val="006258B0"/>
    <w:rsid w:val="006264D7"/>
    <w:rsid w:val="00631B77"/>
    <w:rsid w:val="00631FAE"/>
    <w:rsid w:val="00632723"/>
    <w:rsid w:val="00634103"/>
    <w:rsid w:val="006353EB"/>
    <w:rsid w:val="006365B1"/>
    <w:rsid w:val="00637EBD"/>
    <w:rsid w:val="0064076D"/>
    <w:rsid w:val="00647094"/>
    <w:rsid w:val="006476E3"/>
    <w:rsid w:val="006559B4"/>
    <w:rsid w:val="006567F2"/>
    <w:rsid w:val="006610C5"/>
    <w:rsid w:val="0066216B"/>
    <w:rsid w:val="006630AB"/>
    <w:rsid w:val="0066367C"/>
    <w:rsid w:val="00663B86"/>
    <w:rsid w:val="00666203"/>
    <w:rsid w:val="00666581"/>
    <w:rsid w:val="0066666D"/>
    <w:rsid w:val="006810D2"/>
    <w:rsid w:val="00681B47"/>
    <w:rsid w:val="006821E4"/>
    <w:rsid w:val="00684304"/>
    <w:rsid w:val="006846B9"/>
    <w:rsid w:val="00685AAD"/>
    <w:rsid w:val="00687F19"/>
    <w:rsid w:val="00690189"/>
    <w:rsid w:val="00691107"/>
    <w:rsid w:val="00692B05"/>
    <w:rsid w:val="00695CD9"/>
    <w:rsid w:val="00697CA1"/>
    <w:rsid w:val="006A0244"/>
    <w:rsid w:val="006A071D"/>
    <w:rsid w:val="006A63C5"/>
    <w:rsid w:val="006B0B41"/>
    <w:rsid w:val="006B2A67"/>
    <w:rsid w:val="006B3EED"/>
    <w:rsid w:val="006C773C"/>
    <w:rsid w:val="006C79EA"/>
    <w:rsid w:val="006D1EB3"/>
    <w:rsid w:val="006D3B5F"/>
    <w:rsid w:val="006D50EC"/>
    <w:rsid w:val="006D5D69"/>
    <w:rsid w:val="006D6366"/>
    <w:rsid w:val="006E1627"/>
    <w:rsid w:val="006E2947"/>
    <w:rsid w:val="006E2FCA"/>
    <w:rsid w:val="006E39E8"/>
    <w:rsid w:val="006E48B4"/>
    <w:rsid w:val="006E6D57"/>
    <w:rsid w:val="006F142E"/>
    <w:rsid w:val="006F152E"/>
    <w:rsid w:val="006F213F"/>
    <w:rsid w:val="0070122F"/>
    <w:rsid w:val="007039E2"/>
    <w:rsid w:val="00712A20"/>
    <w:rsid w:val="00713CD6"/>
    <w:rsid w:val="0071404E"/>
    <w:rsid w:val="0072295E"/>
    <w:rsid w:val="00722A82"/>
    <w:rsid w:val="00725B4B"/>
    <w:rsid w:val="007269C5"/>
    <w:rsid w:val="007276F9"/>
    <w:rsid w:val="00733E4D"/>
    <w:rsid w:val="00734623"/>
    <w:rsid w:val="00735DA2"/>
    <w:rsid w:val="00737C7A"/>
    <w:rsid w:val="00740D51"/>
    <w:rsid w:val="00743454"/>
    <w:rsid w:val="0074608B"/>
    <w:rsid w:val="0074629F"/>
    <w:rsid w:val="007478A6"/>
    <w:rsid w:val="00765A68"/>
    <w:rsid w:val="00765D18"/>
    <w:rsid w:val="00766DD2"/>
    <w:rsid w:val="0078376B"/>
    <w:rsid w:val="007843F4"/>
    <w:rsid w:val="00784631"/>
    <w:rsid w:val="00784BE0"/>
    <w:rsid w:val="007869AA"/>
    <w:rsid w:val="007872F5"/>
    <w:rsid w:val="0078799D"/>
    <w:rsid w:val="00792D7D"/>
    <w:rsid w:val="00793F99"/>
    <w:rsid w:val="007940F3"/>
    <w:rsid w:val="007967DF"/>
    <w:rsid w:val="00796D5C"/>
    <w:rsid w:val="007973D8"/>
    <w:rsid w:val="007976D0"/>
    <w:rsid w:val="007A0F13"/>
    <w:rsid w:val="007A1751"/>
    <w:rsid w:val="007A70A2"/>
    <w:rsid w:val="007B4079"/>
    <w:rsid w:val="007B5957"/>
    <w:rsid w:val="007B61B3"/>
    <w:rsid w:val="007B6A71"/>
    <w:rsid w:val="007B6BEA"/>
    <w:rsid w:val="007C1E08"/>
    <w:rsid w:val="007C2AF5"/>
    <w:rsid w:val="007C3101"/>
    <w:rsid w:val="007C4641"/>
    <w:rsid w:val="007C4779"/>
    <w:rsid w:val="007C66CD"/>
    <w:rsid w:val="007C7BE8"/>
    <w:rsid w:val="007D598F"/>
    <w:rsid w:val="007D745D"/>
    <w:rsid w:val="007E05F9"/>
    <w:rsid w:val="007E32F2"/>
    <w:rsid w:val="007E47DE"/>
    <w:rsid w:val="007E552B"/>
    <w:rsid w:val="007E574B"/>
    <w:rsid w:val="007E58DF"/>
    <w:rsid w:val="007F18B2"/>
    <w:rsid w:val="007F246C"/>
    <w:rsid w:val="007F2C2D"/>
    <w:rsid w:val="007F2DC5"/>
    <w:rsid w:val="007F7510"/>
    <w:rsid w:val="00804C97"/>
    <w:rsid w:val="00812EDD"/>
    <w:rsid w:val="00813DDD"/>
    <w:rsid w:val="008261E0"/>
    <w:rsid w:val="00830553"/>
    <w:rsid w:val="00832E87"/>
    <w:rsid w:val="0083580E"/>
    <w:rsid w:val="00835C0C"/>
    <w:rsid w:val="00835E78"/>
    <w:rsid w:val="0084201A"/>
    <w:rsid w:val="00843D02"/>
    <w:rsid w:val="008479B1"/>
    <w:rsid w:val="0085190F"/>
    <w:rsid w:val="00852BBE"/>
    <w:rsid w:val="008545DF"/>
    <w:rsid w:val="00862B9B"/>
    <w:rsid w:val="00863D1F"/>
    <w:rsid w:val="008646FD"/>
    <w:rsid w:val="00866993"/>
    <w:rsid w:val="00867B57"/>
    <w:rsid w:val="0087143C"/>
    <w:rsid w:val="0087344F"/>
    <w:rsid w:val="00873CEE"/>
    <w:rsid w:val="00876776"/>
    <w:rsid w:val="00881D99"/>
    <w:rsid w:val="00881E1D"/>
    <w:rsid w:val="00882502"/>
    <w:rsid w:val="008906E4"/>
    <w:rsid w:val="00890FF2"/>
    <w:rsid w:val="00892CA4"/>
    <w:rsid w:val="00893606"/>
    <w:rsid w:val="00894B37"/>
    <w:rsid w:val="008A4B37"/>
    <w:rsid w:val="008A6DEC"/>
    <w:rsid w:val="008A7CEE"/>
    <w:rsid w:val="008B0228"/>
    <w:rsid w:val="008B2EF5"/>
    <w:rsid w:val="008B35FF"/>
    <w:rsid w:val="008B4305"/>
    <w:rsid w:val="008B498E"/>
    <w:rsid w:val="008B5C5F"/>
    <w:rsid w:val="008C0761"/>
    <w:rsid w:val="008C2415"/>
    <w:rsid w:val="008C3047"/>
    <w:rsid w:val="008C33CC"/>
    <w:rsid w:val="008C55BE"/>
    <w:rsid w:val="008D0353"/>
    <w:rsid w:val="008D03E2"/>
    <w:rsid w:val="008D340D"/>
    <w:rsid w:val="008D4CD7"/>
    <w:rsid w:val="008D5438"/>
    <w:rsid w:val="008D5BAF"/>
    <w:rsid w:val="008E191D"/>
    <w:rsid w:val="008E32F6"/>
    <w:rsid w:val="008E34D4"/>
    <w:rsid w:val="008E538A"/>
    <w:rsid w:val="008F2B69"/>
    <w:rsid w:val="008F4BF3"/>
    <w:rsid w:val="008F52F1"/>
    <w:rsid w:val="0090016B"/>
    <w:rsid w:val="00906730"/>
    <w:rsid w:val="00911B0A"/>
    <w:rsid w:val="0091364C"/>
    <w:rsid w:val="00914B27"/>
    <w:rsid w:val="00915229"/>
    <w:rsid w:val="00915F28"/>
    <w:rsid w:val="00917C24"/>
    <w:rsid w:val="00920E14"/>
    <w:rsid w:val="0092325F"/>
    <w:rsid w:val="00924A5B"/>
    <w:rsid w:val="00930FB9"/>
    <w:rsid w:val="00933209"/>
    <w:rsid w:val="009340B7"/>
    <w:rsid w:val="00934E4F"/>
    <w:rsid w:val="0093566B"/>
    <w:rsid w:val="00936477"/>
    <w:rsid w:val="00940856"/>
    <w:rsid w:val="00945A59"/>
    <w:rsid w:val="0094679A"/>
    <w:rsid w:val="0095039A"/>
    <w:rsid w:val="0095060C"/>
    <w:rsid w:val="00952D17"/>
    <w:rsid w:val="0095355D"/>
    <w:rsid w:val="00955479"/>
    <w:rsid w:val="00961A17"/>
    <w:rsid w:val="009640A2"/>
    <w:rsid w:val="00966809"/>
    <w:rsid w:val="0097170A"/>
    <w:rsid w:val="0097212B"/>
    <w:rsid w:val="0097262B"/>
    <w:rsid w:val="0097287C"/>
    <w:rsid w:val="00972B8A"/>
    <w:rsid w:val="00972F3C"/>
    <w:rsid w:val="00980E7D"/>
    <w:rsid w:val="00985D06"/>
    <w:rsid w:val="009860F7"/>
    <w:rsid w:val="009911DF"/>
    <w:rsid w:val="00991D2D"/>
    <w:rsid w:val="009922C5"/>
    <w:rsid w:val="009945B2"/>
    <w:rsid w:val="00995832"/>
    <w:rsid w:val="009A3A66"/>
    <w:rsid w:val="009A64E4"/>
    <w:rsid w:val="009B0254"/>
    <w:rsid w:val="009B10EE"/>
    <w:rsid w:val="009B3761"/>
    <w:rsid w:val="009B4A6B"/>
    <w:rsid w:val="009B6007"/>
    <w:rsid w:val="009B68C7"/>
    <w:rsid w:val="009C0D66"/>
    <w:rsid w:val="009C1301"/>
    <w:rsid w:val="009C3A6D"/>
    <w:rsid w:val="009C44FD"/>
    <w:rsid w:val="009C45CA"/>
    <w:rsid w:val="009C4C96"/>
    <w:rsid w:val="009C7C6D"/>
    <w:rsid w:val="009D27EE"/>
    <w:rsid w:val="009E4DB3"/>
    <w:rsid w:val="009F034C"/>
    <w:rsid w:val="009F2991"/>
    <w:rsid w:val="009F2B74"/>
    <w:rsid w:val="009F2F2A"/>
    <w:rsid w:val="009F3B77"/>
    <w:rsid w:val="009F6F7F"/>
    <w:rsid w:val="00A00C66"/>
    <w:rsid w:val="00A02E34"/>
    <w:rsid w:val="00A04B38"/>
    <w:rsid w:val="00A054BE"/>
    <w:rsid w:val="00A076AD"/>
    <w:rsid w:val="00A1202D"/>
    <w:rsid w:val="00A14A1D"/>
    <w:rsid w:val="00A205EF"/>
    <w:rsid w:val="00A23475"/>
    <w:rsid w:val="00A23E58"/>
    <w:rsid w:val="00A252B9"/>
    <w:rsid w:val="00A26271"/>
    <w:rsid w:val="00A333A7"/>
    <w:rsid w:val="00A33D7B"/>
    <w:rsid w:val="00A3635E"/>
    <w:rsid w:val="00A402A7"/>
    <w:rsid w:val="00A40433"/>
    <w:rsid w:val="00A40DDE"/>
    <w:rsid w:val="00A41B74"/>
    <w:rsid w:val="00A41C6A"/>
    <w:rsid w:val="00A41E97"/>
    <w:rsid w:val="00A42CFA"/>
    <w:rsid w:val="00A432CA"/>
    <w:rsid w:val="00A44844"/>
    <w:rsid w:val="00A469FA"/>
    <w:rsid w:val="00A47505"/>
    <w:rsid w:val="00A541E1"/>
    <w:rsid w:val="00A61640"/>
    <w:rsid w:val="00A63BD7"/>
    <w:rsid w:val="00A6559E"/>
    <w:rsid w:val="00A666D3"/>
    <w:rsid w:val="00A67EF7"/>
    <w:rsid w:val="00A704C2"/>
    <w:rsid w:val="00A71682"/>
    <w:rsid w:val="00A71E56"/>
    <w:rsid w:val="00A746FF"/>
    <w:rsid w:val="00A755F6"/>
    <w:rsid w:val="00A81D8F"/>
    <w:rsid w:val="00A824A7"/>
    <w:rsid w:val="00A85891"/>
    <w:rsid w:val="00A866D6"/>
    <w:rsid w:val="00A873E1"/>
    <w:rsid w:val="00A92065"/>
    <w:rsid w:val="00A93B6C"/>
    <w:rsid w:val="00AA0D1F"/>
    <w:rsid w:val="00AA7454"/>
    <w:rsid w:val="00AB3620"/>
    <w:rsid w:val="00AB55E8"/>
    <w:rsid w:val="00AB5AE1"/>
    <w:rsid w:val="00AB7B8A"/>
    <w:rsid w:val="00AC0A2D"/>
    <w:rsid w:val="00AC0F64"/>
    <w:rsid w:val="00AC28A1"/>
    <w:rsid w:val="00AD0AEE"/>
    <w:rsid w:val="00AD14C6"/>
    <w:rsid w:val="00AD214D"/>
    <w:rsid w:val="00AD3D45"/>
    <w:rsid w:val="00AD623E"/>
    <w:rsid w:val="00AE1B0F"/>
    <w:rsid w:val="00AE4C6E"/>
    <w:rsid w:val="00AE5943"/>
    <w:rsid w:val="00AE5E6A"/>
    <w:rsid w:val="00AE63A4"/>
    <w:rsid w:val="00AE63CB"/>
    <w:rsid w:val="00AF5CA8"/>
    <w:rsid w:val="00AF6BC3"/>
    <w:rsid w:val="00AF769C"/>
    <w:rsid w:val="00B00E42"/>
    <w:rsid w:val="00B022EE"/>
    <w:rsid w:val="00B04FFC"/>
    <w:rsid w:val="00B06337"/>
    <w:rsid w:val="00B10B64"/>
    <w:rsid w:val="00B10BED"/>
    <w:rsid w:val="00B10D0B"/>
    <w:rsid w:val="00B207E5"/>
    <w:rsid w:val="00B212A3"/>
    <w:rsid w:val="00B21DFE"/>
    <w:rsid w:val="00B238FF"/>
    <w:rsid w:val="00B23924"/>
    <w:rsid w:val="00B258CD"/>
    <w:rsid w:val="00B27D32"/>
    <w:rsid w:val="00B27F95"/>
    <w:rsid w:val="00B3206E"/>
    <w:rsid w:val="00B33BC0"/>
    <w:rsid w:val="00B33D18"/>
    <w:rsid w:val="00B34A71"/>
    <w:rsid w:val="00B35449"/>
    <w:rsid w:val="00B371C6"/>
    <w:rsid w:val="00B37D5B"/>
    <w:rsid w:val="00B41EDE"/>
    <w:rsid w:val="00B43CFA"/>
    <w:rsid w:val="00B5097D"/>
    <w:rsid w:val="00B51307"/>
    <w:rsid w:val="00B52E8A"/>
    <w:rsid w:val="00B53E93"/>
    <w:rsid w:val="00B5590D"/>
    <w:rsid w:val="00B567A8"/>
    <w:rsid w:val="00B57093"/>
    <w:rsid w:val="00B60025"/>
    <w:rsid w:val="00B60A69"/>
    <w:rsid w:val="00B66C1B"/>
    <w:rsid w:val="00B6750A"/>
    <w:rsid w:val="00B7211D"/>
    <w:rsid w:val="00B76124"/>
    <w:rsid w:val="00B804C4"/>
    <w:rsid w:val="00B80517"/>
    <w:rsid w:val="00B80E8D"/>
    <w:rsid w:val="00B82885"/>
    <w:rsid w:val="00B836EF"/>
    <w:rsid w:val="00B8535B"/>
    <w:rsid w:val="00B86577"/>
    <w:rsid w:val="00B873BB"/>
    <w:rsid w:val="00B8747B"/>
    <w:rsid w:val="00B87761"/>
    <w:rsid w:val="00B87B76"/>
    <w:rsid w:val="00B91B34"/>
    <w:rsid w:val="00B93AFD"/>
    <w:rsid w:val="00BA0368"/>
    <w:rsid w:val="00BA1D2F"/>
    <w:rsid w:val="00BA2804"/>
    <w:rsid w:val="00BA2BBD"/>
    <w:rsid w:val="00BA3978"/>
    <w:rsid w:val="00BA521B"/>
    <w:rsid w:val="00BA52B9"/>
    <w:rsid w:val="00BA6083"/>
    <w:rsid w:val="00BB1442"/>
    <w:rsid w:val="00BB3DBE"/>
    <w:rsid w:val="00BB4853"/>
    <w:rsid w:val="00BB516C"/>
    <w:rsid w:val="00BB6E17"/>
    <w:rsid w:val="00BB7C79"/>
    <w:rsid w:val="00BC1C89"/>
    <w:rsid w:val="00BC3CD9"/>
    <w:rsid w:val="00BC4184"/>
    <w:rsid w:val="00BC589A"/>
    <w:rsid w:val="00BC5E78"/>
    <w:rsid w:val="00BE09F3"/>
    <w:rsid w:val="00BE0AD5"/>
    <w:rsid w:val="00BE5E00"/>
    <w:rsid w:val="00C02BCC"/>
    <w:rsid w:val="00C03578"/>
    <w:rsid w:val="00C048A6"/>
    <w:rsid w:val="00C06C09"/>
    <w:rsid w:val="00C075B8"/>
    <w:rsid w:val="00C1376D"/>
    <w:rsid w:val="00C2022F"/>
    <w:rsid w:val="00C24064"/>
    <w:rsid w:val="00C25567"/>
    <w:rsid w:val="00C27F96"/>
    <w:rsid w:val="00C31304"/>
    <w:rsid w:val="00C357DC"/>
    <w:rsid w:val="00C422ED"/>
    <w:rsid w:val="00C46932"/>
    <w:rsid w:val="00C50B88"/>
    <w:rsid w:val="00C515B6"/>
    <w:rsid w:val="00C51CBA"/>
    <w:rsid w:val="00C53925"/>
    <w:rsid w:val="00C54793"/>
    <w:rsid w:val="00C56332"/>
    <w:rsid w:val="00C618CC"/>
    <w:rsid w:val="00C6221C"/>
    <w:rsid w:val="00C62C0B"/>
    <w:rsid w:val="00C6361B"/>
    <w:rsid w:val="00C66D80"/>
    <w:rsid w:val="00C765E2"/>
    <w:rsid w:val="00C81604"/>
    <w:rsid w:val="00C81D17"/>
    <w:rsid w:val="00C8579D"/>
    <w:rsid w:val="00C871BB"/>
    <w:rsid w:val="00C8775E"/>
    <w:rsid w:val="00C914B5"/>
    <w:rsid w:val="00C934AB"/>
    <w:rsid w:val="00CA098C"/>
    <w:rsid w:val="00CA2C5B"/>
    <w:rsid w:val="00CA4951"/>
    <w:rsid w:val="00CA780B"/>
    <w:rsid w:val="00CB13B4"/>
    <w:rsid w:val="00CB23C2"/>
    <w:rsid w:val="00CB3C21"/>
    <w:rsid w:val="00CB4503"/>
    <w:rsid w:val="00CB536F"/>
    <w:rsid w:val="00CB5C5E"/>
    <w:rsid w:val="00CB672D"/>
    <w:rsid w:val="00CB7BF2"/>
    <w:rsid w:val="00CC0D3E"/>
    <w:rsid w:val="00CC317B"/>
    <w:rsid w:val="00CC53B5"/>
    <w:rsid w:val="00CD06EF"/>
    <w:rsid w:val="00CD3924"/>
    <w:rsid w:val="00CD4F68"/>
    <w:rsid w:val="00CE1523"/>
    <w:rsid w:val="00CE430B"/>
    <w:rsid w:val="00CF11D2"/>
    <w:rsid w:val="00CF2973"/>
    <w:rsid w:val="00CF3DB6"/>
    <w:rsid w:val="00CF3FB3"/>
    <w:rsid w:val="00CF5A29"/>
    <w:rsid w:val="00CF7A89"/>
    <w:rsid w:val="00D02FEB"/>
    <w:rsid w:val="00D066CF"/>
    <w:rsid w:val="00D0700B"/>
    <w:rsid w:val="00D12EF8"/>
    <w:rsid w:val="00D13858"/>
    <w:rsid w:val="00D140E5"/>
    <w:rsid w:val="00D16B1C"/>
    <w:rsid w:val="00D170A0"/>
    <w:rsid w:val="00D17E3C"/>
    <w:rsid w:val="00D24AD8"/>
    <w:rsid w:val="00D30E56"/>
    <w:rsid w:val="00D316C6"/>
    <w:rsid w:val="00D35730"/>
    <w:rsid w:val="00D37383"/>
    <w:rsid w:val="00D40D50"/>
    <w:rsid w:val="00D40EF5"/>
    <w:rsid w:val="00D41E84"/>
    <w:rsid w:val="00D43321"/>
    <w:rsid w:val="00D47D73"/>
    <w:rsid w:val="00D575AA"/>
    <w:rsid w:val="00D61D35"/>
    <w:rsid w:val="00D63D1A"/>
    <w:rsid w:val="00D6747D"/>
    <w:rsid w:val="00D724EC"/>
    <w:rsid w:val="00D73BA3"/>
    <w:rsid w:val="00D76052"/>
    <w:rsid w:val="00D83D8B"/>
    <w:rsid w:val="00D846BD"/>
    <w:rsid w:val="00D8529C"/>
    <w:rsid w:val="00D85676"/>
    <w:rsid w:val="00D9068A"/>
    <w:rsid w:val="00D9119F"/>
    <w:rsid w:val="00D96E58"/>
    <w:rsid w:val="00DA1678"/>
    <w:rsid w:val="00DA21EC"/>
    <w:rsid w:val="00DA25AF"/>
    <w:rsid w:val="00DA7A3F"/>
    <w:rsid w:val="00DB0007"/>
    <w:rsid w:val="00DB0A5F"/>
    <w:rsid w:val="00DB2C59"/>
    <w:rsid w:val="00DB40BA"/>
    <w:rsid w:val="00DB686D"/>
    <w:rsid w:val="00DB6E05"/>
    <w:rsid w:val="00DB75E3"/>
    <w:rsid w:val="00DB7BB1"/>
    <w:rsid w:val="00DB7EA2"/>
    <w:rsid w:val="00DC0EF1"/>
    <w:rsid w:val="00DD057A"/>
    <w:rsid w:val="00DD1512"/>
    <w:rsid w:val="00DD40C4"/>
    <w:rsid w:val="00DD4D4C"/>
    <w:rsid w:val="00DD5ACC"/>
    <w:rsid w:val="00DD6CD8"/>
    <w:rsid w:val="00DD7AC4"/>
    <w:rsid w:val="00DE729B"/>
    <w:rsid w:val="00DF21EC"/>
    <w:rsid w:val="00E0094C"/>
    <w:rsid w:val="00E023E1"/>
    <w:rsid w:val="00E072E9"/>
    <w:rsid w:val="00E07846"/>
    <w:rsid w:val="00E12FF9"/>
    <w:rsid w:val="00E14A13"/>
    <w:rsid w:val="00E2332F"/>
    <w:rsid w:val="00E238E2"/>
    <w:rsid w:val="00E23E5A"/>
    <w:rsid w:val="00E24E64"/>
    <w:rsid w:val="00E26362"/>
    <w:rsid w:val="00E26487"/>
    <w:rsid w:val="00E31E14"/>
    <w:rsid w:val="00E32C33"/>
    <w:rsid w:val="00E33E07"/>
    <w:rsid w:val="00E34206"/>
    <w:rsid w:val="00E4392A"/>
    <w:rsid w:val="00E4415E"/>
    <w:rsid w:val="00E44497"/>
    <w:rsid w:val="00E449FE"/>
    <w:rsid w:val="00E50F3C"/>
    <w:rsid w:val="00E528C8"/>
    <w:rsid w:val="00E535C2"/>
    <w:rsid w:val="00E57431"/>
    <w:rsid w:val="00E6113E"/>
    <w:rsid w:val="00E635B4"/>
    <w:rsid w:val="00E639AA"/>
    <w:rsid w:val="00E72C00"/>
    <w:rsid w:val="00E72CC7"/>
    <w:rsid w:val="00E731B0"/>
    <w:rsid w:val="00E743C7"/>
    <w:rsid w:val="00E750B6"/>
    <w:rsid w:val="00E76492"/>
    <w:rsid w:val="00E76D68"/>
    <w:rsid w:val="00E80B16"/>
    <w:rsid w:val="00E80B47"/>
    <w:rsid w:val="00E8341F"/>
    <w:rsid w:val="00E854C4"/>
    <w:rsid w:val="00E86F7F"/>
    <w:rsid w:val="00E87221"/>
    <w:rsid w:val="00E90D27"/>
    <w:rsid w:val="00E929EB"/>
    <w:rsid w:val="00E933CD"/>
    <w:rsid w:val="00E945E5"/>
    <w:rsid w:val="00E95D6D"/>
    <w:rsid w:val="00E96A18"/>
    <w:rsid w:val="00EA0C67"/>
    <w:rsid w:val="00EA3A78"/>
    <w:rsid w:val="00EB0155"/>
    <w:rsid w:val="00EB0ADD"/>
    <w:rsid w:val="00EB12D4"/>
    <w:rsid w:val="00EB2DDB"/>
    <w:rsid w:val="00EB5DDB"/>
    <w:rsid w:val="00EB73DF"/>
    <w:rsid w:val="00EC19AA"/>
    <w:rsid w:val="00EC5459"/>
    <w:rsid w:val="00EC5C5F"/>
    <w:rsid w:val="00ED6E76"/>
    <w:rsid w:val="00EE2D10"/>
    <w:rsid w:val="00EE386C"/>
    <w:rsid w:val="00EE4C0B"/>
    <w:rsid w:val="00EE76B3"/>
    <w:rsid w:val="00EF174B"/>
    <w:rsid w:val="00F00FA5"/>
    <w:rsid w:val="00F02617"/>
    <w:rsid w:val="00F02F91"/>
    <w:rsid w:val="00F0311D"/>
    <w:rsid w:val="00F0354F"/>
    <w:rsid w:val="00F10EB5"/>
    <w:rsid w:val="00F116DD"/>
    <w:rsid w:val="00F11D34"/>
    <w:rsid w:val="00F156C9"/>
    <w:rsid w:val="00F22505"/>
    <w:rsid w:val="00F231B7"/>
    <w:rsid w:val="00F24FA8"/>
    <w:rsid w:val="00F257FE"/>
    <w:rsid w:val="00F261B3"/>
    <w:rsid w:val="00F272BA"/>
    <w:rsid w:val="00F30D93"/>
    <w:rsid w:val="00F3344D"/>
    <w:rsid w:val="00F3419D"/>
    <w:rsid w:val="00F350D8"/>
    <w:rsid w:val="00F37B5D"/>
    <w:rsid w:val="00F44559"/>
    <w:rsid w:val="00F4484A"/>
    <w:rsid w:val="00F46914"/>
    <w:rsid w:val="00F5109A"/>
    <w:rsid w:val="00F543E6"/>
    <w:rsid w:val="00F56C8E"/>
    <w:rsid w:val="00F57123"/>
    <w:rsid w:val="00F6014E"/>
    <w:rsid w:val="00F63100"/>
    <w:rsid w:val="00F73A2C"/>
    <w:rsid w:val="00F76785"/>
    <w:rsid w:val="00F77DC4"/>
    <w:rsid w:val="00F80AEC"/>
    <w:rsid w:val="00F82657"/>
    <w:rsid w:val="00F82827"/>
    <w:rsid w:val="00F919B5"/>
    <w:rsid w:val="00F9382F"/>
    <w:rsid w:val="00F94C3D"/>
    <w:rsid w:val="00F94F4C"/>
    <w:rsid w:val="00F95BD0"/>
    <w:rsid w:val="00FA1C1C"/>
    <w:rsid w:val="00FA2598"/>
    <w:rsid w:val="00FA25FC"/>
    <w:rsid w:val="00FA6890"/>
    <w:rsid w:val="00FA6DAC"/>
    <w:rsid w:val="00FB26A7"/>
    <w:rsid w:val="00FB2EA1"/>
    <w:rsid w:val="00FB74E0"/>
    <w:rsid w:val="00FC1988"/>
    <w:rsid w:val="00FC1EA9"/>
    <w:rsid w:val="00FC24CC"/>
    <w:rsid w:val="00FC2D68"/>
    <w:rsid w:val="00FC357F"/>
    <w:rsid w:val="00FC78A6"/>
    <w:rsid w:val="00FD188E"/>
    <w:rsid w:val="00FD33BD"/>
    <w:rsid w:val="00FD35BC"/>
    <w:rsid w:val="00FD3B23"/>
    <w:rsid w:val="00FD439D"/>
    <w:rsid w:val="00FE012E"/>
    <w:rsid w:val="00FE2229"/>
    <w:rsid w:val="00FE2A43"/>
    <w:rsid w:val="00FF1E0E"/>
    <w:rsid w:val="00FF3C71"/>
    <w:rsid w:val="0ED6D3B0"/>
    <w:rsid w:val="10023641"/>
    <w:rsid w:val="10541C14"/>
    <w:rsid w:val="1AA51062"/>
    <w:rsid w:val="25D88070"/>
    <w:rsid w:val="2769FE86"/>
    <w:rsid w:val="3943EED2"/>
    <w:rsid w:val="42299667"/>
    <w:rsid w:val="48DAED92"/>
    <w:rsid w:val="4EAE9A06"/>
    <w:rsid w:val="4FA192B0"/>
    <w:rsid w:val="5182F178"/>
    <w:rsid w:val="54BF24C6"/>
    <w:rsid w:val="5A838DBF"/>
    <w:rsid w:val="64ABFEC0"/>
    <w:rsid w:val="663EC09C"/>
    <w:rsid w:val="664ABF61"/>
    <w:rsid w:val="75061D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276E70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US" w:eastAsia="zh-TW"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BB4853"/>
    <w:pPr>
      <w:spacing w:before="120" w:after="120" w:line="240" w:lineRule="auto"/>
    </w:pPr>
    <w:rPr>
      <w:rFonts w:ascii="Tahoma" w:eastAsia="PMingLiU" w:hAnsi="Tahoma" w:cs="Tahoma"/>
      <w:sz w:val="19"/>
      <w:szCs w:val="19"/>
    </w:rPr>
  </w:style>
  <w:style w:type="paragraph" w:styleId="Heading1">
    <w:name w:val="heading 1"/>
    <w:basedOn w:val="Normal"/>
    <w:link w:val="Heading1Char"/>
    <w:uiPriority w:val="99"/>
    <w:qFormat/>
    <w:rsid w:val="00431D2B"/>
    <w:pPr>
      <w:numPr>
        <w:numId w:val="6"/>
      </w:numPr>
      <w:tabs>
        <w:tab w:val="clear" w:pos="360"/>
        <w:tab w:val="num" w:pos="5940"/>
      </w:tabs>
      <w:ind w:left="5937"/>
      <w:outlineLvl w:val="0"/>
    </w:pPr>
    <w:rPr>
      <w:b/>
      <w:bCs/>
    </w:rPr>
  </w:style>
  <w:style w:type="paragraph" w:styleId="Heading2">
    <w:name w:val="heading 2"/>
    <w:basedOn w:val="Normal"/>
    <w:link w:val="Heading2Char"/>
    <w:uiPriority w:val="99"/>
    <w:qFormat/>
    <w:rsid w:val="00431D2B"/>
    <w:pPr>
      <w:numPr>
        <w:ilvl w:val="1"/>
        <w:numId w:val="6"/>
      </w:numPr>
      <w:tabs>
        <w:tab w:val="num" w:pos="7923"/>
      </w:tabs>
      <w:outlineLvl w:val="1"/>
    </w:pPr>
    <w:rPr>
      <w:b/>
      <w:bCs/>
    </w:rPr>
  </w:style>
  <w:style w:type="paragraph" w:styleId="Heading3">
    <w:name w:val="heading 3"/>
    <w:basedOn w:val="Normal"/>
    <w:link w:val="Heading3Char"/>
    <w:uiPriority w:val="99"/>
    <w:qFormat/>
    <w:rsid w:val="00431D2B"/>
    <w:pPr>
      <w:numPr>
        <w:ilvl w:val="2"/>
        <w:numId w:val="6"/>
      </w:numPr>
      <w:tabs>
        <w:tab w:val="left" w:pos="1077"/>
      </w:tabs>
      <w:outlineLvl w:val="2"/>
    </w:pPr>
  </w:style>
  <w:style w:type="paragraph" w:styleId="Heading4">
    <w:name w:val="heading 4"/>
    <w:basedOn w:val="Normal"/>
    <w:link w:val="Heading4Char"/>
    <w:uiPriority w:val="99"/>
    <w:qFormat/>
    <w:rsid w:val="00431D2B"/>
    <w:pPr>
      <w:numPr>
        <w:ilvl w:val="3"/>
        <w:numId w:val="6"/>
      </w:numPr>
      <w:outlineLvl w:val="3"/>
    </w:pPr>
  </w:style>
  <w:style w:type="paragraph" w:styleId="Heading5">
    <w:name w:val="heading 5"/>
    <w:basedOn w:val="Normal"/>
    <w:link w:val="Heading5Char"/>
    <w:uiPriority w:val="99"/>
    <w:qFormat/>
    <w:rsid w:val="00431D2B"/>
    <w:pPr>
      <w:numPr>
        <w:ilvl w:val="4"/>
        <w:numId w:val="6"/>
      </w:numPr>
      <w:tabs>
        <w:tab w:val="left" w:pos="1792"/>
      </w:tabs>
      <w:outlineLvl w:val="4"/>
    </w:pPr>
  </w:style>
  <w:style w:type="paragraph" w:styleId="Heading6">
    <w:name w:val="heading 6"/>
    <w:basedOn w:val="Normal"/>
    <w:link w:val="Heading6Char"/>
    <w:uiPriority w:val="99"/>
    <w:qFormat/>
    <w:rsid w:val="00431D2B"/>
    <w:pPr>
      <w:numPr>
        <w:ilvl w:val="5"/>
        <w:numId w:val="6"/>
      </w:numPr>
      <w:outlineLvl w:val="5"/>
    </w:pPr>
  </w:style>
  <w:style w:type="paragraph" w:styleId="Heading7">
    <w:name w:val="heading 7"/>
    <w:basedOn w:val="Normal"/>
    <w:link w:val="Heading7Char"/>
    <w:uiPriority w:val="99"/>
    <w:qFormat/>
    <w:rsid w:val="00431D2B"/>
    <w:pPr>
      <w:numPr>
        <w:ilvl w:val="6"/>
        <w:numId w:val="6"/>
      </w:numPr>
      <w:outlineLvl w:val="6"/>
    </w:pPr>
  </w:style>
  <w:style w:type="paragraph" w:styleId="Heading8">
    <w:name w:val="heading 8"/>
    <w:basedOn w:val="Normal"/>
    <w:link w:val="Heading8Char"/>
    <w:uiPriority w:val="99"/>
    <w:qFormat/>
    <w:rsid w:val="00431D2B"/>
    <w:pPr>
      <w:numPr>
        <w:ilvl w:val="7"/>
        <w:numId w:val="6"/>
      </w:numPr>
      <w:outlineLvl w:val="7"/>
    </w:pPr>
  </w:style>
  <w:style w:type="paragraph" w:styleId="Heading9">
    <w:name w:val="heading 9"/>
    <w:basedOn w:val="Normal"/>
    <w:link w:val="Heading9Char"/>
    <w:uiPriority w:val="99"/>
    <w:qFormat/>
    <w:rsid w:val="00431D2B"/>
    <w:pPr>
      <w:numPr>
        <w:ilvl w:val="8"/>
        <w:numId w:val="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31D2B"/>
    <w:rPr>
      <w:rFonts w:ascii="Tahoma" w:eastAsia="PMingLiU" w:hAnsi="Tahoma" w:cs="Tahoma"/>
      <w:b/>
      <w:bCs/>
      <w:sz w:val="19"/>
      <w:szCs w:val="19"/>
    </w:rPr>
  </w:style>
  <w:style w:type="character" w:customStyle="1" w:styleId="Heading2Char">
    <w:name w:val="Heading 2 Char"/>
    <w:basedOn w:val="DefaultParagraphFont"/>
    <w:link w:val="Heading2"/>
    <w:uiPriority w:val="99"/>
    <w:locked/>
    <w:rsid w:val="00431D2B"/>
    <w:rPr>
      <w:rFonts w:ascii="Tahoma" w:eastAsia="PMingLiU" w:hAnsi="Tahoma" w:cs="Tahoma"/>
      <w:b/>
      <w:bCs/>
      <w:sz w:val="19"/>
      <w:szCs w:val="19"/>
    </w:rPr>
  </w:style>
  <w:style w:type="character" w:customStyle="1" w:styleId="Heading3Char">
    <w:name w:val="Heading 3 Char"/>
    <w:basedOn w:val="DefaultParagraphFont"/>
    <w:link w:val="Heading3"/>
    <w:uiPriority w:val="99"/>
    <w:locked/>
    <w:rsid w:val="00431D2B"/>
    <w:rPr>
      <w:rFonts w:ascii="Tahoma" w:eastAsia="PMingLiU" w:hAnsi="Tahoma" w:cs="Tahoma"/>
      <w:sz w:val="19"/>
      <w:szCs w:val="19"/>
    </w:rPr>
  </w:style>
  <w:style w:type="character" w:customStyle="1" w:styleId="Heading4Char">
    <w:name w:val="Heading 4 Char"/>
    <w:basedOn w:val="DefaultParagraphFont"/>
    <w:link w:val="Heading4"/>
    <w:uiPriority w:val="99"/>
    <w:locked/>
    <w:rsid w:val="00431D2B"/>
    <w:rPr>
      <w:rFonts w:ascii="Tahoma" w:eastAsia="PMingLiU" w:hAnsi="Tahoma" w:cs="Tahoma"/>
      <w:sz w:val="19"/>
      <w:szCs w:val="19"/>
    </w:rPr>
  </w:style>
  <w:style w:type="character" w:customStyle="1" w:styleId="Heading5Char">
    <w:name w:val="Heading 5 Char"/>
    <w:basedOn w:val="DefaultParagraphFont"/>
    <w:link w:val="Heading5"/>
    <w:uiPriority w:val="99"/>
    <w:locked/>
    <w:rsid w:val="00431D2B"/>
    <w:rPr>
      <w:rFonts w:ascii="Tahoma" w:eastAsia="PMingLiU" w:hAnsi="Tahoma" w:cs="Tahoma"/>
      <w:sz w:val="19"/>
      <w:szCs w:val="19"/>
    </w:rPr>
  </w:style>
  <w:style w:type="character" w:customStyle="1" w:styleId="Heading6Char">
    <w:name w:val="Heading 6 Char"/>
    <w:basedOn w:val="DefaultParagraphFont"/>
    <w:link w:val="Heading6"/>
    <w:uiPriority w:val="99"/>
    <w:locked/>
    <w:rsid w:val="00431D2B"/>
    <w:rPr>
      <w:rFonts w:ascii="Tahoma" w:eastAsia="PMingLiU" w:hAnsi="Tahoma" w:cs="Tahoma"/>
      <w:sz w:val="19"/>
      <w:szCs w:val="19"/>
    </w:rPr>
  </w:style>
  <w:style w:type="character" w:customStyle="1" w:styleId="Heading7Char">
    <w:name w:val="Heading 7 Char"/>
    <w:basedOn w:val="DefaultParagraphFont"/>
    <w:link w:val="Heading7"/>
    <w:uiPriority w:val="99"/>
    <w:locked/>
    <w:rsid w:val="00431D2B"/>
    <w:rPr>
      <w:rFonts w:ascii="Tahoma" w:eastAsia="PMingLiU" w:hAnsi="Tahoma" w:cs="Tahoma"/>
      <w:sz w:val="19"/>
      <w:szCs w:val="19"/>
    </w:rPr>
  </w:style>
  <w:style w:type="character" w:customStyle="1" w:styleId="Heading8Char">
    <w:name w:val="Heading 8 Char"/>
    <w:basedOn w:val="DefaultParagraphFont"/>
    <w:link w:val="Heading8"/>
    <w:uiPriority w:val="99"/>
    <w:locked/>
    <w:rsid w:val="00431D2B"/>
    <w:rPr>
      <w:rFonts w:ascii="Tahoma" w:eastAsia="PMingLiU" w:hAnsi="Tahoma" w:cs="Tahoma"/>
      <w:sz w:val="19"/>
      <w:szCs w:val="19"/>
    </w:rPr>
  </w:style>
  <w:style w:type="character" w:customStyle="1" w:styleId="Heading9Char">
    <w:name w:val="Heading 9 Char"/>
    <w:basedOn w:val="DefaultParagraphFont"/>
    <w:link w:val="Heading9"/>
    <w:uiPriority w:val="99"/>
    <w:locked/>
    <w:rsid w:val="00431D2B"/>
    <w:rPr>
      <w:rFonts w:ascii="Tahoma" w:eastAsia="PMingLiU" w:hAnsi="Tahoma" w:cs="Tahoma"/>
      <w:sz w:val="19"/>
      <w:szCs w:val="19"/>
    </w:rPr>
  </w:style>
  <w:style w:type="character" w:customStyle="1" w:styleId="Bullet3Char1">
    <w:name w:val="Bullet 3 Char1"/>
    <w:basedOn w:val="DefaultParagraphFont"/>
    <w:link w:val="Bullet3"/>
    <w:uiPriority w:val="99"/>
    <w:locked/>
    <w:rsid w:val="00431D2B"/>
    <w:rPr>
      <w:rFonts w:ascii="Tahoma" w:eastAsia="PMingLiU" w:hAnsi="Tahoma" w:cs="Tahoma"/>
      <w:sz w:val="19"/>
      <w:szCs w:val="19"/>
    </w:rPr>
  </w:style>
  <w:style w:type="character" w:customStyle="1" w:styleId="Body1Char1">
    <w:name w:val="Body 1 Char1"/>
    <w:basedOn w:val="DefaultParagraphFont"/>
    <w:link w:val="Body1"/>
    <w:uiPriority w:val="99"/>
    <w:locked/>
    <w:rsid w:val="00431D2B"/>
    <w:rPr>
      <w:rFonts w:ascii="Tahoma" w:eastAsia="PMingLiU" w:hAnsi="Tahoma" w:cs="Tahoma"/>
      <w:sz w:val="19"/>
      <w:szCs w:val="19"/>
    </w:rPr>
  </w:style>
  <w:style w:type="paragraph" w:customStyle="1" w:styleId="Body1">
    <w:name w:val="Body 1"/>
    <w:basedOn w:val="Normal"/>
    <w:link w:val="Body1Char1"/>
    <w:uiPriority w:val="99"/>
    <w:rsid w:val="00431D2B"/>
    <w:pPr>
      <w:ind w:left="357"/>
    </w:pPr>
    <w:rPr>
      <w:rFonts w:eastAsia="Times New Roman"/>
    </w:rPr>
  </w:style>
  <w:style w:type="paragraph" w:customStyle="1" w:styleId="Body2">
    <w:name w:val="Body 2"/>
    <w:basedOn w:val="Normal"/>
    <w:uiPriority w:val="99"/>
    <w:rsid w:val="00431D2B"/>
    <w:pPr>
      <w:ind w:left="720"/>
    </w:pPr>
  </w:style>
  <w:style w:type="paragraph" w:customStyle="1" w:styleId="Bullet2">
    <w:name w:val="Bullet 2"/>
    <w:basedOn w:val="Normal"/>
    <w:uiPriority w:val="99"/>
    <w:rsid w:val="00431D2B"/>
    <w:pPr>
      <w:numPr>
        <w:numId w:val="1"/>
      </w:numPr>
    </w:pPr>
  </w:style>
  <w:style w:type="paragraph" w:customStyle="1" w:styleId="Bullet3">
    <w:name w:val="Bullet 3"/>
    <w:basedOn w:val="Normal"/>
    <w:link w:val="Bullet3Char1"/>
    <w:uiPriority w:val="99"/>
    <w:rsid w:val="00431D2B"/>
    <w:pPr>
      <w:numPr>
        <w:numId w:val="2"/>
      </w:numPr>
    </w:pPr>
    <w:rPr>
      <w:rFonts w:eastAsia="Times New Roman"/>
    </w:rPr>
  </w:style>
  <w:style w:type="paragraph" w:customStyle="1" w:styleId="Bullet4">
    <w:name w:val="Bullet 4"/>
    <w:basedOn w:val="Normal"/>
    <w:uiPriority w:val="99"/>
    <w:rsid w:val="00431D2B"/>
    <w:pPr>
      <w:numPr>
        <w:numId w:val="3"/>
      </w:numPr>
    </w:pPr>
  </w:style>
  <w:style w:type="paragraph" w:customStyle="1" w:styleId="Bullet5">
    <w:name w:val="Bullet 5"/>
    <w:basedOn w:val="Normal"/>
    <w:uiPriority w:val="99"/>
    <w:rsid w:val="00431D2B"/>
    <w:pPr>
      <w:numPr>
        <w:numId w:val="4"/>
      </w:numPr>
    </w:pPr>
  </w:style>
  <w:style w:type="paragraph" w:customStyle="1" w:styleId="HeadingEULA">
    <w:name w:val="Heading EULA"/>
    <w:basedOn w:val="Normal"/>
    <w:next w:val="Normal"/>
    <w:uiPriority w:val="99"/>
    <w:rsid w:val="00431D2B"/>
    <w:rPr>
      <w:b/>
      <w:bCs/>
      <w:sz w:val="28"/>
      <w:szCs w:val="28"/>
    </w:rPr>
  </w:style>
  <w:style w:type="paragraph" w:customStyle="1" w:styleId="HeadingSoftwareTitle">
    <w:name w:val="Heading Software Title"/>
    <w:basedOn w:val="Normal"/>
    <w:next w:val="Normal"/>
    <w:uiPriority w:val="99"/>
    <w:rsid w:val="00431D2B"/>
    <w:pPr>
      <w:pBdr>
        <w:bottom w:val="single" w:sz="4" w:space="1" w:color="auto"/>
      </w:pBdr>
    </w:pPr>
    <w:rPr>
      <w:b/>
      <w:bCs/>
      <w:sz w:val="28"/>
      <w:szCs w:val="28"/>
    </w:rPr>
  </w:style>
  <w:style w:type="paragraph" w:customStyle="1" w:styleId="Preamble">
    <w:name w:val="Preamble"/>
    <w:basedOn w:val="Normal"/>
    <w:uiPriority w:val="99"/>
    <w:rsid w:val="00431D2B"/>
    <w:rPr>
      <w:b/>
      <w:bCs/>
    </w:rPr>
  </w:style>
  <w:style w:type="paragraph" w:customStyle="1" w:styleId="HeadingWarranty">
    <w:name w:val="Heading Warranty"/>
    <w:basedOn w:val="Normal"/>
    <w:uiPriority w:val="99"/>
    <w:rsid w:val="00431D2B"/>
    <w:pPr>
      <w:jc w:val="center"/>
    </w:pPr>
    <w:rPr>
      <w:b/>
      <w:bCs/>
    </w:rPr>
  </w:style>
  <w:style w:type="paragraph" w:customStyle="1" w:styleId="Heading1Warranty">
    <w:name w:val="Heading 1 Warranty"/>
    <w:basedOn w:val="Normal"/>
    <w:next w:val="Normal"/>
    <w:link w:val="Heading1WarrantyCharChar"/>
    <w:uiPriority w:val="99"/>
    <w:rsid w:val="00431D2B"/>
    <w:pPr>
      <w:numPr>
        <w:numId w:val="5"/>
      </w:numPr>
      <w:outlineLvl w:val="0"/>
    </w:pPr>
  </w:style>
  <w:style w:type="paragraph" w:customStyle="1" w:styleId="Heading2Warranty">
    <w:name w:val="Heading 2 Warranty"/>
    <w:basedOn w:val="Normal"/>
    <w:next w:val="Normal"/>
    <w:uiPriority w:val="99"/>
    <w:rsid w:val="00431D2B"/>
    <w:pPr>
      <w:numPr>
        <w:ilvl w:val="1"/>
        <w:numId w:val="5"/>
      </w:numPr>
      <w:outlineLvl w:val="1"/>
    </w:pPr>
  </w:style>
  <w:style w:type="paragraph" w:customStyle="1" w:styleId="Heading3Bold">
    <w:name w:val="Heading 3 Bold"/>
    <w:basedOn w:val="Heading3"/>
    <w:link w:val="Heading3BoldChar"/>
    <w:uiPriority w:val="99"/>
    <w:rsid w:val="00431D2B"/>
    <w:pPr>
      <w:numPr>
        <w:ilvl w:val="0"/>
        <w:numId w:val="0"/>
      </w:numPr>
    </w:pPr>
    <w:rPr>
      <w:b/>
      <w:bCs/>
    </w:rPr>
  </w:style>
  <w:style w:type="paragraph" w:customStyle="1" w:styleId="Body2Underline">
    <w:name w:val="Body 2 Underline"/>
    <w:basedOn w:val="Body2"/>
    <w:uiPriority w:val="99"/>
    <w:rsid w:val="00431D2B"/>
    <w:rPr>
      <w:u w:val="single"/>
    </w:rPr>
  </w:style>
  <w:style w:type="character" w:styleId="Hyperlink">
    <w:name w:val="Hyperlink"/>
    <w:aliases w:val="Char Char7"/>
    <w:basedOn w:val="DefaultParagraphFont"/>
    <w:uiPriority w:val="99"/>
    <w:rsid w:val="00431D2B"/>
    <w:rPr>
      <w:rFonts w:cs="Times New Roman"/>
      <w:color w:val="0000FF"/>
      <w:u w:val="single"/>
    </w:rPr>
  </w:style>
  <w:style w:type="paragraph" w:customStyle="1" w:styleId="Bullet4Underlined">
    <w:name w:val="Bullet 4 Underlined"/>
    <w:basedOn w:val="Bullet4"/>
    <w:rsid w:val="00431D2B"/>
    <w:rPr>
      <w:u w:val="single"/>
    </w:rPr>
  </w:style>
  <w:style w:type="paragraph" w:customStyle="1" w:styleId="Bullet4Underline">
    <w:name w:val="Bullet 4 Underline"/>
    <w:basedOn w:val="Bullet4"/>
    <w:uiPriority w:val="99"/>
    <w:rsid w:val="00431D2B"/>
    <w:pPr>
      <w:numPr>
        <w:numId w:val="0"/>
      </w:numPr>
    </w:pPr>
    <w:rPr>
      <w:u w:val="single"/>
    </w:rPr>
  </w:style>
  <w:style w:type="paragraph" w:customStyle="1" w:styleId="PreambleBorderAbove">
    <w:name w:val="Preamble Border Above"/>
    <w:basedOn w:val="Preamble"/>
    <w:uiPriority w:val="99"/>
    <w:rsid w:val="00431D2B"/>
    <w:pPr>
      <w:pBdr>
        <w:top w:val="single" w:sz="4" w:space="1" w:color="auto"/>
      </w:pBdr>
    </w:pPr>
  </w:style>
  <w:style w:type="paragraph" w:customStyle="1" w:styleId="Heading1Unbold">
    <w:name w:val="Heading 1 Unbold"/>
    <w:basedOn w:val="Heading1"/>
    <w:uiPriority w:val="99"/>
    <w:rsid w:val="00431D2B"/>
    <w:pPr>
      <w:autoSpaceDE w:val="0"/>
      <w:autoSpaceDN w:val="0"/>
      <w:adjustRightInd w:val="0"/>
      <w:spacing w:before="0" w:after="0"/>
    </w:pPr>
    <w:rPr>
      <w:b w:val="0"/>
      <w:bCs w:val="0"/>
    </w:rPr>
  </w:style>
  <w:style w:type="character" w:customStyle="1" w:styleId="Heading1WarrantyCharChar">
    <w:name w:val="Heading 1 Warranty Char Char"/>
    <w:basedOn w:val="DefaultParagraphFont"/>
    <w:link w:val="Heading1Warranty"/>
    <w:uiPriority w:val="99"/>
    <w:locked/>
    <w:rsid w:val="00431D2B"/>
    <w:rPr>
      <w:rFonts w:ascii="Tahoma" w:eastAsia="PMingLiU" w:hAnsi="Tahoma" w:cs="Tahoma"/>
      <w:sz w:val="19"/>
      <w:szCs w:val="19"/>
    </w:rPr>
  </w:style>
  <w:style w:type="character" w:customStyle="1" w:styleId="Heading3BoldChar">
    <w:name w:val="Heading 3 Bold Char"/>
    <w:basedOn w:val="DefaultParagraphFont"/>
    <w:link w:val="Heading3Bold"/>
    <w:uiPriority w:val="99"/>
    <w:locked/>
    <w:rsid w:val="00431D2B"/>
    <w:rPr>
      <w:rFonts w:ascii="Tahoma" w:eastAsia="PMingLiU" w:hAnsi="Tahoma" w:cs="Tahoma"/>
      <w:b/>
      <w:bCs/>
      <w:sz w:val="19"/>
      <w:szCs w:val="19"/>
    </w:rPr>
  </w:style>
  <w:style w:type="paragraph" w:styleId="BalloonText">
    <w:name w:val="Balloon Text"/>
    <w:basedOn w:val="Normal"/>
    <w:link w:val="BalloonTextChar"/>
    <w:uiPriority w:val="99"/>
    <w:semiHidden/>
    <w:unhideWhenUsed/>
    <w:rsid w:val="005D4E66"/>
    <w:pPr>
      <w:spacing w:before="0" w:after="0"/>
    </w:pPr>
    <w:rPr>
      <w:sz w:val="16"/>
      <w:szCs w:val="16"/>
    </w:rPr>
  </w:style>
  <w:style w:type="character" w:customStyle="1" w:styleId="BalloonTextChar">
    <w:name w:val="Balloon Text Char"/>
    <w:basedOn w:val="DefaultParagraphFont"/>
    <w:link w:val="BalloonText"/>
    <w:uiPriority w:val="99"/>
    <w:semiHidden/>
    <w:locked/>
    <w:rsid w:val="005D4E66"/>
    <w:rPr>
      <w:rFonts w:ascii="Tahoma" w:eastAsia="PMingLiU" w:hAnsi="Tahoma" w:cs="Tahoma"/>
      <w:sz w:val="16"/>
      <w:szCs w:val="16"/>
    </w:rPr>
  </w:style>
  <w:style w:type="character" w:styleId="CommentReference">
    <w:name w:val="annotation reference"/>
    <w:basedOn w:val="DefaultParagraphFont"/>
    <w:uiPriority w:val="99"/>
    <w:unhideWhenUsed/>
    <w:rsid w:val="00D96E58"/>
    <w:rPr>
      <w:rFonts w:cs="Times New Roman"/>
      <w:sz w:val="16"/>
      <w:szCs w:val="16"/>
    </w:rPr>
  </w:style>
  <w:style w:type="paragraph" w:styleId="CommentText">
    <w:name w:val="annotation text"/>
    <w:basedOn w:val="Normal"/>
    <w:link w:val="CommentTextChar"/>
    <w:uiPriority w:val="99"/>
    <w:unhideWhenUsed/>
    <w:rsid w:val="00D96E58"/>
    <w:rPr>
      <w:sz w:val="20"/>
      <w:szCs w:val="20"/>
    </w:rPr>
  </w:style>
  <w:style w:type="character" w:customStyle="1" w:styleId="CommentTextChar">
    <w:name w:val="Comment Text Char"/>
    <w:basedOn w:val="DefaultParagraphFont"/>
    <w:link w:val="CommentText"/>
    <w:uiPriority w:val="99"/>
    <w:locked/>
    <w:rsid w:val="00D96E58"/>
    <w:rPr>
      <w:rFonts w:ascii="Tahoma" w:eastAsia="PMingLiU" w:hAnsi="Tahoma" w:cs="Tahoma"/>
      <w:sz w:val="20"/>
      <w:szCs w:val="20"/>
    </w:rPr>
  </w:style>
  <w:style w:type="paragraph" w:styleId="CommentSubject">
    <w:name w:val="annotation subject"/>
    <w:basedOn w:val="CommentText"/>
    <w:next w:val="CommentText"/>
    <w:link w:val="CommentSubjectChar"/>
    <w:uiPriority w:val="99"/>
    <w:semiHidden/>
    <w:unhideWhenUsed/>
    <w:rsid w:val="00D96E58"/>
    <w:rPr>
      <w:b/>
      <w:bCs/>
    </w:rPr>
  </w:style>
  <w:style w:type="character" w:customStyle="1" w:styleId="CommentSubjectChar">
    <w:name w:val="Comment Subject Char"/>
    <w:basedOn w:val="CommentTextChar"/>
    <w:link w:val="CommentSubject"/>
    <w:uiPriority w:val="99"/>
    <w:semiHidden/>
    <w:locked/>
    <w:rsid w:val="00D96E58"/>
    <w:rPr>
      <w:rFonts w:ascii="Tahoma" w:eastAsia="PMingLiU" w:hAnsi="Tahoma" w:cs="Tahoma"/>
      <w:b/>
      <w:bCs/>
      <w:sz w:val="20"/>
      <w:szCs w:val="20"/>
    </w:rPr>
  </w:style>
  <w:style w:type="paragraph" w:styleId="Revision">
    <w:name w:val="Revision"/>
    <w:hidden/>
    <w:uiPriority w:val="99"/>
    <w:semiHidden/>
    <w:rsid w:val="00231607"/>
    <w:pPr>
      <w:spacing w:after="0" w:line="240" w:lineRule="auto"/>
    </w:pPr>
    <w:rPr>
      <w:rFonts w:ascii="Tahoma" w:eastAsia="PMingLiU" w:hAnsi="Tahoma" w:cs="Tahoma"/>
      <w:sz w:val="19"/>
      <w:szCs w:val="19"/>
    </w:rPr>
  </w:style>
  <w:style w:type="paragraph" w:customStyle="1" w:styleId="PURBody-Indented">
    <w:name w:val="PUR Body - Indented"/>
    <w:basedOn w:val="Normal"/>
    <w:link w:val="PURBody-IndentedChar"/>
    <w:uiPriority w:val="3"/>
    <w:qFormat/>
    <w:rsid w:val="00EE2D10"/>
    <w:pPr>
      <w:spacing w:before="0"/>
      <w:ind w:left="270"/>
    </w:pPr>
    <w:rPr>
      <w:rFonts w:ascii="Arial" w:hAnsi="Arial" w:cs="Times New Roman"/>
      <w:color w:val="404040" w:themeColor="text1" w:themeTint="BF"/>
      <w:sz w:val="18"/>
      <w:szCs w:val="20"/>
    </w:rPr>
  </w:style>
  <w:style w:type="character" w:customStyle="1" w:styleId="PURBody-IndentedChar">
    <w:name w:val="PUR Body - Indented Char"/>
    <w:basedOn w:val="DefaultParagraphFont"/>
    <w:link w:val="PURBody-Indented"/>
    <w:uiPriority w:val="3"/>
    <w:locked/>
    <w:rsid w:val="00EE2D10"/>
    <w:rPr>
      <w:rFonts w:ascii="Arial" w:eastAsia="PMingLiU" w:hAnsi="Arial" w:cs="Times New Roman"/>
      <w:color w:val="404040" w:themeColor="text1" w:themeTint="BF"/>
      <w:sz w:val="20"/>
      <w:szCs w:val="20"/>
    </w:rPr>
  </w:style>
  <w:style w:type="paragraph" w:customStyle="1" w:styleId="PURBlueStrong-Indented">
    <w:name w:val="PUR Blue Strong - Indented"/>
    <w:basedOn w:val="Normal"/>
    <w:link w:val="PURBlueStrong-IndentedChar"/>
    <w:uiPriority w:val="3"/>
    <w:qFormat/>
    <w:rsid w:val="00EE2D10"/>
    <w:pPr>
      <w:keepNext/>
      <w:keepLines/>
      <w:spacing w:before="0" w:after="60" w:line="240" w:lineRule="exact"/>
      <w:ind w:left="270"/>
    </w:pPr>
    <w:rPr>
      <w:rFonts w:ascii="Arial" w:hAnsi="Arial" w:cs="Times New Roman"/>
      <w:smallCaps/>
      <w:color w:val="1F497D" w:themeColor="text2"/>
      <w:spacing w:val="-4"/>
      <w:sz w:val="18"/>
      <w:szCs w:val="20"/>
    </w:rPr>
  </w:style>
  <w:style w:type="character" w:customStyle="1" w:styleId="PURBlueStrong-IndentedChar">
    <w:name w:val="PUR Blue Strong - Indented Char"/>
    <w:basedOn w:val="DefaultParagraphFont"/>
    <w:link w:val="PURBlueStrong-Indented"/>
    <w:uiPriority w:val="3"/>
    <w:locked/>
    <w:rsid w:val="00EE2D10"/>
    <w:rPr>
      <w:rFonts w:ascii="Arial" w:eastAsia="PMingLiU" w:hAnsi="Arial" w:cs="Times New Roman"/>
      <w:smallCaps/>
      <w:color w:val="1F497D" w:themeColor="text2"/>
      <w:spacing w:val="-4"/>
      <w:sz w:val="20"/>
      <w:szCs w:val="20"/>
    </w:rPr>
  </w:style>
  <w:style w:type="paragraph" w:styleId="ListParagraph">
    <w:name w:val="List Paragraph"/>
    <w:basedOn w:val="Normal"/>
    <w:uiPriority w:val="34"/>
    <w:qFormat/>
    <w:rsid w:val="00C2022F"/>
    <w:pPr>
      <w:ind w:left="720"/>
      <w:contextualSpacing/>
    </w:pPr>
  </w:style>
  <w:style w:type="paragraph" w:styleId="PlainText">
    <w:name w:val="Plain Text"/>
    <w:basedOn w:val="Normal"/>
    <w:link w:val="PlainTextChar"/>
    <w:uiPriority w:val="99"/>
    <w:unhideWhenUsed/>
    <w:rsid w:val="001D1F68"/>
    <w:pPr>
      <w:spacing w:before="0" w:after="0"/>
    </w:pPr>
    <w:rPr>
      <w:rFonts w:ascii="Calibri" w:hAnsi="Calibri" w:cs="Times New Roman"/>
      <w:color w:val="1F497D"/>
      <w:sz w:val="22"/>
      <w:szCs w:val="22"/>
    </w:rPr>
  </w:style>
  <w:style w:type="character" w:customStyle="1" w:styleId="PlainTextChar">
    <w:name w:val="Plain Text Char"/>
    <w:basedOn w:val="DefaultParagraphFont"/>
    <w:link w:val="PlainText"/>
    <w:uiPriority w:val="99"/>
    <w:locked/>
    <w:rsid w:val="001D1F68"/>
    <w:rPr>
      <w:rFonts w:ascii="Calibri" w:eastAsia="PMingLiU" w:hAnsi="Calibri" w:cs="Times New Roman"/>
      <w:color w:val="1F497D"/>
    </w:rPr>
  </w:style>
  <w:style w:type="paragraph" w:customStyle="1" w:styleId="PURHeading2">
    <w:name w:val="PUR Heading 2"/>
    <w:next w:val="Normal"/>
    <w:uiPriority w:val="3"/>
    <w:qFormat/>
    <w:rsid w:val="00C8775E"/>
    <w:pPr>
      <w:keepNext/>
      <w:keepLines/>
      <w:spacing w:after="120" w:line="240" w:lineRule="exact"/>
    </w:pPr>
    <w:rPr>
      <w:rFonts w:ascii="Arial Black" w:eastAsia="PMingLiU" w:hAnsi="Arial Black" w:cs="Times New Roman"/>
      <w:color w:val="404040" w:themeColor="text1" w:themeTint="BF"/>
      <w:sz w:val="20"/>
      <w:szCs w:val="20"/>
    </w:rPr>
  </w:style>
  <w:style w:type="paragraph" w:customStyle="1" w:styleId="Bullet6">
    <w:name w:val="Bullet 6"/>
    <w:basedOn w:val="Normal"/>
    <w:uiPriority w:val="99"/>
    <w:rsid w:val="0078376B"/>
    <w:pPr>
      <w:numPr>
        <w:numId w:val="7"/>
      </w:numPr>
    </w:pPr>
  </w:style>
  <w:style w:type="character" w:styleId="FollowedHyperlink">
    <w:name w:val="FollowedHyperlink"/>
    <w:basedOn w:val="DefaultParagraphFont"/>
    <w:uiPriority w:val="99"/>
    <w:semiHidden/>
    <w:unhideWhenUsed/>
    <w:rsid w:val="000E2C40"/>
    <w:rPr>
      <w:rFonts w:cs="Times New Roman"/>
      <w:color w:val="800080" w:themeColor="followedHyperlink"/>
      <w:u w:val="single"/>
    </w:rPr>
  </w:style>
  <w:style w:type="paragraph" w:styleId="Header">
    <w:name w:val="header"/>
    <w:basedOn w:val="Normal"/>
    <w:link w:val="HeaderChar"/>
    <w:uiPriority w:val="99"/>
    <w:unhideWhenUsed/>
    <w:rsid w:val="006E2947"/>
    <w:pPr>
      <w:tabs>
        <w:tab w:val="center" w:pos="4680"/>
        <w:tab w:val="right" w:pos="9360"/>
      </w:tabs>
      <w:spacing w:before="0" w:after="0"/>
    </w:pPr>
  </w:style>
  <w:style w:type="character" w:customStyle="1" w:styleId="HeaderChar">
    <w:name w:val="Header Char"/>
    <w:basedOn w:val="DefaultParagraphFont"/>
    <w:link w:val="Header"/>
    <w:uiPriority w:val="99"/>
    <w:locked/>
    <w:rsid w:val="006E2947"/>
    <w:rPr>
      <w:rFonts w:ascii="Tahoma" w:eastAsia="PMingLiU" w:hAnsi="Tahoma" w:cs="Tahoma"/>
      <w:sz w:val="19"/>
      <w:szCs w:val="19"/>
    </w:rPr>
  </w:style>
  <w:style w:type="paragraph" w:styleId="Footer">
    <w:name w:val="footer"/>
    <w:basedOn w:val="Normal"/>
    <w:link w:val="FooterChar"/>
    <w:uiPriority w:val="99"/>
    <w:unhideWhenUsed/>
    <w:rsid w:val="006E2947"/>
    <w:pPr>
      <w:tabs>
        <w:tab w:val="center" w:pos="4680"/>
        <w:tab w:val="right" w:pos="9360"/>
      </w:tabs>
      <w:spacing w:before="0" w:after="0"/>
    </w:pPr>
  </w:style>
  <w:style w:type="character" w:customStyle="1" w:styleId="FooterChar">
    <w:name w:val="Footer Char"/>
    <w:basedOn w:val="DefaultParagraphFont"/>
    <w:link w:val="Footer"/>
    <w:uiPriority w:val="99"/>
    <w:locked/>
    <w:rsid w:val="006E2947"/>
    <w:rPr>
      <w:rFonts w:ascii="Tahoma" w:eastAsia="PMingLiU" w:hAnsi="Tahoma" w:cs="Tahoma"/>
      <w:sz w:val="19"/>
      <w:szCs w:val="19"/>
    </w:rPr>
  </w:style>
  <w:style w:type="character" w:customStyle="1" w:styleId="Body2Char">
    <w:name w:val="Body 2 Char"/>
    <w:basedOn w:val="DefaultParagraphFont"/>
    <w:uiPriority w:val="99"/>
    <w:rsid w:val="00AD0AEE"/>
    <w:rPr>
      <w:rFonts w:ascii="Tahoma" w:eastAsia="PMingLiU" w:hAnsi="Tahoma" w:cs="Tahoma"/>
      <w:lang w:val="en-US" w:eastAsia="zh-TW"/>
    </w:rPr>
  </w:style>
  <w:style w:type="character" w:customStyle="1" w:styleId="Body3Char">
    <w:name w:val="Body 3 Char"/>
    <w:basedOn w:val="DefaultParagraphFont"/>
    <w:uiPriority w:val="99"/>
    <w:rsid w:val="00AD0AEE"/>
    <w:rPr>
      <w:rFonts w:ascii="Tahoma" w:eastAsia="PMingLiU" w:hAnsi="Tahoma" w:cs="Tahoma"/>
      <w:lang w:val="en-US" w:eastAsia="zh-TW"/>
    </w:rPr>
  </w:style>
  <w:style w:type="paragraph" w:styleId="NormalWeb">
    <w:name w:val="Normal (Web)"/>
    <w:basedOn w:val="Normal"/>
    <w:uiPriority w:val="99"/>
    <w:semiHidden/>
    <w:unhideWhenUsed/>
    <w:rsid w:val="004D2CB3"/>
    <w:pPr>
      <w:spacing w:before="100" w:beforeAutospacing="1" w:after="100" w:afterAutospacing="1"/>
    </w:pPr>
    <w:rPr>
      <w:rFonts w:ascii="Times New Roman" w:hAnsi="Times New Roman" w:cs="Times New Roman"/>
      <w:sz w:val="24"/>
      <w:szCs w:val="24"/>
    </w:rPr>
  </w:style>
  <w:style w:type="paragraph" w:customStyle="1" w:styleId="bullet40">
    <w:name w:val="bullet4"/>
    <w:basedOn w:val="Normal"/>
    <w:uiPriority w:val="99"/>
    <w:rsid w:val="0085190F"/>
    <w:pPr>
      <w:ind w:left="1435" w:hanging="358"/>
    </w:pPr>
    <w:rPr>
      <w:rFonts w:eastAsia="Times New Roman"/>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435568">
      <w:marLeft w:val="0"/>
      <w:marRight w:val="0"/>
      <w:marTop w:val="0"/>
      <w:marBottom w:val="0"/>
      <w:divBdr>
        <w:top w:val="none" w:sz="0" w:space="0" w:color="auto"/>
        <w:left w:val="none" w:sz="0" w:space="0" w:color="auto"/>
        <w:bottom w:val="none" w:sz="0" w:space="0" w:color="auto"/>
        <w:right w:val="none" w:sz="0" w:space="0" w:color="auto"/>
      </w:divBdr>
    </w:div>
    <w:div w:id="1578435569">
      <w:marLeft w:val="0"/>
      <w:marRight w:val="0"/>
      <w:marTop w:val="0"/>
      <w:marBottom w:val="0"/>
      <w:divBdr>
        <w:top w:val="none" w:sz="0" w:space="0" w:color="auto"/>
        <w:left w:val="none" w:sz="0" w:space="0" w:color="auto"/>
        <w:bottom w:val="none" w:sz="0" w:space="0" w:color="auto"/>
        <w:right w:val="none" w:sz="0" w:space="0" w:color="auto"/>
      </w:divBdr>
    </w:div>
    <w:div w:id="1578435570">
      <w:marLeft w:val="0"/>
      <w:marRight w:val="0"/>
      <w:marTop w:val="0"/>
      <w:marBottom w:val="0"/>
      <w:divBdr>
        <w:top w:val="none" w:sz="0" w:space="0" w:color="auto"/>
        <w:left w:val="none" w:sz="0" w:space="0" w:color="auto"/>
        <w:bottom w:val="none" w:sz="0" w:space="0" w:color="auto"/>
        <w:right w:val="none" w:sz="0" w:space="0" w:color="auto"/>
      </w:divBdr>
    </w:div>
    <w:div w:id="1578435571">
      <w:marLeft w:val="0"/>
      <w:marRight w:val="0"/>
      <w:marTop w:val="0"/>
      <w:marBottom w:val="0"/>
      <w:divBdr>
        <w:top w:val="none" w:sz="0" w:space="0" w:color="auto"/>
        <w:left w:val="none" w:sz="0" w:space="0" w:color="auto"/>
        <w:bottom w:val="none" w:sz="0" w:space="0" w:color="auto"/>
        <w:right w:val="none" w:sz="0" w:space="0" w:color="auto"/>
      </w:divBdr>
    </w:div>
    <w:div w:id="1578435572">
      <w:marLeft w:val="0"/>
      <w:marRight w:val="0"/>
      <w:marTop w:val="0"/>
      <w:marBottom w:val="0"/>
      <w:divBdr>
        <w:top w:val="none" w:sz="0" w:space="0" w:color="auto"/>
        <w:left w:val="none" w:sz="0" w:space="0" w:color="auto"/>
        <w:bottom w:val="none" w:sz="0" w:space="0" w:color="auto"/>
        <w:right w:val="none" w:sz="0" w:space="0" w:color="auto"/>
      </w:divBdr>
    </w:div>
    <w:div w:id="1578435573">
      <w:marLeft w:val="0"/>
      <w:marRight w:val="0"/>
      <w:marTop w:val="0"/>
      <w:marBottom w:val="0"/>
      <w:divBdr>
        <w:top w:val="none" w:sz="0" w:space="0" w:color="auto"/>
        <w:left w:val="none" w:sz="0" w:space="0" w:color="auto"/>
        <w:bottom w:val="none" w:sz="0" w:space="0" w:color="auto"/>
        <w:right w:val="none" w:sz="0" w:space="0" w:color="auto"/>
      </w:divBdr>
    </w:div>
    <w:div w:id="1578435574">
      <w:marLeft w:val="0"/>
      <w:marRight w:val="0"/>
      <w:marTop w:val="0"/>
      <w:marBottom w:val="0"/>
      <w:divBdr>
        <w:top w:val="none" w:sz="0" w:space="0" w:color="auto"/>
        <w:left w:val="none" w:sz="0" w:space="0" w:color="auto"/>
        <w:bottom w:val="none" w:sz="0" w:space="0" w:color="auto"/>
        <w:right w:val="none" w:sz="0" w:space="0" w:color="auto"/>
      </w:divBdr>
    </w:div>
    <w:div w:id="1578435575">
      <w:marLeft w:val="0"/>
      <w:marRight w:val="0"/>
      <w:marTop w:val="0"/>
      <w:marBottom w:val="0"/>
      <w:divBdr>
        <w:top w:val="none" w:sz="0" w:space="0" w:color="auto"/>
        <w:left w:val="none" w:sz="0" w:space="0" w:color="auto"/>
        <w:bottom w:val="none" w:sz="0" w:space="0" w:color="auto"/>
        <w:right w:val="none" w:sz="0" w:space="0" w:color="auto"/>
      </w:divBdr>
    </w:div>
    <w:div w:id="1578435576">
      <w:marLeft w:val="0"/>
      <w:marRight w:val="0"/>
      <w:marTop w:val="0"/>
      <w:marBottom w:val="0"/>
      <w:divBdr>
        <w:top w:val="none" w:sz="0" w:space="0" w:color="auto"/>
        <w:left w:val="none" w:sz="0" w:space="0" w:color="auto"/>
        <w:bottom w:val="none" w:sz="0" w:space="0" w:color="auto"/>
        <w:right w:val="none" w:sz="0" w:space="0" w:color="auto"/>
      </w:divBdr>
    </w:div>
    <w:div w:id="1578435579">
      <w:marLeft w:val="0"/>
      <w:marRight w:val="0"/>
      <w:marTop w:val="0"/>
      <w:marBottom w:val="0"/>
      <w:divBdr>
        <w:top w:val="none" w:sz="0" w:space="0" w:color="auto"/>
        <w:left w:val="none" w:sz="0" w:space="0" w:color="auto"/>
        <w:bottom w:val="none" w:sz="0" w:space="0" w:color="auto"/>
        <w:right w:val="none" w:sz="0" w:space="0" w:color="auto"/>
      </w:divBdr>
    </w:div>
    <w:div w:id="1578435581">
      <w:marLeft w:val="0"/>
      <w:marRight w:val="0"/>
      <w:marTop w:val="0"/>
      <w:marBottom w:val="0"/>
      <w:divBdr>
        <w:top w:val="none" w:sz="0" w:space="0" w:color="auto"/>
        <w:left w:val="none" w:sz="0" w:space="0" w:color="auto"/>
        <w:bottom w:val="none" w:sz="0" w:space="0" w:color="auto"/>
        <w:right w:val="none" w:sz="0" w:space="0" w:color="auto"/>
      </w:divBdr>
      <w:divsChild>
        <w:div w:id="1578435577">
          <w:marLeft w:val="0"/>
          <w:marRight w:val="0"/>
          <w:marTop w:val="0"/>
          <w:marBottom w:val="0"/>
          <w:divBdr>
            <w:top w:val="none" w:sz="0" w:space="0" w:color="auto"/>
            <w:left w:val="none" w:sz="0" w:space="0" w:color="auto"/>
            <w:bottom w:val="none" w:sz="0" w:space="0" w:color="auto"/>
            <w:right w:val="none" w:sz="0" w:space="0" w:color="auto"/>
          </w:divBdr>
          <w:divsChild>
            <w:div w:id="1578435578">
              <w:marLeft w:val="0"/>
              <w:marRight w:val="0"/>
              <w:marTop w:val="0"/>
              <w:marBottom w:val="0"/>
              <w:divBdr>
                <w:top w:val="none" w:sz="0" w:space="0" w:color="auto"/>
                <w:left w:val="none" w:sz="0" w:space="0" w:color="auto"/>
                <w:bottom w:val="none" w:sz="0" w:space="0" w:color="auto"/>
                <w:right w:val="none" w:sz="0" w:space="0" w:color="auto"/>
              </w:divBdr>
              <w:divsChild>
                <w:div w:id="157843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435582">
      <w:marLeft w:val="0"/>
      <w:marRight w:val="0"/>
      <w:marTop w:val="0"/>
      <w:marBottom w:val="0"/>
      <w:divBdr>
        <w:top w:val="none" w:sz="0" w:space="0" w:color="auto"/>
        <w:left w:val="none" w:sz="0" w:space="0" w:color="auto"/>
        <w:bottom w:val="none" w:sz="0" w:space="0" w:color="auto"/>
        <w:right w:val="none" w:sz="0" w:space="0" w:color="auto"/>
      </w:divBdr>
    </w:div>
    <w:div w:id="1578435583">
      <w:marLeft w:val="0"/>
      <w:marRight w:val="0"/>
      <w:marTop w:val="0"/>
      <w:marBottom w:val="0"/>
      <w:divBdr>
        <w:top w:val="none" w:sz="0" w:space="0" w:color="auto"/>
        <w:left w:val="none" w:sz="0" w:space="0" w:color="auto"/>
        <w:bottom w:val="none" w:sz="0" w:space="0" w:color="auto"/>
        <w:right w:val="none" w:sz="0" w:space="0" w:color="auto"/>
      </w:divBdr>
    </w:div>
    <w:div w:id="1578435584">
      <w:marLeft w:val="0"/>
      <w:marRight w:val="0"/>
      <w:marTop w:val="0"/>
      <w:marBottom w:val="0"/>
      <w:divBdr>
        <w:top w:val="none" w:sz="0" w:space="0" w:color="auto"/>
        <w:left w:val="none" w:sz="0" w:space="0" w:color="auto"/>
        <w:bottom w:val="none" w:sz="0" w:space="0" w:color="auto"/>
        <w:right w:val="none" w:sz="0" w:space="0" w:color="auto"/>
      </w:divBdr>
    </w:div>
    <w:div w:id="1578435585">
      <w:marLeft w:val="0"/>
      <w:marRight w:val="0"/>
      <w:marTop w:val="0"/>
      <w:marBottom w:val="0"/>
      <w:divBdr>
        <w:top w:val="none" w:sz="0" w:space="0" w:color="auto"/>
        <w:left w:val="none" w:sz="0" w:space="0" w:color="auto"/>
        <w:bottom w:val="none" w:sz="0" w:space="0" w:color="auto"/>
        <w:right w:val="none" w:sz="0" w:space="0" w:color="auto"/>
      </w:divBdr>
    </w:div>
    <w:div w:id="1578435586">
      <w:marLeft w:val="0"/>
      <w:marRight w:val="0"/>
      <w:marTop w:val="0"/>
      <w:marBottom w:val="0"/>
      <w:divBdr>
        <w:top w:val="none" w:sz="0" w:space="0" w:color="auto"/>
        <w:left w:val="none" w:sz="0" w:space="0" w:color="auto"/>
        <w:bottom w:val="none" w:sz="0" w:space="0" w:color="auto"/>
        <w:right w:val="none" w:sz="0" w:space="0" w:color="auto"/>
      </w:divBdr>
    </w:div>
    <w:div w:id="1578435587">
      <w:marLeft w:val="0"/>
      <w:marRight w:val="0"/>
      <w:marTop w:val="0"/>
      <w:marBottom w:val="0"/>
      <w:divBdr>
        <w:top w:val="none" w:sz="0" w:space="0" w:color="auto"/>
        <w:left w:val="none" w:sz="0" w:space="0" w:color="auto"/>
        <w:bottom w:val="none" w:sz="0" w:space="0" w:color="auto"/>
        <w:right w:val="none" w:sz="0" w:space="0" w:color="auto"/>
      </w:divBdr>
    </w:div>
    <w:div w:id="1578435588">
      <w:marLeft w:val="0"/>
      <w:marRight w:val="0"/>
      <w:marTop w:val="0"/>
      <w:marBottom w:val="0"/>
      <w:divBdr>
        <w:top w:val="none" w:sz="0" w:space="0" w:color="auto"/>
        <w:left w:val="none" w:sz="0" w:space="0" w:color="auto"/>
        <w:bottom w:val="none" w:sz="0" w:space="0" w:color="auto"/>
        <w:right w:val="none" w:sz="0" w:space="0" w:color="auto"/>
      </w:divBdr>
    </w:div>
    <w:div w:id="1578435589">
      <w:marLeft w:val="0"/>
      <w:marRight w:val="0"/>
      <w:marTop w:val="0"/>
      <w:marBottom w:val="0"/>
      <w:divBdr>
        <w:top w:val="none" w:sz="0" w:space="0" w:color="auto"/>
        <w:left w:val="none" w:sz="0" w:space="0" w:color="auto"/>
        <w:bottom w:val="none" w:sz="0" w:space="0" w:color="auto"/>
        <w:right w:val="none" w:sz="0" w:space="0" w:color="auto"/>
      </w:divBdr>
    </w:div>
    <w:div w:id="1578435590">
      <w:marLeft w:val="0"/>
      <w:marRight w:val="0"/>
      <w:marTop w:val="0"/>
      <w:marBottom w:val="0"/>
      <w:divBdr>
        <w:top w:val="none" w:sz="0" w:space="0" w:color="auto"/>
        <w:left w:val="none" w:sz="0" w:space="0" w:color="auto"/>
        <w:bottom w:val="none" w:sz="0" w:space="0" w:color="auto"/>
        <w:right w:val="none" w:sz="0" w:space="0" w:color="auto"/>
      </w:divBdr>
    </w:div>
    <w:div w:id="1578435591">
      <w:marLeft w:val="0"/>
      <w:marRight w:val="0"/>
      <w:marTop w:val="0"/>
      <w:marBottom w:val="0"/>
      <w:divBdr>
        <w:top w:val="none" w:sz="0" w:space="0" w:color="auto"/>
        <w:left w:val="none" w:sz="0" w:space="0" w:color="auto"/>
        <w:bottom w:val="none" w:sz="0" w:space="0" w:color="auto"/>
        <w:right w:val="none" w:sz="0" w:space="0" w:color="auto"/>
      </w:divBdr>
    </w:div>
    <w:div w:id="1578435592">
      <w:marLeft w:val="0"/>
      <w:marRight w:val="0"/>
      <w:marTop w:val="0"/>
      <w:marBottom w:val="0"/>
      <w:divBdr>
        <w:top w:val="none" w:sz="0" w:space="0" w:color="auto"/>
        <w:left w:val="none" w:sz="0" w:space="0" w:color="auto"/>
        <w:bottom w:val="none" w:sz="0" w:space="0" w:color="auto"/>
        <w:right w:val="none" w:sz="0" w:space="0" w:color="auto"/>
      </w:divBdr>
    </w:div>
    <w:div w:id="1578435593">
      <w:marLeft w:val="0"/>
      <w:marRight w:val="0"/>
      <w:marTop w:val="0"/>
      <w:marBottom w:val="0"/>
      <w:divBdr>
        <w:top w:val="none" w:sz="0" w:space="0" w:color="auto"/>
        <w:left w:val="none" w:sz="0" w:space="0" w:color="auto"/>
        <w:bottom w:val="none" w:sz="0" w:space="0" w:color="auto"/>
        <w:right w:val="none" w:sz="0" w:space="0" w:color="auto"/>
      </w:divBdr>
    </w:div>
    <w:div w:id="1578435594">
      <w:marLeft w:val="0"/>
      <w:marRight w:val="0"/>
      <w:marTop w:val="0"/>
      <w:marBottom w:val="0"/>
      <w:divBdr>
        <w:top w:val="none" w:sz="0" w:space="0" w:color="auto"/>
        <w:left w:val="none" w:sz="0" w:space="0" w:color="auto"/>
        <w:bottom w:val="none" w:sz="0" w:space="0" w:color="auto"/>
        <w:right w:val="none" w:sz="0" w:space="0" w:color="auto"/>
      </w:divBdr>
      <w:divsChild>
        <w:div w:id="1578435596">
          <w:marLeft w:val="0"/>
          <w:marRight w:val="0"/>
          <w:marTop w:val="0"/>
          <w:marBottom w:val="0"/>
          <w:divBdr>
            <w:top w:val="none" w:sz="0" w:space="0" w:color="auto"/>
            <w:left w:val="none" w:sz="0" w:space="0" w:color="auto"/>
            <w:bottom w:val="none" w:sz="0" w:space="0" w:color="auto"/>
            <w:right w:val="none" w:sz="0" w:space="0" w:color="auto"/>
          </w:divBdr>
        </w:div>
      </w:divsChild>
    </w:div>
    <w:div w:id="15784355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microsoft.com/fwlink/?LinkId=823098"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upport.microsoft.com" TargetMode="External"/><Relationship Id="rId17" Type="http://schemas.openxmlformats.org/officeDocument/2006/relationships/hyperlink" Target="http://www.microsoft.com/exporting" TargetMode="External"/><Relationship Id="rId2" Type="http://schemas.openxmlformats.org/officeDocument/2006/relationships/customXml" Target="../customXml/item2.xml"/><Relationship Id="rId16" Type="http://schemas.openxmlformats.org/officeDocument/2006/relationships/hyperlink" Target="http://Becau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microsoft.com/fwlink/?LinkId=823095" TargetMode="External"/><Relationship Id="rId5" Type="http://schemas.openxmlformats.org/officeDocument/2006/relationships/numbering" Target="numbering.xml"/><Relationship Id="rId15" Type="http://schemas.openxmlformats.org/officeDocument/2006/relationships/hyperlink" Target="http://go.microsoft.com/?linkid=9840733"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microsoft.com/fwlink/?LinkID=8247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PMingLiU"/>
        <a:cs typeface=""/>
      </a:majorFont>
      <a:minorFont>
        <a:latin typeface="Calibri"/>
        <a:ea typeface="PMingLiU"/>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435CC6EA8BD841AC740EA94DDF8D1E" ma:contentTypeVersion="4" ma:contentTypeDescription="Create a new document." ma:contentTypeScope="" ma:versionID="07b0319e555514abb4332b16b6ce2f1c">
  <xsd:schema xmlns:xsd="http://www.w3.org/2001/XMLSchema" xmlns:xs="http://www.w3.org/2001/XMLSchema" xmlns:p="http://schemas.microsoft.com/office/2006/metadata/properties" xmlns:ns2="e1b1b7f3-b10e-48cd-877c-282d356c300a" targetNamespace="http://schemas.microsoft.com/office/2006/metadata/properties" ma:root="true" ma:fieldsID="57fa9fa38a73d56a0d9d2a17f036f37b" ns2:_="">
    <xsd:import namespace="e1b1b7f3-b10e-48cd-877c-282d356c300a"/>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b7f3-b10e-48cd-877c-282d356c30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276FB-A70C-4A32-938A-F77721B88DA0}">
  <ds:schemaRefs>
    <ds:schemaRef ds:uri="http://schemas.microsoft.com/office/2006/documentManagement/types"/>
    <ds:schemaRef ds:uri="http://purl.org/dc/dcmitype/"/>
    <ds:schemaRef ds:uri="http://schemas.microsoft.com/office/infopath/2007/PartnerControls"/>
    <ds:schemaRef ds:uri="http://www.w3.org/XML/1998/namespace"/>
    <ds:schemaRef ds:uri="http://purl.org/dc/terms/"/>
    <ds:schemaRef ds:uri="http://schemas.openxmlformats.org/package/2006/metadata/core-properties"/>
    <ds:schemaRef ds:uri="e1b1b7f3-b10e-48cd-877c-282d356c300a"/>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D7E79E9B-4465-47D6-9CFC-2DA984D0408D}">
  <ds:schemaRefs>
    <ds:schemaRef ds:uri="http://schemas.microsoft.com/sharepoint/v3/contenttype/forms"/>
  </ds:schemaRefs>
</ds:datastoreItem>
</file>

<file path=customXml/itemProps3.xml><?xml version="1.0" encoding="utf-8"?>
<ds:datastoreItem xmlns:ds="http://schemas.openxmlformats.org/officeDocument/2006/customXml" ds:itemID="{4F183F8F-087D-4215-9F54-9037DC3C2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b7f3-b10e-48cd-877c-282d356c30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2F55AA-C8A9-4CCE-8C54-C90617D5F531}">
  <ds:schemaRefs>
    <ds:schemaRef ds:uri="http://schemas.openxmlformats.org/officeDocument/2006/bibliography"/>
  </ds:schemaRefs>
</ds:datastoreItem>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ZMExtensions</vt:lpwstr>
  </property>
  <property fmtid="{D5CDD505-2E9C-101B-9397-08002B2CF9AE}" pid="3" name="SizeBefore">
    <vt:lpwstr>40033</vt:lpwstr>
  </property>
  <property fmtid="{D5CDD505-2E9C-101B-9397-08002B2CF9AE}" pid="4" name="OptimizationTime">
    <vt:lpwstr>20180321_1202</vt:lpwstr>
  </property>
</Properties>
</file>

<file path=docProps/app.xml><?xml version="1.0" encoding="utf-8"?>
<Properties xmlns="http://schemas.openxmlformats.org/officeDocument/2006/extended-properties" xmlns:vt="http://schemas.openxmlformats.org/officeDocument/2006/docPropsVTypes">
  <Template>Normal</Template>
  <TotalTime>0</TotalTime>
  <Pages>4</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2018-03-02T01:41:00Z</dcterms:created>
  <dcterms:modified xsi:type="dcterms:W3CDTF">2018-03-20T16:51:00Z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0x010100EA435CC6EA8BD841AC740EA94DDF8D1E</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Ref">
    <vt:lpwstr>https://api.informationprotection.azure.com/api/72f988bf-86f1-41af-91ab-2d7cd011db47</vt:lpwstr>
  </property>
  <property fmtid="{D5CDD505-2E9C-101B-9397-08002B2CF9AE}" pid="6" name="MSIP_Label_f42aa342-8706-4288-bd11-ebb85995028c_Owner">
    <vt:lpwstr>kathan@microsoft.com</vt:lpwstr>
  </property>
  <property fmtid="{D5CDD505-2E9C-101B-9397-08002B2CF9AE}" pid="7" name="MSIP_Label_f42aa342-8706-4288-bd11-ebb85995028c_SetDate">
    <vt:lpwstr>2017-09-05T13:37:40.9096802-07:00</vt:lpwstr>
  </property>
  <property fmtid="{D5CDD505-2E9C-101B-9397-08002B2CF9AE}" pid="8" name="MSIP_Label_f42aa342-8706-4288-bd11-ebb85995028c_Name">
    <vt:lpwstr>General</vt:lpwstr>
  </property>
  <property fmtid="{D5CDD505-2E9C-101B-9397-08002B2CF9AE}" pid="9" name="MSIP_Label_f42aa342-8706-4288-bd11-ebb85995028c_Application">
    <vt:lpwstr>Microsoft Azure Information Protection</vt:lpwstr>
  </property>
  <property fmtid="{D5CDD505-2E9C-101B-9397-08002B2CF9AE}" pid="10" name="MSIP_Label_f42aa342-8706-4288-bd11-ebb85995028c_Extended_MSFT_Method">
    <vt:lpwstr>Automatic</vt:lpwstr>
  </property>
  <property fmtid="{D5CDD505-2E9C-101B-9397-08002B2CF9AE}" pid="11" name="Sensitivity">
    <vt:lpwstr>General</vt:lpwstr>
  </property>
</Properties>
</file>