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2B" w:rsidRPr="00A16BD5" w:rsidRDefault="00431D2B" w:rsidP="00431D2B">
      <w:pPr>
        <w:pStyle w:val="HeadingEULA"/>
        <w:widowControl w:val="0"/>
        <w:rPr>
          <w:rFonts w:eastAsia="SimSun"/>
          <w:sz w:val="19"/>
          <w:szCs w:val="19"/>
        </w:rPr>
      </w:pPr>
      <w:r>
        <w:rPr>
          <w:sz w:val="19"/>
          <w:szCs w:val="19"/>
        </w:rPr>
        <w:t>TERMOS DE LICENÇA PARA SOFTWARE MICROSOFT</w:t>
      </w:r>
    </w:p>
    <w:p w:rsidR="00431D2B" w:rsidRPr="00A16BD5" w:rsidRDefault="00431D2B" w:rsidP="006B2A67">
      <w:pPr>
        <w:pStyle w:val="HeadingSoftwareTitle"/>
        <w:widowControl w:val="0"/>
        <w:rPr>
          <w:rFonts w:eastAsia="SimSun"/>
          <w:sz w:val="19"/>
          <w:szCs w:val="19"/>
        </w:rPr>
      </w:pPr>
      <w:r>
        <w:rPr>
          <w:sz w:val="19"/>
          <w:szCs w:val="19"/>
        </w:rPr>
        <w:t xml:space="preserve">MICROSOFT VISUAL STUDIO ENTERPRISE 2017, VISUAL STUDIO PROFESSIONAL 2017, </w:t>
      </w:r>
      <w:r>
        <w:rPr>
          <w:sz w:val="19"/>
          <w:szCs w:val="19"/>
        </w:rPr>
        <w:br/>
        <w:t>VISUAL STUDIO TEST PROFESSIONAL 2017 E EDIÇÃO DE AVALIAÇÃO</w:t>
      </w:r>
    </w:p>
    <w:p w:rsidR="00431D2B" w:rsidRPr="00A16BD5" w:rsidRDefault="00431D2B" w:rsidP="0005493C">
      <w:pPr>
        <w:rPr>
          <w:rFonts w:eastAsia="SimSun"/>
        </w:rPr>
      </w:pPr>
      <w:r>
        <w:t xml:space="preserve">Os presentes termos de licença constituem um acordo entre você e a Microsoft Corporation (ou, dependendo do local no qual você esteja domiciliado, uma de suas afiliadas). Eles se aplicam ao software indicado acima. Os termos também se aplicam a todos os serviços e atualizações da Microsoft para o software, exceto até a extensão de que eles tenham termos diferentes. </w:t>
      </w:r>
    </w:p>
    <w:p w:rsidR="00431D2B" w:rsidRPr="00A16BD5" w:rsidRDefault="00431D2B" w:rsidP="0005493C">
      <w:pPr>
        <w:pStyle w:val="Preamble"/>
        <w:widowControl w:val="0"/>
        <w:spacing w:before="0" w:after="0"/>
        <w:rPr>
          <w:rFonts w:eastAsia="SimSun"/>
        </w:rPr>
      </w:pPr>
      <w:r>
        <w:t>USAR O SOFTWARE REPRESENTA A SUA ACEITAÇÃO DESTES TERMOS. SE VOCÊ NÃO ACEITÁ-LOS, NÃO USE O SOFTWARE. NESSE CASO, DEVOLVA-O AO REVENDEDOR PARA OBTER REEMBOLSO OU UM CRÉDITO CORRESPONDENTE.</w:t>
      </w:r>
      <w:r>
        <w:rPr>
          <w:b w:val="0"/>
          <w:bCs w:val="0"/>
        </w:rPr>
        <w:t xml:space="preserve"> Se você não puder obter um reembolso, entre em contato com a Microsoft para conhecer as políticas de reembolso. Consulte o site </w:t>
      </w:r>
      <w:r>
        <w:rPr>
          <w:rStyle w:val="Hyperlink"/>
          <w:b w:val="0"/>
          <w:bCs w:val="0"/>
          <w:color w:val="auto"/>
          <w:u w:val="none"/>
        </w:rPr>
        <w:t>www.microsoft.com/worldwide</w:t>
      </w:r>
      <w:r>
        <w:rPr>
          <w:b w:val="0"/>
          <w:bCs w:val="0"/>
        </w:rPr>
        <w:t>. Nos Estados Unidos e no Canadá, ligue para (800) MICROSOFT ou consulte o site www.microsoft.com/info/nareturns.htm.</w:t>
      </w:r>
      <w:r>
        <w:t xml:space="preserve"> </w:t>
      </w:r>
    </w:p>
    <w:p w:rsidR="007B61B3" w:rsidRPr="00F75C3A" w:rsidRDefault="005D6548" w:rsidP="00462F7B">
      <w:pPr>
        <w:pStyle w:val="Preamble"/>
        <w:tabs>
          <w:tab w:val="left" w:leader="underscore" w:pos="9360"/>
        </w:tabs>
        <w:spacing w:before="0" w:after="0"/>
        <w:rPr>
          <w:b w:val="0"/>
        </w:rPr>
      </w:pPr>
      <w:r>
        <w:rPr>
          <w:b w:val="0"/>
        </w:rPr>
        <w:tab/>
      </w:r>
    </w:p>
    <w:p w:rsidR="00B43CFA" w:rsidRPr="00A16BD5" w:rsidRDefault="00B43CFA" w:rsidP="008C55BE">
      <w:pPr>
        <w:pStyle w:val="Heading1"/>
        <w:numPr>
          <w:ilvl w:val="0"/>
          <w:numId w:val="0"/>
        </w:numPr>
        <w:rPr>
          <w:b w:val="0"/>
          <w:bCs w:val="0"/>
        </w:rPr>
      </w:pPr>
      <w:r>
        <w:t xml:space="preserve">DIREITOS DE USO DA EDIÇÃO DE AVALIAÇÃO. </w:t>
      </w:r>
      <w:r>
        <w:rPr>
          <w:b w:val="0"/>
          <w:bCs w:val="0"/>
        </w:rPr>
        <w:t xml:space="preserve">Se o software for uma edição de avaliação, esta Seção será aplicável ao uso que você fizer dela. </w:t>
      </w:r>
    </w:p>
    <w:p w:rsidR="00B43CFA" w:rsidRPr="00F75C3A" w:rsidRDefault="00C265F3" w:rsidP="001D3A43">
      <w:pPr>
        <w:pStyle w:val="Heading1"/>
        <w:numPr>
          <w:ilvl w:val="0"/>
          <w:numId w:val="12"/>
        </w:numPr>
        <w:rPr>
          <w:b w:val="0"/>
          <w:bCs w:val="0"/>
        </w:rPr>
      </w:pPr>
      <w:r>
        <w:t xml:space="preserve">GERAL. </w:t>
      </w:r>
      <w:r>
        <w:rPr>
          <w:b w:val="0"/>
          <w:bCs w:val="0"/>
        </w:rPr>
        <w:t xml:space="preserve">Você poderá instalar e usar um número indeterminado de cópias da edição de avaliação em seus dispositivos. Você só poderá usar a edição de avaliação para seus fins de avaliação interna e somente durante o período de avaliação. Você não poderá distribuir nem implantar nenhum aplicativo que você fizer com a edição de avaliação em um ambiente de produção. Você poderá executar testes de carregamento de até 250 usuários virtuais durante o período de avaliação. </w:t>
      </w:r>
    </w:p>
    <w:p w:rsidR="00AE4C6E" w:rsidRPr="00F75C3A" w:rsidRDefault="00B43CFA" w:rsidP="001D3A43">
      <w:pPr>
        <w:pStyle w:val="ListParagraph"/>
        <w:numPr>
          <w:ilvl w:val="0"/>
          <w:numId w:val="12"/>
        </w:numPr>
        <w:rPr>
          <w:b/>
        </w:rPr>
      </w:pPr>
      <w:r>
        <w:rPr>
          <w:b/>
        </w:rPr>
        <w:t>PERÍODO DE AVALIAÇÃO E CONVERSÃO.</w:t>
      </w:r>
      <w:r>
        <w:t xml:space="preserve"> O período de avaliação dura 30 dias depois que você instalar a edição de avaliação, mais qualquer período de extensão permitido. Após o término do período de avaliação, a edição de avaliação parará de funcionar. Você pode estender o período de avaliação por mais 90 dias se você assinar o software. Talvez não seja possível acessar dados usados com a edição de avaliação quando sua execução for interrompida. A qualquer momento, você poderá converter seus direitos de avaliação em direitos de uso integral descritos abaixo, comprando uma licença de uso integral válida. </w:t>
      </w:r>
    </w:p>
    <w:p w:rsidR="007B61B3" w:rsidRPr="00F75C3A" w:rsidRDefault="007B61B3" w:rsidP="001D3A43">
      <w:pPr>
        <w:pStyle w:val="Heading1"/>
        <w:numPr>
          <w:ilvl w:val="0"/>
          <w:numId w:val="8"/>
        </w:numPr>
        <w:rPr>
          <w:caps/>
        </w:rPr>
      </w:pPr>
      <w:r>
        <w:rPr>
          <w:caps/>
        </w:rPr>
        <w:t xml:space="preserve">Isenção de Garantia. A EDIÇÃO DE AVALIAÇÃO é licenciada “no estado em que se encontra”. Você assume o risco de usá-lo. A Microsoft não oferece garantias nem condições contratuais expressas. </w:t>
      </w:r>
      <w:r>
        <w:t>Até o limite permitido pelas leis locais, a Microsoft exclui as garantias legais de atendimento a padrões de comercialização, adequação a uma finalidade específica e não violação.</w:t>
      </w:r>
    </w:p>
    <w:p w:rsidR="00126816" w:rsidRPr="00F75C3A" w:rsidRDefault="00126816" w:rsidP="002E2EB2">
      <w:pPr>
        <w:pStyle w:val="Body1"/>
        <w:ind w:left="714"/>
        <w:rPr>
          <w:b/>
          <w:bCs/>
          <w:caps/>
        </w:rPr>
      </w:pPr>
      <w:r>
        <w:rPr>
          <w:b/>
          <w:bCs/>
          <w:caps/>
        </w:rPr>
        <w:t>PARA A AUSTRÁLIA - Você tem garantias estatutárias resguardadas pela Lei de Consumo Australiana, e nada nestes termos se destina a afetar esses direitos.</w:t>
      </w:r>
    </w:p>
    <w:p w:rsidR="007B61B3" w:rsidRPr="00F6165D" w:rsidRDefault="00BB1860" w:rsidP="003D15FA">
      <w:pPr>
        <w:pStyle w:val="Heading1"/>
        <w:numPr>
          <w:ilvl w:val="0"/>
          <w:numId w:val="8"/>
        </w:numPr>
        <w:rPr>
          <w:b w:val="0"/>
          <w:bCs w:val="0"/>
        </w:rPr>
      </w:pPr>
      <w:r>
        <w:t>SUPORTE.</w:t>
      </w:r>
      <w:r>
        <w:rPr>
          <w:b w:val="0"/>
          <w:bCs w:val="0"/>
        </w:rPr>
        <w:t xml:space="preserve"> Como a edição de avaliação é fornecida “no estado em que se encontra”, a Microsoft poderá não prestar serviços de suporte para ela.</w:t>
      </w:r>
    </w:p>
    <w:p w:rsidR="007B61B3" w:rsidRPr="003D15FA" w:rsidRDefault="007B61B3" w:rsidP="003D15FA">
      <w:pPr>
        <w:pStyle w:val="Heading1"/>
        <w:numPr>
          <w:ilvl w:val="0"/>
          <w:numId w:val="8"/>
        </w:numPr>
        <w:rPr>
          <w:b w:val="0"/>
          <w:bCs w:val="0"/>
        </w:rPr>
      </w:pPr>
      <w:r>
        <w:rPr>
          <w:caps/>
        </w:rPr>
        <w:t>Limitação de danos. A indenização de danos diretos pela Microsoft e seus fornecedores se restringe ao valor de US$ 5,00. Não será possível recuperar quaisquer outros danos, inclusive por lucros cessantes, danos consequenciais, especiais, indiretos ou incidentais.</w:t>
      </w:r>
    </w:p>
    <w:p w:rsidR="007B61B3" w:rsidRPr="00F6165D" w:rsidRDefault="007B61B3" w:rsidP="00F125D4">
      <w:pPr>
        <w:pStyle w:val="Body1"/>
        <w:ind w:left="714"/>
      </w:pPr>
      <w:r>
        <w:t>Esta limitação se aplica a (a) qualquer questão relacionada à versão de avaliação, aos serviços, ao conteúdo (inclusive código) em sites ou programas de terceiros e (b) requerimentos judiciais ou extrajudiciais de violação de contrato, de garantia ou condição, de responsabilidade objetiva, de negligência ou de outro ato ilícito extracontratual, até o limite permitido pela lei aplicável.</w:t>
      </w:r>
    </w:p>
    <w:p w:rsidR="00B2530B" w:rsidRPr="00F6165D" w:rsidRDefault="007B61B3" w:rsidP="00334264">
      <w:pPr>
        <w:ind w:left="720" w:hanging="6"/>
      </w:pPr>
      <w:r>
        <w:t>A limitação também se aplicará mesmo que a Microsoft saiba ou tenha sido avisada da possibilidade de danos. A limitação ou exclusão acima poderá não se aplicar a você se a legislação do seu país proibir, entre outros, a exclusão ou a limitação de danos incidentais ou consequenciais.</w:t>
      </w:r>
    </w:p>
    <w:p w:rsidR="005A5C7A" w:rsidRPr="00A16BD5" w:rsidRDefault="005A5C7A" w:rsidP="008A2696">
      <w:pPr>
        <w:ind w:left="720" w:hanging="6"/>
        <w:rPr>
          <w:rFonts w:eastAsia="SimSun"/>
          <w:b/>
          <w:bCs/>
        </w:rPr>
      </w:pPr>
    </w:p>
    <w:p w:rsidR="005A640D" w:rsidRPr="00A16BD5" w:rsidRDefault="00460D02" w:rsidP="007B61B3">
      <w:pPr>
        <w:pStyle w:val="PreambleBorderAbove"/>
        <w:widowControl w:val="0"/>
        <w:rPr>
          <w:b w:val="0"/>
        </w:rPr>
      </w:pPr>
      <w:r>
        <w:t xml:space="preserve">TERMOS DE LICENÇA DE USO INTEGRAL PARA O SOFTWARE: </w:t>
      </w:r>
      <w:r>
        <w:rPr>
          <w:b w:val="0"/>
        </w:rPr>
        <w:t xml:space="preserve">Quando você adquire uma licença válida e insere uma chave de produto ou assina o software, os termos a seguir se aplicarão. Não compartilhe a chave de produto nem acesse as credenciais. </w:t>
      </w:r>
    </w:p>
    <w:p w:rsidR="007B61B3" w:rsidRPr="00A16BD5" w:rsidRDefault="007B61B3" w:rsidP="007B61B3">
      <w:pPr>
        <w:pStyle w:val="Heading1"/>
        <w:widowControl w:val="0"/>
        <w:ind w:left="360" w:hanging="360"/>
        <w:rPr>
          <w:rFonts w:eastAsia="SimSun"/>
        </w:rPr>
      </w:pPr>
      <w:r>
        <w:lastRenderedPageBreak/>
        <w:t>VISÃO GERAL.</w:t>
      </w:r>
    </w:p>
    <w:p w:rsidR="007B61B3" w:rsidRPr="00A16BD5" w:rsidRDefault="007B61B3" w:rsidP="001142D7">
      <w:pPr>
        <w:pStyle w:val="Heading2"/>
        <w:widowControl w:val="0"/>
        <w:tabs>
          <w:tab w:val="clear" w:pos="1533"/>
          <w:tab w:val="num" w:pos="720"/>
        </w:tabs>
        <w:ind w:left="720" w:hanging="360"/>
        <w:rPr>
          <w:rFonts w:eastAsia="SimSun"/>
          <w:b w:val="0"/>
        </w:rPr>
      </w:pPr>
      <w:r>
        <w:t xml:space="preserve">Software. </w:t>
      </w:r>
      <w:r>
        <w:rPr>
          <w:b w:val="0"/>
          <w:bCs w:val="0"/>
        </w:rPr>
        <w:t>O software inclui ferramentas de desenvolvimento, aplicativos e documentação.</w:t>
      </w:r>
    </w:p>
    <w:p w:rsidR="007B61B3" w:rsidRPr="00A16BD5" w:rsidRDefault="007B61B3" w:rsidP="001142D7">
      <w:pPr>
        <w:pStyle w:val="Heading2"/>
        <w:widowControl w:val="0"/>
        <w:ind w:left="720" w:hanging="360"/>
        <w:rPr>
          <w:rFonts w:eastAsia="SimSun"/>
          <w:b w:val="0"/>
        </w:rPr>
      </w:pPr>
      <w:r>
        <w:t xml:space="preserve">Modelo de Licença. </w:t>
      </w:r>
      <w:r>
        <w:rPr>
          <w:b w:val="0"/>
          <w:bCs w:val="0"/>
        </w:rPr>
        <w:t>O software é licenciado por usuário.</w:t>
      </w:r>
    </w:p>
    <w:p w:rsidR="007B61B3" w:rsidRPr="00A16BD5" w:rsidRDefault="007B61B3" w:rsidP="007B61B3">
      <w:pPr>
        <w:pStyle w:val="Heading1"/>
        <w:widowControl w:val="0"/>
        <w:ind w:left="360" w:hanging="360"/>
        <w:rPr>
          <w:rFonts w:eastAsia="SimSun"/>
        </w:rPr>
      </w:pPr>
      <w:r>
        <w:t>DIREITOS DE USO.</w:t>
      </w:r>
    </w:p>
    <w:p w:rsidR="00C8775E" w:rsidRPr="00A16BD5" w:rsidRDefault="009C45CA" w:rsidP="001142D7">
      <w:pPr>
        <w:pStyle w:val="Heading2"/>
        <w:widowControl w:val="0"/>
        <w:tabs>
          <w:tab w:val="clear" w:pos="1533"/>
          <w:tab w:val="num" w:pos="720"/>
        </w:tabs>
        <w:ind w:left="720" w:hanging="360"/>
        <w:rPr>
          <w:rFonts w:eastAsia="SimSun"/>
          <w:b w:val="0"/>
          <w:bCs w:val="0"/>
        </w:rPr>
      </w:pPr>
      <w:r>
        <w:t xml:space="preserve">Disposições Gerais. </w:t>
      </w:r>
      <w:r>
        <w:rPr>
          <w:b w:val="0"/>
          <w:bCs w:val="0"/>
        </w:rPr>
        <w:t>Um usuário pode usar cópias do software em seus dispositivos para desenvolver e testar seus aplicativos. Isso inclui usar cópias do software em seus próprios servidores internos que permanecem totalmente dedicados a seu próprio uso. No entanto, você não pode separar os componentes do software e executá-los em um ambiente de produção ou em dispositivos de terceiros (exceto se indicado de outra forma neste contrato) ou para qualquer finalidade que não seja desenvolver ou testar seus aplicativos. Executar o software no Microsoft Azure requer uma licença separada.</w:t>
      </w:r>
    </w:p>
    <w:p w:rsidR="00F774A9" w:rsidRPr="00A16BD5" w:rsidRDefault="003F57F8" w:rsidP="001142D7">
      <w:pPr>
        <w:pStyle w:val="Heading2"/>
        <w:widowControl w:val="0"/>
        <w:tabs>
          <w:tab w:val="clear" w:pos="1533"/>
          <w:tab w:val="num" w:pos="720"/>
        </w:tabs>
        <w:ind w:left="720" w:hanging="360"/>
        <w:rPr>
          <w:rFonts w:eastAsia="SimSun"/>
          <w:b w:val="0"/>
          <w:bCs w:val="0"/>
        </w:rPr>
      </w:pPr>
      <w:r>
        <w:t>Cargas de trabalho.</w:t>
      </w:r>
      <w:r>
        <w:rPr>
          <w:b w:val="0"/>
          <w:bCs w:val="0"/>
        </w:rPr>
        <w:t xml:space="preserve"> Estes termos de licença são aplicáveis ao uso que você fizer das Cargas de trabalho disponibilizadas no software,</w:t>
      </w:r>
      <w:r>
        <w:t xml:space="preserve"> </w:t>
      </w:r>
      <w:r>
        <w:rPr>
          <w:b w:val="0"/>
        </w:rPr>
        <w:t>salvo se uma Carga de trabalho ou um componente de Carga de trabalho for fornecida com outros termos.</w:t>
      </w:r>
    </w:p>
    <w:p w:rsidR="004105CE" w:rsidRPr="00A16BD5" w:rsidRDefault="004105CE" w:rsidP="001142D7">
      <w:pPr>
        <w:pStyle w:val="Heading2"/>
        <w:widowControl w:val="0"/>
        <w:tabs>
          <w:tab w:val="clear" w:pos="1533"/>
          <w:tab w:val="num" w:pos="720"/>
        </w:tabs>
        <w:ind w:left="720" w:hanging="360"/>
        <w:rPr>
          <w:rFonts w:eastAsia="SimSun"/>
          <w:b w:val="0"/>
          <w:bCs w:val="0"/>
        </w:rPr>
      </w:pPr>
      <w:r>
        <w:t>Uso para Demonstração.</w:t>
      </w:r>
      <w:r>
        <w:rPr>
          <w:b w:val="0"/>
          <w:bCs w:val="0"/>
        </w:rPr>
        <w:t xml:space="preserve"> O uso permitido acima inclui o uso do software na demonstração dos seus aplicativos.</w:t>
      </w:r>
    </w:p>
    <w:p w:rsidR="00B02582" w:rsidRPr="00A16BD5" w:rsidRDefault="00B02582" w:rsidP="001142D7">
      <w:pPr>
        <w:pStyle w:val="Heading2"/>
        <w:widowControl w:val="0"/>
        <w:tabs>
          <w:tab w:val="clear" w:pos="1533"/>
          <w:tab w:val="num" w:pos="720"/>
        </w:tabs>
        <w:ind w:left="720" w:hanging="360"/>
        <w:rPr>
          <w:rFonts w:eastAsia="SimSun"/>
          <w:b w:val="0"/>
          <w:bCs w:val="0"/>
        </w:rPr>
      </w:pPr>
      <w:r>
        <w:t xml:space="preserve">Cópia de backup. </w:t>
      </w:r>
      <w:r>
        <w:rPr>
          <w:b w:val="0"/>
          <w:bCs w:val="0"/>
        </w:rPr>
        <w:t>O cliente poderá fazer uma cópia de backup do software para reinstalá-lo.</w:t>
      </w:r>
    </w:p>
    <w:p w:rsidR="007B61B3" w:rsidRPr="00A16BD5" w:rsidRDefault="00165DA5" w:rsidP="007B61B3">
      <w:pPr>
        <w:pStyle w:val="Heading1"/>
        <w:keepNext/>
        <w:tabs>
          <w:tab w:val="num" w:pos="540"/>
        </w:tabs>
        <w:ind w:left="360" w:hanging="360"/>
      </w:pPr>
      <w:r>
        <w:t>TERMOS PARA COMPONENTES ESPECÍFICOS.</w:t>
      </w:r>
    </w:p>
    <w:p w:rsidR="00F02617" w:rsidRPr="00A16BD5" w:rsidRDefault="00F02617" w:rsidP="00FF769F">
      <w:pPr>
        <w:pStyle w:val="Heading2"/>
        <w:widowControl w:val="0"/>
        <w:tabs>
          <w:tab w:val="clear" w:pos="1533"/>
          <w:tab w:val="num" w:pos="720"/>
          <w:tab w:val="num" w:pos="1080"/>
        </w:tabs>
        <w:ind w:left="720" w:hanging="360"/>
        <w:rPr>
          <w:rFonts w:eastAsia="SimSun"/>
          <w:b w:val="0"/>
          <w:bCs w:val="0"/>
        </w:rPr>
      </w:pPr>
      <w:r>
        <w:t xml:space="preserve">Utilitários. </w:t>
      </w:r>
      <w:r>
        <w:rPr>
          <w:b w:val="0"/>
          <w:bCs w:val="0"/>
        </w:rPr>
        <w:t xml:space="preserve">O software contém alguns itens na Lista de Utilitários localizada no site </w:t>
      </w:r>
      <w:hyperlink r:id="rId8" w:history="1">
        <w:r>
          <w:rPr>
            <w:rStyle w:val="Hyperlink"/>
            <w:b w:val="0"/>
          </w:rPr>
          <w:t>https://go.microsoft.com/fwlink/?linkid=823097</w:t>
        </w:r>
      </w:hyperlink>
      <w:r>
        <w:rPr>
          <w:b w:val="0"/>
          <w:color w:val="1F4E79"/>
        </w:rPr>
        <w:t xml:space="preserve">. </w:t>
      </w:r>
      <w:r>
        <w:rPr>
          <w:b w:val="0"/>
          <w:bCs w:val="0"/>
        </w:rPr>
        <w:t>Você pode copiar e instalar esses itens, se estiverem incluídos com o software, em seus dispositivos para depurar e implantar seus aplicativos e bancos de dados desenvolvidos com o software. Observe que os Utilitários foram projetados para uso temporário, que a Microsoft pode não corrigir nem atualizar os Utilitários separadamente do restante do software e que alguns Utilitários, por sua natureza, podem tornar possível que outras pessoas acessem os dispositivos nos quais eles estão instalados. Consequentemente, você deveria excluir todos os Utilitários instalados depois que você finalizar a depuração e implantação de seus aplicativos e bancos de dados. A Microsoft não é responsável pelo uso nem acesso por terceiros dos Utilitários que você instala em qualquer dispositivo.</w:t>
      </w:r>
    </w:p>
    <w:p w:rsidR="00FF769F" w:rsidRDefault="00C618CC" w:rsidP="00FF769F">
      <w:pPr>
        <w:pStyle w:val="Heading2"/>
        <w:widowControl w:val="0"/>
        <w:tabs>
          <w:tab w:val="clear" w:pos="1533"/>
          <w:tab w:val="num" w:pos="720"/>
          <w:tab w:val="num" w:pos="1080"/>
        </w:tabs>
        <w:ind w:left="720" w:hanging="360"/>
        <w:rPr>
          <w:rFonts w:eastAsia="SimSun"/>
          <w:b w:val="0"/>
        </w:rPr>
      </w:pPr>
      <w:r>
        <w:t xml:space="preserve">Ferramentas de Compilação.  </w:t>
      </w:r>
      <w:r>
        <w:rPr>
          <w:b w:val="0"/>
        </w:rPr>
        <w:t>Você pode copiar e instalar arquivos do software em seus dispositivos de compilação, incluindo dispositivos físicos e máquinas virtuais ou contêineres nessas máquinas, sejam nas instalações ou em máquinas remotas que pertencem a você, hospedadas no Azure por você ou dedicadas exclusivamente ao seu uso (coletivamente, os “Dispositivos de Compilação”).  Você e outras pessoas da sua organização poderão usar esses arquivos em seus Dispositivos de Compilação exclusivamente para Compilação, Criação e Verificação dos seus aplicativos ou execução de testes de desempenho daqueles aplicativos como parte do processo de compilação.  Para fins de esclarecimento, “aplicativos” significa os aplicativos desenvolvidos por você e por outras pessoas em sua organização que são cada um licenciados para usar o software.</w:t>
      </w:r>
    </w:p>
    <w:p w:rsidR="00431D2B" w:rsidRPr="00FF769F" w:rsidRDefault="00FF769F" w:rsidP="00FF769F">
      <w:pPr>
        <w:pStyle w:val="Heading2"/>
        <w:widowControl w:val="0"/>
        <w:tabs>
          <w:tab w:val="clear" w:pos="1533"/>
          <w:tab w:val="num" w:pos="720"/>
          <w:tab w:val="num" w:pos="1080"/>
        </w:tabs>
        <w:ind w:left="720" w:hanging="360"/>
        <w:rPr>
          <w:rFonts w:eastAsia="SimSun"/>
          <w:b w:val="0"/>
        </w:rPr>
      </w:pPr>
      <w:r>
        <w:t xml:space="preserve">Componentes de Fonte. </w:t>
      </w:r>
      <w:r>
        <w:rPr>
          <w:b w:val="0"/>
        </w:rPr>
        <w:t>Enquanto o software estiver em execução, você poderá usar as respectivas fontes para exibir e imprimir conteúdo. Você poderá apenas: (i) incorporar fontes no conteúdo conforme permitido pelas restrições incorporadas nas fontes e (ii) pode baixá-las temporariamente em uma impressora ou outro dispositivo de saída para ajudar a imprimir conteúdo.</w:t>
      </w:r>
    </w:p>
    <w:p w:rsidR="00C55735" w:rsidRPr="00F75C3A" w:rsidRDefault="00C55735" w:rsidP="003A0255">
      <w:pPr>
        <w:pStyle w:val="Heading2"/>
        <w:widowControl w:val="0"/>
        <w:tabs>
          <w:tab w:val="clear" w:pos="1533"/>
          <w:tab w:val="num" w:pos="720"/>
          <w:tab w:val="num" w:pos="1080"/>
        </w:tabs>
        <w:ind w:left="720" w:hanging="360"/>
        <w:rPr>
          <w:rFonts w:eastAsia="SimSun"/>
          <w:b w:val="0"/>
          <w:bCs w:val="0"/>
        </w:rPr>
      </w:pPr>
      <w:r>
        <w:t>Licenças para Outros Componentes.</w:t>
      </w:r>
    </w:p>
    <w:p w:rsidR="00C55735" w:rsidRPr="00A16BD5" w:rsidRDefault="00F52467" w:rsidP="00BD68D7">
      <w:pPr>
        <w:pStyle w:val="Heading3"/>
        <w:numPr>
          <w:ilvl w:val="2"/>
          <w:numId w:val="13"/>
        </w:numPr>
      </w:pPr>
      <w:r>
        <w:rPr>
          <w:u w:val="single"/>
        </w:rPr>
        <w:t>Plataformas da Microsoft</w:t>
      </w:r>
      <w:r>
        <w:t>. O software pode incluir componentes do Microsoft Windows; Microsoft Windows Server; Microsoft SQL Server; Microsoft Exchange; Microsoft Office e Microsoft SharePoint. Esses componentes são regidos por contratos separados e suas próprias políticas de suporte do produto, conforme descrito na pasta</w:t>
      </w:r>
      <w:r>
        <w:rPr>
          <w:color w:val="002060"/>
        </w:rPr>
        <w:t xml:space="preserve"> </w:t>
      </w:r>
      <w:r>
        <w:t>“Licenças” da Microsoft que acompanha o software, a menos que termos de licença separados desses componentes também forem incluídos diretamente no diretório de instalação associado, esses termos de licença prevalecerão.</w:t>
      </w:r>
    </w:p>
    <w:p w:rsidR="00F52467" w:rsidRPr="00A16BD5" w:rsidRDefault="00F52467" w:rsidP="00BD68D7">
      <w:pPr>
        <w:pStyle w:val="Heading3"/>
        <w:numPr>
          <w:ilvl w:val="2"/>
          <w:numId w:val="13"/>
        </w:numPr>
      </w:pPr>
      <w:r>
        <w:rPr>
          <w:u w:val="single"/>
        </w:rPr>
        <w:t>Recursos para desenvolvedores</w:t>
      </w:r>
      <w:r>
        <w:t xml:space="preserve">. O software inclui compiladores, idiomas, tempos de execução, ambientes e outros recursos. Esses componentes podem ser regidos por contratos separados e possuem suas próprias políticas de suporte ao produto. Uma lista desses outros componentes está localizada no site </w:t>
      </w:r>
      <w:hyperlink r:id="rId9" w:history="1">
        <w:r>
          <w:rPr>
            <w:rStyle w:val="Hyperlink"/>
          </w:rPr>
          <w:t>https://support.microsoft.com</w:t>
        </w:r>
      </w:hyperlink>
      <w:r>
        <w:rPr>
          <w:b/>
        </w:rPr>
        <w:t>.</w:t>
      </w:r>
    </w:p>
    <w:p w:rsidR="00693D60" w:rsidRDefault="00EB5DDB" w:rsidP="00024CC2">
      <w:pPr>
        <w:pStyle w:val="Heading3"/>
        <w:numPr>
          <w:ilvl w:val="0"/>
          <w:numId w:val="0"/>
        </w:numPr>
        <w:ind w:left="1077" w:firstLine="6"/>
      </w:pPr>
      <w:r>
        <w:rPr>
          <w:u w:val="single"/>
        </w:rPr>
        <w:lastRenderedPageBreak/>
        <w:t>Componentes de Terceiros</w:t>
      </w:r>
      <w:r>
        <w:t xml:space="preserve">. O software pode incluir componentes de terceiros com notificações legais separadas ou regidas por outros contratos, conforme descrito nos arquivos ThirdPartyNotices que acompanham o software. </w:t>
      </w:r>
    </w:p>
    <w:p w:rsidR="00F52467" w:rsidRPr="00A16BD5" w:rsidRDefault="00F52467" w:rsidP="00F52467">
      <w:pPr>
        <w:pStyle w:val="Heading2"/>
        <w:widowControl w:val="0"/>
        <w:tabs>
          <w:tab w:val="clear" w:pos="1533"/>
          <w:tab w:val="num" w:pos="720"/>
          <w:tab w:val="num" w:pos="1080"/>
        </w:tabs>
        <w:ind w:left="720" w:hanging="360"/>
        <w:rPr>
          <w:b w:val="0"/>
          <w:bCs w:val="0"/>
        </w:rPr>
      </w:pPr>
      <w:r>
        <w:t xml:space="preserve">GERENCIADORES DE PACOTES. </w:t>
      </w:r>
      <w:r>
        <w:rPr>
          <w:b w:val="0"/>
          <w:bCs w:val="0"/>
        </w:rPr>
        <w:t xml:space="preserve">O software inclui </w:t>
      </w:r>
      <w:r>
        <w:rPr>
          <w:b w:val="0"/>
        </w:rPr>
        <w:t>gerenciadores de pacote, como NuGet, que oferecem a opção de baixar outros pacotes de software da Microsoft e pacotes de software de terceiros a serem usados com seu aplicativo. Esses pacotes estão sujeitos às suas próprias licenças, e não a este contrato. A Microsoft não distribui, licencia nem fornece quaisquer garantias de qualquer um dos pacotes de terceiros.</w:t>
      </w:r>
    </w:p>
    <w:p w:rsidR="00431D2B" w:rsidRPr="00A16BD5" w:rsidRDefault="00D96E58" w:rsidP="009A3A66">
      <w:pPr>
        <w:pStyle w:val="Heading1"/>
        <w:widowControl w:val="0"/>
        <w:ind w:left="360" w:hanging="360"/>
        <w:rPr>
          <w:rFonts w:eastAsia="SimSun"/>
          <w:b w:val="0"/>
          <w:bCs w:val="0"/>
        </w:rPr>
      </w:pPr>
      <w:r>
        <w:t xml:space="preserve">CÓDIGO DISTRIBUÍVEL. </w:t>
      </w:r>
      <w:r>
        <w:rPr>
          <w:b w:val="0"/>
          <w:bCs w:val="0"/>
        </w:rPr>
        <w:t>O software contém códigos que você poderá distribuir nos aplicativos que desenvolver, conforme descrito nesta Seção. (Para esta Seção, o termo “distribuição” também significa a implantação de seus aplicativos para terceiros acessarem pela Internet.)</w:t>
      </w:r>
    </w:p>
    <w:p w:rsidR="00431D2B" w:rsidRPr="00A16BD5" w:rsidRDefault="00431D2B" w:rsidP="004A47C4">
      <w:pPr>
        <w:pStyle w:val="Heading3Bold"/>
        <w:widowControl w:val="0"/>
        <w:numPr>
          <w:ilvl w:val="2"/>
          <w:numId w:val="7"/>
        </w:numPr>
        <w:tabs>
          <w:tab w:val="clear" w:pos="1077"/>
        </w:tabs>
        <w:ind w:left="720" w:hanging="360"/>
        <w:rPr>
          <w:rFonts w:eastAsia="SimSun"/>
        </w:rPr>
      </w:pPr>
      <w:r>
        <w:t xml:space="preserve">Direito de Uso e Distribuição. </w:t>
      </w:r>
      <w:r>
        <w:rPr>
          <w:b w:val="0"/>
          <w:bCs w:val="0"/>
        </w:rPr>
        <w:t>O código e os arquivos de texto indicados abaixo constituem o</w:t>
      </w:r>
      <w:r>
        <w:t xml:space="preserve"> “Código Distribuível”.</w:t>
      </w:r>
    </w:p>
    <w:p w:rsidR="00431D2B" w:rsidRPr="00A16BD5" w:rsidRDefault="00431D2B" w:rsidP="00E2247B">
      <w:pPr>
        <w:pStyle w:val="Bullet4Underlined"/>
        <w:widowControl w:val="0"/>
        <w:ind w:left="1080" w:hanging="360"/>
        <w:rPr>
          <w:rFonts w:eastAsia="SimSun"/>
          <w:u w:val="none"/>
        </w:rPr>
      </w:pPr>
      <w:r>
        <w:t>Arquivos REDIST.TXT.</w:t>
      </w:r>
      <w:r>
        <w:rPr>
          <w:u w:val="none"/>
        </w:rPr>
        <w:t xml:space="preserve"> Você poderá copiar e distribuir a forma do código-objeto relacionada na lista REDIST, localizada em </w:t>
      </w:r>
      <w:hyperlink r:id="rId10" w:history="1">
        <w:r>
          <w:rPr>
            <w:rStyle w:val="Hyperlink"/>
          </w:rPr>
          <w:t>https://go.microsoft.com/fwlink/?linkid=823097</w:t>
        </w:r>
      </w:hyperlink>
      <w:r>
        <w:rPr>
          <w:u w:val="none"/>
        </w:rPr>
        <w:t>.</w:t>
      </w:r>
    </w:p>
    <w:p w:rsidR="00431D2B" w:rsidRPr="00A16BD5" w:rsidRDefault="00431D2B" w:rsidP="0066666D">
      <w:pPr>
        <w:pStyle w:val="Bullet4Underlined"/>
        <w:widowControl w:val="0"/>
        <w:ind w:left="1080" w:hanging="360"/>
        <w:rPr>
          <w:rFonts w:eastAsia="SimSun"/>
          <w:u w:val="none"/>
        </w:rPr>
      </w:pPr>
      <w:r>
        <w:t>Código de Exemplo, Modelos e Estilos.</w:t>
      </w:r>
      <w:r>
        <w:rPr>
          <w:u w:val="none"/>
        </w:rPr>
        <w:t xml:space="preserve"> Você poderá copiar, modificar e distribuir a forma de código-objeto e código-fonte do código identificado como “exemplo”, ”modelo”, ”estilos simples” e ”estilo de esboço”.</w:t>
      </w:r>
    </w:p>
    <w:p w:rsidR="00431D2B" w:rsidRPr="00A16BD5" w:rsidRDefault="00431D2B" w:rsidP="001142D7">
      <w:pPr>
        <w:pStyle w:val="Bullet4Underlined"/>
        <w:widowControl w:val="0"/>
        <w:ind w:left="1080" w:hanging="360"/>
        <w:rPr>
          <w:rFonts w:eastAsia="SimSun"/>
          <w:u w:val="none"/>
        </w:rPr>
      </w:pPr>
      <w:r>
        <w:t>Biblioteca de Imagens.</w:t>
      </w:r>
      <w:r>
        <w:rPr>
          <w:u w:val="none"/>
        </w:rPr>
        <w:t xml:space="preserve"> Você poderá copiar e distribuir imagens, gráficos e animações da Biblioteca de Imagens, conforme descrito na documentação do software. </w:t>
      </w:r>
    </w:p>
    <w:p w:rsidR="00431D2B" w:rsidRPr="00A16BD5" w:rsidRDefault="00431D2B" w:rsidP="001142D7">
      <w:pPr>
        <w:pStyle w:val="Bullet4Underlined"/>
        <w:widowControl w:val="0"/>
        <w:ind w:left="1080" w:hanging="360"/>
        <w:rPr>
          <w:rFonts w:eastAsia="SimSun"/>
          <w:u w:val="none"/>
        </w:rPr>
      </w:pPr>
      <w:r>
        <w:t>Distribuição por Terceiros.</w:t>
      </w:r>
      <w:r>
        <w:rPr>
          <w:u w:val="none"/>
        </w:rPr>
        <w:t xml:space="preserve"> Você poderá permitir que os distribuidores dos seus aplicativos copiem e distribuam o Código Distribuível como parte desses aplicativos.</w:t>
      </w:r>
    </w:p>
    <w:p w:rsidR="00431D2B" w:rsidRPr="00A16BD5" w:rsidRDefault="00431D2B" w:rsidP="001D3A43">
      <w:pPr>
        <w:pStyle w:val="Heading3Bold"/>
        <w:widowControl w:val="0"/>
        <w:numPr>
          <w:ilvl w:val="2"/>
          <w:numId w:val="7"/>
        </w:numPr>
        <w:tabs>
          <w:tab w:val="clear" w:pos="1077"/>
        </w:tabs>
        <w:ind w:left="720" w:hanging="360"/>
        <w:rPr>
          <w:rFonts w:eastAsia="SimSun"/>
          <w:b w:val="0"/>
          <w:bCs w:val="0"/>
        </w:rPr>
      </w:pPr>
      <w:r>
        <w:t xml:space="preserve">Requisitos para Distribuição. </w:t>
      </w:r>
      <w:r>
        <w:rPr>
          <w:b w:val="0"/>
          <w:bCs w:val="0"/>
        </w:rPr>
        <w:t>Para qualquer Código Distribuível que você distribua, será necessário:</w:t>
      </w:r>
    </w:p>
    <w:p w:rsidR="00431D2B" w:rsidRPr="00A16BD5" w:rsidRDefault="00431D2B" w:rsidP="001142D7">
      <w:pPr>
        <w:pStyle w:val="Bullet4"/>
        <w:widowControl w:val="0"/>
        <w:ind w:left="1080" w:hanging="360"/>
        <w:rPr>
          <w:rFonts w:eastAsia="SimSun"/>
        </w:rPr>
      </w:pPr>
      <w:r>
        <w:t>adicionar funcionalidades primárias significativas ao Código Distribuível em seus aplicativos;</w:t>
      </w:r>
    </w:p>
    <w:p w:rsidR="00431D2B" w:rsidRPr="00A16BD5" w:rsidRDefault="00431D2B" w:rsidP="001142D7">
      <w:pPr>
        <w:pStyle w:val="Bullet4"/>
        <w:widowControl w:val="0"/>
        <w:ind w:left="1080" w:hanging="360"/>
        <w:rPr>
          <w:rFonts w:eastAsia="SimSun"/>
        </w:rPr>
      </w:pPr>
      <w:r>
        <w:t>requerer que os distribuidores e usuários finais externos aceitem termos que protejam o Código Distribuível, pelo menos tanto quanto este contrato e</w:t>
      </w:r>
    </w:p>
    <w:p w:rsidR="00431D2B" w:rsidRPr="00F75C3A" w:rsidRDefault="00431D2B" w:rsidP="001142D7">
      <w:pPr>
        <w:pStyle w:val="Bullet4"/>
        <w:widowControl w:val="0"/>
        <w:ind w:left="1080" w:hanging="360"/>
        <w:rPr>
          <w:rFonts w:eastAsia="SimSun"/>
        </w:rPr>
      </w:pPr>
      <w:r>
        <w:t>indenizar, isentar de responsabilidades e defender a Microsoft de quaisquer reivindicações, incluindo honorários advocatícios, decorrentes do uso ou da distribuição de seus aplicativos, exceto até a extensão de que algum requerimento judicial ou extrajudicial se baseie exclusivamente no Código Distribuível.</w:t>
      </w:r>
    </w:p>
    <w:p w:rsidR="00431D2B" w:rsidRPr="00F6165D" w:rsidRDefault="00431D2B" w:rsidP="001D3A43">
      <w:pPr>
        <w:pStyle w:val="Heading3Bold"/>
        <w:widowControl w:val="0"/>
        <w:numPr>
          <w:ilvl w:val="2"/>
          <w:numId w:val="7"/>
        </w:numPr>
        <w:tabs>
          <w:tab w:val="clear" w:pos="1077"/>
        </w:tabs>
        <w:ind w:left="720" w:hanging="360"/>
        <w:rPr>
          <w:rFonts w:eastAsia="SimSun"/>
          <w:b w:val="0"/>
          <w:bCs w:val="0"/>
        </w:rPr>
      </w:pPr>
      <w:r>
        <w:t xml:space="preserve">Restrições à Distribuição. </w:t>
      </w:r>
      <w:r>
        <w:rPr>
          <w:b w:val="0"/>
          <w:bCs w:val="0"/>
        </w:rPr>
        <w:t>É vetado:</w:t>
      </w:r>
    </w:p>
    <w:p w:rsidR="00431D2B" w:rsidRPr="00F6165D" w:rsidRDefault="00431D2B" w:rsidP="001142D7">
      <w:pPr>
        <w:pStyle w:val="Bullet4"/>
        <w:widowControl w:val="0"/>
        <w:ind w:left="1080" w:hanging="360"/>
        <w:rPr>
          <w:rFonts w:eastAsia="SimSun"/>
        </w:rPr>
      </w:pPr>
      <w:r>
        <w:t>usar marcas comerciais da Microsoft nos nomes dos seus aplicativos ou de forma a indicar que seus aplicativos derivam da Microsoft ou são por ela avalizados ou</w:t>
      </w:r>
    </w:p>
    <w:p w:rsidR="00C544CC" w:rsidRPr="00F6165D" w:rsidRDefault="00C544CC" w:rsidP="001142D7">
      <w:pPr>
        <w:pStyle w:val="Bullet4"/>
        <w:widowControl w:val="0"/>
        <w:ind w:left="1080" w:hanging="360"/>
        <w:rPr>
          <w:rFonts w:eastAsia="SimSun"/>
        </w:rPr>
      </w:pPr>
      <w:r>
        <w:t>modificar ou distribuir o código-fonte de qualquer Código Distribuível de modo que qualquer parte do código fique sujeita a uma Licença Excluída. A Licença Excluída é aquela que exige, como condição de uso, modificação ou distribuição de código, que (i) ele seja divulgado ou distribuído na forma de código-fonte ou (ii) que outros tenham o direito de modificá-lo.</w:t>
      </w:r>
    </w:p>
    <w:p w:rsidR="00DE3D59" w:rsidRPr="00DE3D59" w:rsidRDefault="004A52BA" w:rsidP="00C65D16">
      <w:pPr>
        <w:pStyle w:val="Heading1"/>
        <w:widowControl w:val="0"/>
        <w:rPr>
          <w:rFonts w:eastAsia="SimSun"/>
          <w:b w:val="0"/>
        </w:rPr>
      </w:pPr>
      <w:r>
        <w:t xml:space="preserve">DADOS. </w:t>
      </w:r>
    </w:p>
    <w:p w:rsidR="00317D11" w:rsidRDefault="000414E4" w:rsidP="003D15FA">
      <w:pPr>
        <w:pStyle w:val="Heading2"/>
        <w:widowControl w:val="0"/>
        <w:tabs>
          <w:tab w:val="clear" w:pos="1533"/>
          <w:tab w:val="num" w:pos="720"/>
          <w:tab w:val="num" w:pos="1080"/>
        </w:tabs>
        <w:ind w:left="720" w:hanging="360"/>
        <w:rPr>
          <w:rFonts w:eastAsia="SimSun"/>
          <w:b w:val="0"/>
        </w:rPr>
      </w:pPr>
      <w:r>
        <w:t>Coleta de Dados.</w:t>
      </w:r>
      <w:r>
        <w:rPr>
          <w:b w:val="0"/>
        </w:rPr>
        <w:t xml:space="preserve"> O software pode coletar informações sobre você e o uso que você faz do software e as envia para a Microsoft. A Microsoft pode usar essas informações para fornecer serviços e aprimorar nossos produtos e serviços. Você pode recusar muitos dos seus cenários, mas não todos, conforme descrito na documentação do produto. Também há a</w:t>
      </w:r>
      <w:r>
        <w:rPr>
          <w:b w:val="0"/>
          <w:color w:val="000000"/>
        </w:rPr>
        <w:t>lguns recursos no software que podem permitir que você e a Microsoft coletem dados dos usuários de seus aplicativos</w:t>
      </w:r>
      <w:r>
        <w:rPr>
          <w:b w:val="0"/>
        </w:rPr>
        <w:t xml:space="preserve">. Se você usar esses recursos, deverá cumprir a lei aplicável, inclusive fornecendo notificações apropriadas aos usuários de seus aplicativos juntamente com a política de privacidade da Microsoft. Nossa política de privacidade está localizada em </w:t>
      </w:r>
      <w:hyperlink r:id="rId11" w:history="1">
        <w:r>
          <w:rPr>
            <w:rStyle w:val="Hyperlink"/>
            <w:b w:val="0"/>
          </w:rPr>
          <w:t>https://go.microsoft.com/fwlink/?LinkID=824704</w:t>
        </w:r>
      </w:hyperlink>
      <w:r>
        <w:rPr>
          <w:rStyle w:val="Hyperlink"/>
          <w:b w:val="0"/>
        </w:rPr>
        <w:t xml:space="preserve">. </w:t>
      </w:r>
      <w:r>
        <w:rPr>
          <w:b w:val="0"/>
        </w:rPr>
        <w:t>Você pode saber mais sobre a coleta de dados e o uso na documentação de ajuda e na nossa política de privacidade. Usar o software significa que você autoriza essas práticas.</w:t>
      </w:r>
    </w:p>
    <w:p w:rsidR="00DE3D59" w:rsidRPr="00317D11" w:rsidRDefault="00DE3D59" w:rsidP="003D15FA">
      <w:pPr>
        <w:pStyle w:val="Heading2"/>
        <w:widowControl w:val="0"/>
        <w:tabs>
          <w:tab w:val="clear" w:pos="1533"/>
          <w:tab w:val="num" w:pos="720"/>
          <w:tab w:val="num" w:pos="1080"/>
        </w:tabs>
        <w:ind w:left="720" w:hanging="360"/>
        <w:rPr>
          <w:rFonts w:eastAsia="SimSun"/>
        </w:rPr>
      </w:pPr>
      <w:r>
        <w:t xml:space="preserve">Processamento de Dados Pessoais. </w:t>
      </w:r>
      <w:r>
        <w:rPr>
          <w:b w:val="0"/>
        </w:rPr>
        <w:t>Visto que a Microsoft é uma processadora ou subprocessadora de dados pessoais relativos ao software, a Microsoft torna o compromisso assumido no Regulamento Geral sobre a Proteção de Dados da União Europeia dos Termos de Serviços Online vinculativo para todos os clientes a partir de 25 de maio de 2018, em</w:t>
      </w:r>
      <w:r>
        <w:t xml:space="preserve"> </w:t>
      </w:r>
      <w:hyperlink r:id="rId12" w:history="1">
        <w:r>
          <w:rPr>
            <w:rStyle w:val="Hyperlink"/>
            <w:b w:val="0"/>
          </w:rPr>
          <w:t>http://go.microsoft.com/?linkid=9840733</w:t>
        </w:r>
      </w:hyperlink>
      <w:r>
        <w:t>.</w:t>
      </w:r>
    </w:p>
    <w:p w:rsidR="00431D2B" w:rsidRPr="00E24474" w:rsidRDefault="00E24474" w:rsidP="00E24474">
      <w:pPr>
        <w:pStyle w:val="Heading1"/>
        <w:widowControl w:val="0"/>
        <w:numPr>
          <w:ilvl w:val="0"/>
          <w:numId w:val="0"/>
        </w:numPr>
        <w:ind w:left="447" w:hanging="357"/>
        <w:rPr>
          <w:rFonts w:eastAsia="SimSun"/>
          <w:b w:val="0"/>
        </w:rPr>
      </w:pPr>
      <w:bookmarkStart w:id="0" w:name="_Ref324612435"/>
      <w:bookmarkEnd w:id="0"/>
      <w:r>
        <w:lastRenderedPageBreak/>
        <w:t>6.</w:t>
      </w:r>
      <w:r>
        <w:tab/>
        <w:t xml:space="preserve">ESCOPO DA LICENÇA. </w:t>
      </w:r>
      <w:r>
        <w:rPr>
          <w:b w:val="0"/>
          <w:bCs w:val="0"/>
        </w:rPr>
        <w:t>O software é licenciado, e não vendido. Este contrato concede a você apenas alguns direitos de uso do software. A Microsoft reserva para si todos os outros direitos. Salvo quando a lei aplicável conferir outros direitos, não obstante a presente limitação, você poderá usar o software apenas da maneira expressamente permitida neste contrato. Ao fazer isso, você deverá respeitar todas as limitações técnicas do software que permitam seu uso apenas de determinadas formas. É vedado:</w:t>
      </w:r>
    </w:p>
    <w:p w:rsidR="00431D2B" w:rsidRPr="00A16BD5" w:rsidRDefault="00431D2B" w:rsidP="001142D7">
      <w:pPr>
        <w:pStyle w:val="Bullet4Underline"/>
        <w:widowControl w:val="0"/>
        <w:numPr>
          <w:ilvl w:val="0"/>
          <w:numId w:val="3"/>
        </w:numPr>
        <w:tabs>
          <w:tab w:val="num" w:pos="720"/>
        </w:tabs>
        <w:ind w:left="720" w:hanging="360"/>
        <w:rPr>
          <w:rFonts w:eastAsia="SimSun"/>
          <w:u w:val="none"/>
        </w:rPr>
      </w:pPr>
      <w:r>
        <w:rPr>
          <w:u w:val="none"/>
        </w:rPr>
        <w:t>contornar quaisquer limitações técnicas do software;</w:t>
      </w:r>
    </w:p>
    <w:p w:rsidR="00431D2B" w:rsidRPr="00F75C3A" w:rsidRDefault="00431D2B" w:rsidP="004603E1">
      <w:pPr>
        <w:pStyle w:val="Bullet4Underline"/>
        <w:widowControl w:val="0"/>
        <w:numPr>
          <w:ilvl w:val="0"/>
          <w:numId w:val="3"/>
        </w:numPr>
        <w:tabs>
          <w:tab w:val="num" w:pos="720"/>
        </w:tabs>
        <w:ind w:left="720" w:hanging="360"/>
        <w:rPr>
          <w:rFonts w:eastAsia="SimSun"/>
          <w:u w:val="none"/>
        </w:rPr>
      </w:pPr>
      <w:r>
        <w:rPr>
          <w:u w:val="none"/>
        </w:rPr>
        <w:t>fazer engenharia reversa, descompilar nem desmontar o software, nem tentar de outra forma gerar o código-fonte do software, exceto e até a extensão exigida pelos termos de licenciamento de terceiros que regem o uso de determinados componentes de software livre que podem ser incluídos no software;</w:t>
      </w:r>
    </w:p>
    <w:p w:rsidR="00294947" w:rsidRPr="00F75C3A" w:rsidRDefault="00294947" w:rsidP="001142D7">
      <w:pPr>
        <w:pStyle w:val="Bullet4Underline"/>
        <w:widowControl w:val="0"/>
        <w:numPr>
          <w:ilvl w:val="0"/>
          <w:numId w:val="3"/>
        </w:numPr>
        <w:tabs>
          <w:tab w:val="num" w:pos="720"/>
        </w:tabs>
        <w:ind w:left="720" w:hanging="360"/>
        <w:rPr>
          <w:rFonts w:eastAsia="SimSun"/>
          <w:u w:val="none"/>
        </w:rPr>
      </w:pPr>
      <w:r>
        <w:rPr>
          <w:u w:val="none"/>
        </w:rPr>
        <w:t>remover, minimizar, bloquear ou modificar notificações da Microsoft ou de seus fornecedores no software;</w:t>
      </w:r>
    </w:p>
    <w:p w:rsidR="00431D2B" w:rsidRPr="00F6165D" w:rsidRDefault="00431D2B" w:rsidP="001142D7">
      <w:pPr>
        <w:pStyle w:val="Bullet4Underline"/>
        <w:widowControl w:val="0"/>
        <w:numPr>
          <w:ilvl w:val="0"/>
          <w:numId w:val="3"/>
        </w:numPr>
        <w:tabs>
          <w:tab w:val="num" w:pos="720"/>
        </w:tabs>
        <w:ind w:left="720" w:hanging="360"/>
        <w:rPr>
          <w:rFonts w:eastAsia="SimSun"/>
          <w:u w:val="none"/>
        </w:rPr>
      </w:pPr>
      <w:r>
        <w:rPr>
          <w:u w:val="none"/>
        </w:rPr>
        <w:t>usar o software de qualquer maneira que seja ilegal;</w:t>
      </w:r>
    </w:p>
    <w:p w:rsidR="00431D2B" w:rsidRPr="00F6165D" w:rsidRDefault="003D220E" w:rsidP="00605ED3">
      <w:pPr>
        <w:pStyle w:val="Bullet4Underline"/>
        <w:widowControl w:val="0"/>
        <w:numPr>
          <w:ilvl w:val="0"/>
          <w:numId w:val="3"/>
        </w:numPr>
        <w:tabs>
          <w:tab w:val="num" w:pos="720"/>
        </w:tabs>
        <w:ind w:left="720" w:hanging="360"/>
        <w:rPr>
          <w:rFonts w:eastAsia="SimSun"/>
          <w:u w:val="none"/>
        </w:rPr>
      </w:pPr>
      <w:r>
        <w:rPr>
          <w:u w:val="none"/>
        </w:rPr>
        <w:t>compartilhar, publicar, alugar ou arrendar o software ou fornecê-lo como uma oferta independente para outras pessoas usarem.</w:t>
      </w:r>
    </w:p>
    <w:p w:rsidR="00431D2B" w:rsidRPr="00E24474" w:rsidRDefault="00431D2B" w:rsidP="00E24474">
      <w:pPr>
        <w:pStyle w:val="Heading1"/>
        <w:widowControl w:val="0"/>
        <w:numPr>
          <w:ilvl w:val="0"/>
          <w:numId w:val="36"/>
        </w:numPr>
        <w:rPr>
          <w:rFonts w:eastAsia="SimSun"/>
          <w:b w:val="0"/>
        </w:rPr>
      </w:pPr>
      <w:r>
        <w:t xml:space="preserve">DOCUMENTAÇÃO. </w:t>
      </w:r>
      <w:r>
        <w:rPr>
          <w:b w:val="0"/>
          <w:bCs w:val="0"/>
        </w:rPr>
        <w:t>Qualquer pessoa que tenha acesso válido ao seu computador ou à sua rede interna poderá copiar e usar a documentação para fins de referência interna.</w:t>
      </w:r>
    </w:p>
    <w:p w:rsidR="00431D2B" w:rsidRPr="00F6165D" w:rsidRDefault="00431D2B" w:rsidP="00431D2B">
      <w:pPr>
        <w:pStyle w:val="Heading1"/>
        <w:widowControl w:val="0"/>
        <w:rPr>
          <w:rFonts w:eastAsia="SimSun"/>
          <w:b w:val="0"/>
        </w:rPr>
      </w:pPr>
      <w:r>
        <w:t xml:space="preserve">SOFTWARE NÃO COMERCIALIZÁVEL. </w:t>
      </w:r>
      <w:r>
        <w:rPr>
          <w:b w:val="0"/>
          <w:bCs w:val="0"/>
        </w:rPr>
        <w:t>É proibido vender o software marcado como “NFR” ou “Not for Resale” (Revenda Proibida).</w:t>
      </w:r>
    </w:p>
    <w:p w:rsidR="00431D2B" w:rsidRPr="00F6165D" w:rsidRDefault="00C65D16" w:rsidP="00AE63A4">
      <w:pPr>
        <w:pStyle w:val="Heading1"/>
        <w:widowControl w:val="0"/>
        <w:rPr>
          <w:rFonts w:eastAsia="SimSun"/>
          <w:b w:val="0"/>
        </w:rPr>
      </w:pPr>
      <w:r>
        <w:t xml:space="preserve">DIREITOS DE USO DE OUTRAS VERSÕES E EDIÇÕES ANTERIORES. </w:t>
      </w:r>
      <w:r>
        <w:rPr>
          <w:b w:val="0"/>
        </w:rPr>
        <w:t>Você pode usar o software e qualquer versão anterior em qualquer dispositivo. Você pode criar, armazenar, instalar, executar ou acessar no lugar da versão licenciada, uma cópia ou uma instância de uma versão anterior, uma versão de outro idioma permitido ou uma edição anterior</w:t>
      </w:r>
      <w:r>
        <w:rPr>
          <w:b w:val="0"/>
          <w:bCs w:val="0"/>
        </w:rPr>
        <w:t>.</w:t>
      </w:r>
    </w:p>
    <w:p w:rsidR="00431D2B" w:rsidRPr="00A16BD5" w:rsidRDefault="00431D2B" w:rsidP="00431D2B">
      <w:pPr>
        <w:pStyle w:val="Heading1"/>
        <w:widowControl w:val="0"/>
        <w:rPr>
          <w:rFonts w:eastAsia="SimSun"/>
          <w:b w:val="0"/>
        </w:rPr>
      </w:pPr>
      <w:r>
        <w:t xml:space="preserve">COMPROVANTE DE LICENÇA. </w:t>
      </w:r>
      <w:r>
        <w:rPr>
          <w:b w:val="0"/>
          <w:bCs w:val="0"/>
        </w:rPr>
        <w:t xml:space="preserve">Caso você tenha adquirido o software em um disco ou em outra mídia, o seu comprovante de licença será a etiqueta do certificado de autenticidade da Microsoft com a chave de produto que a acompanha, bem como o seu recibo. Caso você tenha comprado uma cópia online do software, o seu comprovante de licença será a chave de produto da Microsoft que você recebeu com a compra e seu recibo e/ou poderá acessar o serviço do software por meio de uma conta da Microsoft. Para identificar o software original da Microsoft, visite o site </w:t>
      </w:r>
      <w:hyperlink r:id="rId13" w:history="1">
        <w:r>
          <w:rPr>
            <w:rStyle w:val="Hyperlink"/>
            <w:b w:val="0"/>
          </w:rPr>
          <w:t>www.howtotell.com</w:t>
        </w:r>
      </w:hyperlink>
      <w:r>
        <w:rPr>
          <w:b w:val="0"/>
          <w:bCs w:val="0"/>
        </w:rPr>
        <w:t>.</w:t>
      </w:r>
    </w:p>
    <w:p w:rsidR="00431D2B" w:rsidRPr="00F6165D" w:rsidRDefault="00431D2B" w:rsidP="00AE63A4">
      <w:pPr>
        <w:pStyle w:val="Heading1Unbold"/>
        <w:widowControl w:val="0"/>
        <w:spacing w:before="120" w:after="120"/>
        <w:rPr>
          <w:rFonts w:eastAsia="SimSun"/>
          <w:b/>
          <w:bCs/>
        </w:rPr>
      </w:pPr>
      <w:r>
        <w:rPr>
          <w:b/>
          <w:bCs/>
        </w:rPr>
        <w:t>TRANSFERÊNCIA PARA TERCEIROS.</w:t>
      </w:r>
      <w:r>
        <w:t xml:space="preserve"> Se você for um licenciado válido do software, poderá transferir o software e este contrato diretamente para outra parte. Antes da transferência, essa parte deverá concordar que este contrato valerá para a transferência e o uso do software. A transferência deve incluir o software, chave de produto original da Microsoft e (se aplicável) o selo do Comprovante de Licença. A pessoa que está fazendo a transferência deverá desinstalar todas as cópias do software depois de transferi-lo do dispositivo. A pessoa que está fazendo a transferência não poderá reter nenhuma cópia da chave de produto original da Microsoft a ser transferido e só poderá reter cópias do software se de outra forma for licenciado a fazer isso. </w:t>
      </w:r>
      <w:r>
        <w:rPr>
          <w:b/>
          <w:bCs/>
        </w:rPr>
        <w:t>Se você tiver adquirido uma licença não perpétua para usar o software ou se o software estiver marcado como Not for Resale (Revenda Proibida), você não poderá transferir o software nem o contrato de licenciamento de software para outra parte.</w:t>
      </w:r>
    </w:p>
    <w:p w:rsidR="00431D2B" w:rsidRPr="00A16BD5" w:rsidRDefault="00431D2B" w:rsidP="00431D2B">
      <w:pPr>
        <w:pStyle w:val="Heading1"/>
        <w:widowControl w:val="0"/>
        <w:rPr>
          <w:rFonts w:eastAsia="SimSun"/>
          <w:b w:val="0"/>
        </w:rPr>
      </w:pPr>
      <w:r>
        <w:t xml:space="preserve">RESTRIÇÕES DE EXPORTAÇÃO. </w:t>
      </w:r>
      <w:r>
        <w:rPr>
          <w:b w:val="0"/>
          <w:bCs w:val="0"/>
        </w:rPr>
        <w:t xml:space="preserve">Deverão ser cumpridas todas as leis e regulamentos de exportação nacionais e internacionais que se aplicam ao software, incluindo restrições de destinos, usuários finais e uso final. Para obter mais informações sobre restrições de exportação, visite o site </w:t>
      </w:r>
      <w:hyperlink r:id="rId14" w:history="1">
        <w:r>
          <w:rPr>
            <w:rStyle w:val="Hyperlink"/>
            <w:b w:val="0"/>
            <w:bCs w:val="0"/>
          </w:rPr>
          <w:t>www.microsoft.com/exporting</w:t>
        </w:r>
      </w:hyperlink>
      <w:r>
        <w:rPr>
          <w:b w:val="0"/>
          <w:bCs w:val="0"/>
        </w:rPr>
        <w:t>.</w:t>
      </w:r>
    </w:p>
    <w:p w:rsidR="005B013E" w:rsidRPr="00A16BD5" w:rsidRDefault="00431D2B" w:rsidP="00F3419D">
      <w:pPr>
        <w:pStyle w:val="Heading1"/>
        <w:widowControl w:val="0"/>
        <w:rPr>
          <w:rFonts w:eastAsia="SimSun"/>
          <w:b w:val="0"/>
          <w:bCs w:val="0"/>
          <w:u w:val="single"/>
        </w:rPr>
      </w:pPr>
      <w:r>
        <w:t xml:space="preserve">SUPORTE. </w:t>
      </w:r>
      <w:r>
        <w:rPr>
          <w:b w:val="0"/>
          <w:bCs w:val="0"/>
        </w:rPr>
        <w:t xml:space="preserve">A Microsoft fornece serviços de suporte ao software conforme descrito no site </w:t>
      </w:r>
      <w:hyperlink r:id="rId15" w:history="1">
        <w:r>
          <w:rPr>
            <w:rStyle w:val="Hyperlink"/>
            <w:b w:val="0"/>
          </w:rPr>
          <w:t>https://support.microsoft.com</w:t>
        </w:r>
      </w:hyperlink>
      <w:r>
        <w:rPr>
          <w:b w:val="0"/>
          <w:bCs w:val="0"/>
        </w:rPr>
        <w:t>.</w:t>
      </w:r>
    </w:p>
    <w:p w:rsidR="00431D2B" w:rsidRPr="00A16BD5" w:rsidRDefault="00431D2B" w:rsidP="00431D2B">
      <w:pPr>
        <w:pStyle w:val="Heading1"/>
        <w:widowControl w:val="0"/>
        <w:rPr>
          <w:rFonts w:eastAsia="SimSun"/>
          <w:b w:val="0"/>
        </w:rPr>
      </w:pPr>
      <w:r>
        <w:t xml:space="preserve">CONTRATO INTEGRAL. </w:t>
      </w:r>
      <w:r>
        <w:rPr>
          <w:b w:val="0"/>
          <w:bCs w:val="0"/>
        </w:rPr>
        <w:t>Este contrato (incluindo a garantia abaixo) e os termos dos suplementos, das atualizações, dos serviços de Internet e dos serviços de suporte constituem o acordo integral para o software e os serviços de suporte.</w:t>
      </w:r>
    </w:p>
    <w:p w:rsidR="00431D2B" w:rsidRPr="00A16BD5" w:rsidRDefault="00431D2B" w:rsidP="00DE3D59">
      <w:pPr>
        <w:pStyle w:val="Heading1"/>
        <w:widowControl w:val="0"/>
        <w:rPr>
          <w:rFonts w:eastAsia="SimSun"/>
        </w:rPr>
      </w:pPr>
      <w:r>
        <w:t xml:space="preserve">LEI APLICÁVEL. </w:t>
      </w:r>
      <w:r>
        <w:rPr>
          <w:b w:val="0"/>
          <w:bCs w:val="0"/>
        </w:rPr>
        <w:t>Se você tiver adquirido o software nos Estados Unidos, as leis do Estado de Washington se aplicam à interpretação de e a quaisquer requerimentos judiciais ou extrajudiciais por violação deste contrato, e as leis do estado no qual você reside se aplicam a todos os outros requerimentos judiciais ou extrajudiciais. Se você adquirir o software em qualquer outro país, suas leis serão aplicadas.</w:t>
      </w:r>
    </w:p>
    <w:p w:rsidR="0050688B" w:rsidRPr="00AA6BF9" w:rsidRDefault="0050688B" w:rsidP="00DE3D59">
      <w:pPr>
        <w:pStyle w:val="Heading1"/>
        <w:widowControl w:val="0"/>
        <w:rPr>
          <w:b w:val="0"/>
        </w:rPr>
      </w:pPr>
      <w:r>
        <w:t xml:space="preserve">DIREITOS DO CONSUMIDOR; VARIAÇÕES REGIONAIS. </w:t>
      </w:r>
      <w:r>
        <w:rPr>
          <w:b w:val="0"/>
        </w:rPr>
        <w:t xml:space="preserve">Este contrato descreve determinados direitos previstos em lei. Você poderá ter outros direitos, incluindo os direitos do consumidor, de acordo com as leis do </w:t>
      </w:r>
      <w:r>
        <w:rPr>
          <w:b w:val="0"/>
        </w:rPr>
        <w:lastRenderedPageBreak/>
        <w:t>seu estado ou país. Separada e distintamente do seu relacionamento com a Microsoft, você também poderá exercer direitos em relação à parte de quem adquiriu o software. O presente contrato não altera esses outros direitos se as leis do seu estado ou país não permitirem que você o faça. Por exemplo, se você tiver adquirido o software em uma das regiões a seguir, ou leis obrigatórias do país forem aplicáveis, as seguintes disposições se aplicarão a você:</w:t>
      </w:r>
    </w:p>
    <w:p w:rsidR="0050688B" w:rsidRPr="00A16BD5" w:rsidRDefault="0050688B" w:rsidP="0050688B">
      <w:pPr>
        <w:pStyle w:val="Heading2"/>
        <w:numPr>
          <w:ilvl w:val="0"/>
          <w:numId w:val="24"/>
        </w:numPr>
        <w:tabs>
          <w:tab w:val="left" w:pos="720"/>
        </w:tabs>
        <w:rPr>
          <w:b w:val="0"/>
        </w:rPr>
      </w:pPr>
      <w:r>
        <w:t xml:space="preserve">Austrália. </w:t>
      </w:r>
      <w:r>
        <w:rPr>
          <w:b w:val="0"/>
        </w:rPr>
        <w:t>As referências à “Garantia Limitada” são referências à garantia contratual fornecida pela Microsoft, pelo fabricante ou o instalador. Essa garantia é fornecida além de outros direitos e recursos que você pode ter de acordo com a lei, incluindo seus direitos e recursos de acordo com as garantias estatutárias previstas na Lei de Consumo Australiana.</w:t>
      </w:r>
    </w:p>
    <w:p w:rsidR="0050688B" w:rsidRPr="00A16BD5" w:rsidRDefault="0050688B" w:rsidP="0050688B">
      <w:pPr>
        <w:pStyle w:val="Heading2"/>
        <w:numPr>
          <w:ilvl w:val="0"/>
          <w:numId w:val="0"/>
        </w:numPr>
        <w:tabs>
          <w:tab w:val="left" w:pos="720"/>
        </w:tabs>
        <w:ind w:left="717"/>
        <w:rPr>
          <w:b w:val="0"/>
        </w:rPr>
      </w:pPr>
      <w:r>
        <w:rPr>
          <w:b w:val="0"/>
        </w:rPr>
        <w:t>Nesta seção, “mercadorias” refere-se ao software para o qual a Microsoft, o fabricante ou o instalador fornecem a garantia contratual. Nossas mercadorias vêm com garantias que não podem ser excluídas mediante a Lei de Consumo Australiana. Você está qualificado para uma substituição ou reembolso por uma falha significativa e compensação por qualquer outra perda ou dano razoavelmente previsto. Você também está qualificado para ter as mercadorias reparadas ou substituídas se elas não tiverem uma qualidade aceitável, e a falha não representar uma soma para uma falha significativa.</w:t>
      </w:r>
    </w:p>
    <w:p w:rsidR="0050688B" w:rsidRPr="00A16BD5" w:rsidRDefault="0050688B" w:rsidP="0050688B">
      <w:pPr>
        <w:pStyle w:val="Heading2"/>
        <w:numPr>
          <w:ilvl w:val="0"/>
          <w:numId w:val="24"/>
        </w:numPr>
        <w:tabs>
          <w:tab w:val="left" w:pos="720"/>
        </w:tabs>
        <w:rPr>
          <w:b w:val="0"/>
        </w:rPr>
      </w:pPr>
      <w:r>
        <w:t xml:space="preserve">No Canadá. </w:t>
      </w:r>
      <w:r>
        <w:rPr>
          <w:b w:val="0"/>
        </w:rPr>
        <w:t>Caso o software tenha sido adquirido no Canadá, você poderá parar de receber atualizações desativando o recurso de atualizações automáticas, desconectando o seu dispositivo da Internet (no entanto, se e quando houver reconexão à Internet, o software continuará a verificar e a instalar atualizações) ou desinstalando o software. A documentação do produto, se houver, também pode especificar como desativar as atualizações para seu dispositivo ou software específico.</w:t>
      </w:r>
    </w:p>
    <w:p w:rsidR="0050688B" w:rsidRPr="00A16BD5" w:rsidRDefault="0050688B" w:rsidP="0050688B">
      <w:pPr>
        <w:pStyle w:val="Heading2"/>
        <w:numPr>
          <w:ilvl w:val="0"/>
          <w:numId w:val="24"/>
        </w:numPr>
        <w:tabs>
          <w:tab w:val="left" w:pos="720"/>
        </w:tabs>
        <w:rPr>
          <w:b w:val="0"/>
        </w:rPr>
      </w:pPr>
      <w:r>
        <w:t>Alemanha e Áustria</w:t>
      </w:r>
      <w:r>
        <w:rPr>
          <w:b w:val="0"/>
        </w:rPr>
        <w:t>.</w:t>
      </w:r>
    </w:p>
    <w:p w:rsidR="0050688B" w:rsidRPr="00A16BD5" w:rsidRDefault="0050688B" w:rsidP="0050688B">
      <w:pPr>
        <w:ind w:left="717"/>
      </w:pPr>
      <w:r>
        <w:rPr>
          <w:b/>
        </w:rPr>
        <w:t>(i)</w:t>
      </w:r>
      <w:r>
        <w:tab/>
      </w:r>
      <w:r>
        <w:rPr>
          <w:b/>
        </w:rPr>
        <w:t>Garantia</w:t>
      </w:r>
      <w:r>
        <w:t>. O software adequadamente licenciado será executado em plena conformidade com o que está descrito em qualquer material da Microsoft fornecido com ele. No entanto, a Microsoft não fornece nenhuma garantia contratual relativa ao software.</w:t>
      </w:r>
    </w:p>
    <w:p w:rsidR="0050688B" w:rsidRPr="00A16BD5" w:rsidRDefault="0050688B" w:rsidP="0050688B">
      <w:pPr>
        <w:ind w:left="717"/>
      </w:pPr>
      <w:r>
        <w:rPr>
          <w:b/>
        </w:rPr>
        <w:t>(ii)</w:t>
      </w:r>
      <w:r>
        <w:tab/>
      </w:r>
      <w:r>
        <w:rPr>
          <w:b/>
        </w:rPr>
        <w:t>Limitação de responsabilidade</w:t>
      </w:r>
      <w:r>
        <w:t>. No caso de conduta intencional, negligência grave, requerimentos judiciais ou extrajudiciais com base na Lei de Responsabilidade Civil sobre Produtos (Product Liability Act), bem como em caso de morte ou danos físicos ou pessoais, a Microsoft será responsável de acordo com a legislação.</w:t>
      </w:r>
    </w:p>
    <w:p w:rsidR="00431D2B" w:rsidRPr="00A16BD5" w:rsidRDefault="0050688B" w:rsidP="008A2696">
      <w:pPr>
        <w:pStyle w:val="Heading1"/>
        <w:numPr>
          <w:ilvl w:val="0"/>
          <w:numId w:val="0"/>
        </w:numPr>
        <w:tabs>
          <w:tab w:val="left" w:pos="720"/>
        </w:tabs>
        <w:ind w:left="717"/>
        <w:rPr>
          <w:rFonts w:eastAsia="SimSun"/>
          <w:b w:val="0"/>
        </w:rPr>
      </w:pPr>
      <w:r>
        <w:rPr>
          <w:b w:val="0"/>
        </w:rPr>
        <w:t>De acordo com a cláusula (ii) citada, a Microsoft só poderá ser responsável por negligência leve se a mesma tiver violado essas obrigações contratuais substanciais, cuja observância facilitaria o devido cumprimento deste contrato, cuja violação possa colocar em risco os objetivos deste contrato e a conformidade com a qual uma parte poderia confiar constantemente (as chamadas "obrigações primordiais"). Em outros casos de negligência leve, a Microsoft não será responsabilizada.</w:t>
      </w:r>
    </w:p>
    <w:p w:rsidR="00431D2B" w:rsidRPr="00A16BD5" w:rsidRDefault="00431D2B" w:rsidP="00DE3D59">
      <w:pPr>
        <w:pStyle w:val="Heading1"/>
        <w:widowControl w:val="0"/>
        <w:tabs>
          <w:tab w:val="clear" w:pos="450"/>
        </w:tabs>
        <w:rPr>
          <w:rFonts w:eastAsia="SimSun"/>
        </w:rPr>
      </w:pPr>
      <w:r>
        <w:t>LIMITAÇÃO E EXCLUSÃO DE INDENIZAÇÕES. VOCÊ PODERÁ RECUPERAR DA MICROSOFT E DE SEUS FORNECEDORES APENAS DANOS DIRETOS LIMITADOS AO VALOR EFETIVAMENTE PAGO POR VOCÊ PELO SOFTWARE. NÃO SERÁ POSSÍVEL RECUPERAR QUAISQUER OUTROS DANOS, INCLUSIVE DANOS CONSEQUENCIAIS, ESPECIAIS, INDIRETOS, INCIDENTAIS OU POR LUCROS CESSANTES.</w:t>
      </w:r>
    </w:p>
    <w:p w:rsidR="00CA6BE6" w:rsidRPr="00F75C3A" w:rsidRDefault="00CA6BE6" w:rsidP="00DE3D59">
      <w:pPr>
        <w:pStyle w:val="Heading1Unbold"/>
        <w:numPr>
          <w:ilvl w:val="0"/>
          <w:numId w:val="0"/>
        </w:numPr>
        <w:spacing w:before="120" w:after="120"/>
        <w:ind w:left="450" w:hanging="3"/>
        <w:rPr>
          <w:bCs/>
        </w:rPr>
      </w:pPr>
      <w:r>
        <w:t>Esta limitação se aplica a (a) qualquer questão relacionada ao software, aos serviços, ao conteúdo (inclusive código) em sites ou aplicativos de terceiros e (b) requerimentos judiciais ou extrajudiciais de violação de contrato, de garantia ou condição, de responsabilidade objetiva, de negligência ou de outro ato ilícito extracontratual, até o limite permitido pela lei aplicável.</w:t>
      </w:r>
    </w:p>
    <w:p w:rsidR="00CA6BE6" w:rsidRPr="00F6165D" w:rsidRDefault="00CA6BE6" w:rsidP="00DE3D59">
      <w:pPr>
        <w:pStyle w:val="Heading1Unbold"/>
        <w:numPr>
          <w:ilvl w:val="0"/>
          <w:numId w:val="0"/>
        </w:numPr>
        <w:spacing w:before="120" w:after="120"/>
        <w:ind w:left="450"/>
        <w:rPr>
          <w:rFonts w:eastAsia="SimSun"/>
        </w:rPr>
      </w:pPr>
      <w:r>
        <w:t>A limitação também se aplicará mesmo que a Microsoft saiba ou tenha sido avisada da possibilidade de danos. A limitação ou exclusão acima poderá não se aplicar a você se a legislação do seu estado ou país proibir a exclusão ou limitação de danos incidentais, consequenciais ou outros.</w:t>
      </w:r>
    </w:p>
    <w:p w:rsidR="00431D2B" w:rsidRPr="00A16BD5" w:rsidRDefault="00431D2B" w:rsidP="00431D2B">
      <w:pPr>
        <w:widowControl w:val="0"/>
        <w:rPr>
          <w:rFonts w:eastAsia="SimSun"/>
          <w:b/>
          <w:bCs/>
        </w:rPr>
      </w:pPr>
      <w:r>
        <w:br w:type="page"/>
      </w:r>
      <w:r>
        <w:rPr>
          <w:b/>
          <w:bCs/>
        </w:rPr>
        <w:lastRenderedPageBreak/>
        <w:t>*************************************************************************</w:t>
      </w:r>
    </w:p>
    <w:p w:rsidR="00431D2B" w:rsidRPr="00A16BD5" w:rsidRDefault="00431D2B" w:rsidP="00431D2B">
      <w:pPr>
        <w:pStyle w:val="HeadingWarranty"/>
        <w:widowControl w:val="0"/>
        <w:rPr>
          <w:rFonts w:eastAsia="SimSun"/>
        </w:rPr>
      </w:pPr>
      <w:r>
        <w:t>GARANTIA LIMITADA</w:t>
      </w:r>
    </w:p>
    <w:p w:rsidR="00431D2B" w:rsidRPr="00A16BD5" w:rsidRDefault="00431D2B" w:rsidP="00431D2B">
      <w:pPr>
        <w:pStyle w:val="Heading1Warranty"/>
        <w:widowControl w:val="0"/>
        <w:rPr>
          <w:rFonts w:eastAsia="SimSun"/>
        </w:rPr>
      </w:pPr>
      <w:r>
        <w:rPr>
          <w:b/>
          <w:bCs/>
        </w:rPr>
        <w:t>GARANTIA LIMITADA.</w:t>
      </w:r>
      <w:r>
        <w:t xml:space="preserve"> Se você seguir as instruções, o software será executado em plena conformidade com o que está descrito nos materiais da Microsoft recebidos no software ou que o acompanham.</w:t>
      </w:r>
    </w:p>
    <w:p w:rsidR="004157F7" w:rsidRPr="00A16BD5" w:rsidRDefault="004157F7" w:rsidP="00311700">
      <w:pPr>
        <w:ind w:left="360"/>
      </w:pPr>
      <w:r>
        <w:t>As referências à “garantia limitada” são referências à garantia contratual fornecida pela Microsoft. Essa garantia é fornecida além de outros direitos e recursos que você possa ter previstos em lei, incluindo seus direitos e recursos de acordo com as garantias estatutárias de acordo com a Lei de Consumo local.</w:t>
      </w:r>
    </w:p>
    <w:p w:rsidR="00431D2B" w:rsidRPr="00A16BD5" w:rsidRDefault="00431D2B" w:rsidP="00431D2B">
      <w:pPr>
        <w:pStyle w:val="Heading1Warranty"/>
        <w:widowControl w:val="0"/>
        <w:rPr>
          <w:rFonts w:eastAsia="SimSun"/>
          <w:bCs/>
        </w:rPr>
      </w:pPr>
      <w:r>
        <w:rPr>
          <w:b/>
          <w:bCs/>
        </w:rPr>
        <w:t>TERMO DE GARANTIA; BENEFICIÁRIO DA GARANTIA; DURAÇÃO DE QUALQUER GARANTIA LEGAL. A GARANTIA LIMITADA COBRE O SOFTWARE POR UM ANO APÓS A AQUISIÇÃO DELE PELO PRIMEIRO USUÁRIO. SE VOCÊ RECEBER SUPLEMENTOS, ATUALIZAÇÕES OU SOFTWARE DE SUBSTITUIÇÃO DURANTE ESSE ANO, ELES SERÃO COBERTOS PELO PRAZO RESTANTE DA GARANTIA OU POR 30 DIAS, O QUE FOR MAIOR.</w:t>
      </w:r>
      <w:r>
        <w:t xml:space="preserve"> Se o primeiro usuário transferir o software, o restante da garantia será aplicado ao beneficiário da transferência.</w:t>
      </w:r>
    </w:p>
    <w:p w:rsidR="00431D2B" w:rsidRPr="00A16BD5" w:rsidRDefault="00431D2B" w:rsidP="00431D2B">
      <w:pPr>
        <w:pStyle w:val="Body1"/>
        <w:widowControl w:val="0"/>
        <w:rPr>
          <w:rFonts w:eastAsia="SimSun"/>
        </w:rPr>
      </w:pPr>
      <w:r>
        <w:rPr>
          <w:b/>
          <w:bCs/>
        </w:rPr>
        <w:t>NOS TERMOS DA LEI, QUALQUER GARANTIA OU CONDIÇÃO LEGAL DURARÁ APENAS O TEMPO DEFINIDO NO TERMO DA GARANTIA LIMITADA.</w:t>
      </w:r>
      <w:r>
        <w:t xml:space="preserve"> Alguns estados não permitem limitações na duração de uma garantia legal; portanto, essas limitações podem não se aplicar a você. Elas também podem não se aplicar a você pelo fato de alguns países não permitirem limitações na duração de uma garantia ou condição legal.</w:t>
      </w:r>
    </w:p>
    <w:p w:rsidR="00431D2B" w:rsidRPr="00A16BD5" w:rsidRDefault="00431D2B" w:rsidP="00431D2B">
      <w:pPr>
        <w:pStyle w:val="Heading1Warranty"/>
        <w:widowControl w:val="0"/>
        <w:rPr>
          <w:rFonts w:eastAsia="SimSun"/>
        </w:rPr>
      </w:pPr>
      <w:r>
        <w:rPr>
          <w:b/>
          <w:bCs/>
        </w:rPr>
        <w:t>EXCLUSÕES DA GARANTIA.</w:t>
      </w:r>
      <w:r>
        <w:t xml:space="preserve"> Esta garantia não contempla problemas causados por seus atos (ou omissões), por atos de terceiros, por ocorrências que estejam além do controle razoável da Microsoft.</w:t>
      </w:r>
    </w:p>
    <w:p w:rsidR="00431D2B" w:rsidRPr="00A16BD5" w:rsidRDefault="00431D2B" w:rsidP="00431D2B">
      <w:pPr>
        <w:pStyle w:val="Heading1Warranty"/>
        <w:widowControl w:val="0"/>
        <w:rPr>
          <w:rFonts w:eastAsia="SimSun"/>
          <w:b/>
          <w:bCs/>
        </w:rPr>
      </w:pPr>
      <w:r>
        <w:rPr>
          <w:b/>
          <w:bCs/>
        </w:rPr>
        <w:t>RECURSO EM CASO DE QUEBRA DE GARANTIA. A MICROSOFT REPARARÁ OU SUBSTITUIRÁ O SOFTWARE SEM CUSTOS ADICIONAIS. SE A MICROSOFT NÃO PUDER REPARÁ-LO OU SUBSTITUÍ-LO, REEMBOLSARÁ A QUANTIA DESCRITA NO RECIBO DO SOFTWARE. OS SUPLEMENTOS, AS ATUALIZAÇÕES E O SOFTWARE DE SUBSTITUIÇÃO TAMBÉM SERÃO REPARADOS OU SUBSTITUÍDOS SEM CUSTOS ADICIONAIS. SE NÃO PUDER REPARÁ-LOS OU SUBSTITUÍ-LOS, A MICROSOFT REEMBOLSARÁ A QUANTIA PAGA POR ELES, SE HOUVER. PARA OBTER REEMBOLSO, VOCÊ DEVERÁ DESINSTALAR O SOFTWARE E DEVOLVER À MICROSOFT, JUNTAMENTE COM O COMPROVANTE DE REEMBOLSO, QUALQUER MÍDIA E OUTROS MATERIAIS ASSOCIADOS. ESSES SÃO OS SEUS ÚNICOS RECURSOS EM CASO DE VIOLAÇÃO DA GARANTIA LIMITADA.</w:t>
      </w:r>
    </w:p>
    <w:p w:rsidR="00431D2B" w:rsidRPr="00A16BD5" w:rsidRDefault="00431D2B" w:rsidP="00431D2B">
      <w:pPr>
        <w:pStyle w:val="Heading1Warranty"/>
        <w:widowControl w:val="0"/>
        <w:rPr>
          <w:rFonts w:eastAsia="SimSun"/>
          <w:b/>
          <w:bCs/>
        </w:rPr>
      </w:pPr>
      <w:r>
        <w:rPr>
          <w:b/>
          <w:bCs/>
        </w:rPr>
        <w:t>DIREITOS DO CONSUMIDOR NÃO AFETADOS. VOCÊ PODERÁ TER DIREITOS DE CONSUMIDOR ADICIONAIS DE ACORDO COM SUAS LEIS LOCAIS, OS QUAIS ESTE CONTRATO NÃO PODE ALTERAR.</w:t>
      </w:r>
    </w:p>
    <w:p w:rsidR="00431D2B" w:rsidRPr="00A16BD5" w:rsidRDefault="00431D2B" w:rsidP="00431D2B">
      <w:pPr>
        <w:pStyle w:val="Heading1Warranty"/>
        <w:widowControl w:val="0"/>
        <w:rPr>
          <w:rFonts w:eastAsia="SimSun"/>
          <w:bCs/>
        </w:rPr>
      </w:pPr>
      <w:r>
        <w:rPr>
          <w:b/>
          <w:bCs/>
        </w:rPr>
        <w:t xml:space="preserve">PROCEDIMENTOS DE GARANTIA. </w:t>
      </w:r>
      <w:r>
        <w:t>É necessário ter o comprovante de compra para obter o serviço de garantia.</w:t>
      </w:r>
    </w:p>
    <w:p w:rsidR="00431D2B" w:rsidRPr="00A16BD5" w:rsidRDefault="00431D2B" w:rsidP="00431D2B">
      <w:pPr>
        <w:pStyle w:val="Heading2Warranty"/>
        <w:widowControl w:val="0"/>
        <w:rPr>
          <w:rFonts w:eastAsia="SimSun"/>
        </w:rPr>
      </w:pPr>
      <w:r>
        <w:rPr>
          <w:b/>
          <w:bCs/>
        </w:rPr>
        <w:t>Estados Unidos e Canadá.</w:t>
      </w:r>
      <w:r>
        <w:t xml:space="preserve"> Para obter o serviço de garantia ou informações sobre como obter o reembolso do valor pago por um software adquirido nos Estados Unidos e no Canadá, entre em contato com a Microsoft pelos seguintes meios:</w:t>
      </w:r>
    </w:p>
    <w:p w:rsidR="00431D2B" w:rsidRPr="00A16BD5" w:rsidRDefault="00431D2B" w:rsidP="001142D7">
      <w:pPr>
        <w:pStyle w:val="Bullet3"/>
        <w:widowControl w:val="0"/>
        <w:tabs>
          <w:tab w:val="clear" w:pos="1800"/>
          <w:tab w:val="num" w:pos="1170"/>
        </w:tabs>
        <w:ind w:left="1080" w:hanging="360"/>
        <w:rPr>
          <w:rFonts w:eastAsia="SimSun"/>
        </w:rPr>
      </w:pPr>
      <w:r>
        <w:t>(800) MICROSOFT;</w:t>
      </w:r>
    </w:p>
    <w:p w:rsidR="00431D2B" w:rsidRPr="00A16BD5" w:rsidRDefault="00431D2B" w:rsidP="001142D7">
      <w:pPr>
        <w:pStyle w:val="Bullet3"/>
        <w:widowControl w:val="0"/>
        <w:tabs>
          <w:tab w:val="clear" w:pos="1800"/>
          <w:tab w:val="num" w:pos="1170"/>
        </w:tabs>
        <w:ind w:left="1080" w:hanging="360"/>
        <w:rPr>
          <w:rFonts w:eastAsia="SimSun"/>
        </w:rPr>
      </w:pPr>
      <w:r>
        <w:t>Microsoft Customer Service and Support, One Microsoft Way, Redmond, WA 98052-6399 ou</w:t>
      </w:r>
    </w:p>
    <w:p w:rsidR="00431D2B" w:rsidRPr="00A16BD5" w:rsidRDefault="00431D2B" w:rsidP="001142D7">
      <w:pPr>
        <w:pStyle w:val="Bullet3"/>
        <w:widowControl w:val="0"/>
        <w:tabs>
          <w:tab w:val="clear" w:pos="1800"/>
          <w:tab w:val="num" w:pos="1170"/>
        </w:tabs>
        <w:ind w:left="1080" w:hanging="360"/>
        <w:rPr>
          <w:rFonts w:eastAsia="SimSun"/>
        </w:rPr>
      </w:pPr>
      <w:r>
        <w:t xml:space="preserve">visite o site </w:t>
      </w:r>
      <w:r>
        <w:rPr>
          <w:rStyle w:val="Hyperlink"/>
          <w:color w:val="auto"/>
          <w:u w:val="none"/>
        </w:rPr>
        <w:t>(aka.ms/nareturns)</w:t>
      </w:r>
      <w:r>
        <w:t>.</w:t>
      </w:r>
    </w:p>
    <w:p w:rsidR="00431D2B" w:rsidRPr="00A16BD5" w:rsidRDefault="00431D2B" w:rsidP="00431D2B">
      <w:pPr>
        <w:pStyle w:val="Heading2Warranty"/>
        <w:widowControl w:val="0"/>
        <w:rPr>
          <w:rFonts w:eastAsia="SimSun"/>
          <w:b/>
          <w:bCs/>
        </w:rPr>
      </w:pPr>
      <w:r>
        <w:rPr>
          <w:b/>
          <w:bCs/>
        </w:rPr>
        <w:t xml:space="preserve">Europa, Oriente Médio e África. </w:t>
      </w:r>
      <w:r>
        <w:t>Se você adquiriu o software na Europa, no Oriente Médio ou na África, a Microsoft Ireland Operations Limited faz esta garantia limitada. Para fazer um requerimento judicial ou extrajudicial com base nessa garantia, você deverá entrar em contato com:</w:t>
      </w:r>
    </w:p>
    <w:p w:rsidR="00431D2B" w:rsidRPr="00A16BD5" w:rsidRDefault="00431D2B" w:rsidP="001142D7">
      <w:pPr>
        <w:pStyle w:val="Bullet3"/>
        <w:widowControl w:val="0"/>
        <w:tabs>
          <w:tab w:val="clear" w:pos="1800"/>
          <w:tab w:val="num" w:pos="1080"/>
        </w:tabs>
        <w:ind w:left="1080" w:hanging="360"/>
        <w:rPr>
          <w:rFonts w:eastAsia="SimSun"/>
        </w:rPr>
      </w:pPr>
      <w:r>
        <w:t>a Microsoft Ireland Operations Limited, Customer Care Centre, Atrium Building Block B, Carmanhall Road, Sandyford Industrial Estate, Dublin 18, Ireland ou</w:t>
      </w:r>
    </w:p>
    <w:p w:rsidR="00431D2B" w:rsidRPr="00A16BD5" w:rsidRDefault="00431D2B" w:rsidP="001142D7">
      <w:pPr>
        <w:pStyle w:val="Bullet3"/>
        <w:widowControl w:val="0"/>
        <w:tabs>
          <w:tab w:val="clear" w:pos="1800"/>
          <w:tab w:val="num" w:pos="1080"/>
        </w:tabs>
        <w:ind w:left="1080" w:hanging="360"/>
        <w:rPr>
          <w:rFonts w:eastAsia="SimSun"/>
        </w:rPr>
      </w:pPr>
      <w:r>
        <w:t>a afiliada Microsoft em seu país (consulte o site aka.ms/msoffices).</w:t>
      </w:r>
    </w:p>
    <w:p w:rsidR="0058582B" w:rsidRPr="00A16BD5" w:rsidRDefault="0058582B" w:rsidP="0058582B">
      <w:pPr>
        <w:widowControl w:val="0"/>
        <w:numPr>
          <w:ilvl w:val="1"/>
          <w:numId w:val="5"/>
        </w:numPr>
        <w:outlineLvl w:val="1"/>
        <w:rPr>
          <w:rFonts w:eastAsia="SimSun"/>
        </w:rPr>
      </w:pPr>
      <w:r>
        <w:rPr>
          <w:b/>
          <w:bCs/>
        </w:rPr>
        <w:t xml:space="preserve">Austrália. </w:t>
      </w:r>
      <w:r>
        <w:t>Para obter Serviços de Garantia e para requerer judicial ou extrajudicialmente despesas em relação à garantia (se aplicável) para o software adquirido na Austrália, entre em contato com a Microsoft:</w:t>
      </w:r>
    </w:p>
    <w:p w:rsidR="0058582B" w:rsidRPr="00A16BD5" w:rsidRDefault="0058582B" w:rsidP="0058582B">
      <w:pPr>
        <w:widowControl w:val="0"/>
        <w:numPr>
          <w:ilvl w:val="0"/>
          <w:numId w:val="2"/>
        </w:numPr>
        <w:tabs>
          <w:tab w:val="clear" w:pos="1800"/>
          <w:tab w:val="num" w:pos="1080"/>
        </w:tabs>
        <w:ind w:left="1077"/>
        <w:rPr>
          <w:rFonts w:eastAsia="SimSun"/>
        </w:rPr>
      </w:pPr>
      <w:r>
        <w:t>13 20 58 ou</w:t>
      </w:r>
    </w:p>
    <w:p w:rsidR="0058582B" w:rsidRPr="00A16BD5" w:rsidRDefault="0058582B" w:rsidP="001142D7">
      <w:pPr>
        <w:pStyle w:val="Bullet3"/>
        <w:widowControl w:val="0"/>
        <w:tabs>
          <w:tab w:val="clear" w:pos="1800"/>
          <w:tab w:val="num" w:pos="1080"/>
        </w:tabs>
        <w:ind w:left="1080" w:hanging="360"/>
        <w:rPr>
          <w:rFonts w:eastAsia="SimSun"/>
        </w:rPr>
      </w:pPr>
      <w:r>
        <w:t>Microsoft Pty Ltd, 1 Epping Road, North Ryde NSW 2113, Austrália.</w:t>
      </w:r>
    </w:p>
    <w:p w:rsidR="00431D2B" w:rsidRPr="00A16BD5" w:rsidRDefault="00431D2B" w:rsidP="00431D2B">
      <w:pPr>
        <w:pStyle w:val="Heading2Warranty"/>
        <w:widowControl w:val="0"/>
        <w:rPr>
          <w:rFonts w:eastAsia="SimSun"/>
          <w:bCs/>
        </w:rPr>
      </w:pPr>
      <w:r>
        <w:rPr>
          <w:b/>
          <w:bCs/>
        </w:rPr>
        <w:t xml:space="preserve">Fora dos Estados Unidos, do Canadá, da Europa, do Oriente Médio, da África e da Austrália. </w:t>
      </w:r>
      <w:r>
        <w:t xml:space="preserve">Se você adquiriu o software fora dos Estados Unidos, do Canadá, da Europa, do Oriente Médio, da África e da Austrália, </w:t>
      </w:r>
      <w:r>
        <w:lastRenderedPageBreak/>
        <w:t xml:space="preserve">entre em contato com a afiliada Microsoft em seu país/região (consulte o site </w:t>
      </w:r>
      <w:r>
        <w:rPr>
          <w:rStyle w:val="Hyperlink"/>
          <w:color w:val="auto"/>
          <w:u w:val="none"/>
        </w:rPr>
        <w:t>aka.ms/msoffices</w:t>
      </w:r>
      <w:r>
        <w:t>).</w:t>
      </w:r>
    </w:p>
    <w:p w:rsidR="00431D2B" w:rsidRPr="00A16BD5" w:rsidRDefault="00431D2B" w:rsidP="00431D2B">
      <w:pPr>
        <w:pStyle w:val="Heading1Warranty"/>
        <w:widowControl w:val="0"/>
        <w:rPr>
          <w:rFonts w:eastAsia="SimSun"/>
        </w:rPr>
      </w:pPr>
      <w:r>
        <w:rPr>
          <w:b/>
          <w:bCs/>
        </w:rPr>
        <w:t>AUSÊNCIA DE OUTRAS GARANTIAS. A GARANTIA LIMITADA CONSTITUI A ÚNICA GARANTIA DIRETA OFERECIDA PELA MICROSOFT. A MICROSOFT NÃO OFERECE OUTRAS GARANTIAS NEM CONDIÇÕES CONTRATUAIS. ONDE SEJA PERMITIDO PELAS LEIS LOCAIS, A MICROSOFT EXCLUI AS GARANTIAS LEGAIS DE PADRÕES DE COMERCIALIZAÇÃO, ADEQUAÇÃO A UMA FINALIDADE ESPECÍFICA E NÃO VIOLAÇÃO.</w:t>
      </w:r>
      <w:r>
        <w:t xml:space="preserve"> Se as suas leis locais previrem garantias ou condições legais, não obstante esta exclusão, seus recursos estarão descritos na cláusula Recurso em Caso de Quebra de Garantia acima, nos termos das leis locais.</w:t>
      </w:r>
    </w:p>
    <w:p w:rsidR="005F22E5" w:rsidRPr="00A16BD5" w:rsidRDefault="005F22E5" w:rsidP="00233AF8">
      <w:pPr>
        <w:ind w:left="360"/>
      </w:pPr>
      <w:r>
        <w:rPr>
          <w:b/>
        </w:rPr>
        <w:t>APENAS PARA A AUSTRÁLIA</w:t>
      </w:r>
      <w:r>
        <w:t xml:space="preserve">. As referências à “Garantia Limitada” são referências à garantia fornecida pela Microsoft. Essa garantia é fornecida além de outros direitos e recursos que você pode ter sob a lei, incluindo seus direitos e recursos de acordo com as garantias estatutárias sob a Lei de Consumo Australiana. Nossas mercadorias vêm com garantias que não podem ser excluídas mediante a Lei de Consumo Australiana. Você está qualificado para uma substituição ou reembolso por uma falha significativa e compensação por qualquer outra perda ou dano razoavelmente previsto. Você também está qualificado para ter as mercadorias reparadas ou substituídas se elas não tiverem uma qualidade aceitável, e a falha não representar uma soma para uma falha significativa. As mercadorias apresentadas para reparo poderão ser substituídas por mercadorias remanufaturadas do mesmo tipo em vez de serem substituídas. Peças remanufaturadas poderão ser usadas para reparar as mercadorias. </w:t>
      </w:r>
    </w:p>
    <w:p w:rsidR="00431D2B" w:rsidRPr="00A16BD5" w:rsidRDefault="00431D2B" w:rsidP="00431D2B">
      <w:pPr>
        <w:pStyle w:val="Heading1Warranty"/>
        <w:widowControl w:val="0"/>
        <w:rPr>
          <w:rFonts w:eastAsia="SimSun"/>
          <w:b/>
          <w:bCs/>
        </w:rPr>
      </w:pPr>
      <w:r>
        <w:rPr>
          <w:b/>
          <w:bCs/>
        </w:rPr>
        <w:t>LIMITAÇÃO E EXCLUSÃO DE INDENIZAÇÃO REFERENTE AO DESCUMPRIMENTO DA GARANTIA. A CLÁUSULA LIMITAÇÃO E EXCLUSÃO DE DANOS ACIMA APLICA-SE A VIOLAÇÕES DESTA GARANTIA LIMITADA.</w:t>
      </w:r>
    </w:p>
    <w:p w:rsidR="00D96E58" w:rsidRDefault="00431D2B" w:rsidP="00E50F1E">
      <w:pPr>
        <w:ind w:left="360"/>
        <w:rPr>
          <w:rFonts w:eastAsia="SimSun"/>
          <w:b/>
          <w:bCs/>
        </w:rPr>
      </w:pPr>
      <w:r>
        <w:rPr>
          <w:b/>
          <w:bCs/>
        </w:rPr>
        <w:t>ESTA GARANTIA OFERECE DIREITOS LEGAIS ESPECÍFICOS, E VOCÊ PODERÁ DISPOR TAMBÉM DE OUTROS DIREITOS QUE VARIAM DE ACORDO COM CADA ESTADO. VOCÊ TAMBÉM PODERÁ DISPOR DE OUTROS DIREITOS QUE VARIAM DE ACORDO COM CADA PAÍS.</w:t>
      </w:r>
    </w:p>
    <w:p w:rsidR="00195C56" w:rsidRDefault="00195C56" w:rsidP="00E50F1E">
      <w:pPr>
        <w:ind w:left="360"/>
        <w:rPr>
          <w:rFonts w:eastAsia="SimSun"/>
          <w:b/>
          <w:bCs/>
        </w:rPr>
      </w:pPr>
    </w:p>
    <w:p w:rsidR="00195C56" w:rsidRPr="00195C56" w:rsidRDefault="00195C56" w:rsidP="00E50F1E">
      <w:pPr>
        <w:ind w:left="360"/>
        <w:rPr>
          <w:rFonts w:eastAsia="SimSun"/>
          <w:bCs/>
        </w:rPr>
      </w:pPr>
      <w:r>
        <w:t>EULA ID: VS2017_ENT_PRO_TRIAL_RTW.2_</w:t>
      </w:r>
      <w:r w:rsidR="006922BB">
        <w:t>PTB</w:t>
      </w:r>
      <w:bookmarkStart w:id="1" w:name="_GoBack"/>
      <w:bookmarkEnd w:id="1"/>
    </w:p>
    <w:p w:rsidR="00173A00" w:rsidRPr="005A02DA" w:rsidRDefault="00173A00" w:rsidP="00431D2B"/>
    <w:sectPr w:rsidR="00173A00" w:rsidRPr="005A02DA" w:rsidSect="00BC2CAC">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F2C" w:rsidRDefault="00300F2C" w:rsidP="006E2947">
      <w:pPr>
        <w:spacing w:before="0" w:after="0"/>
      </w:pPr>
      <w:r>
        <w:separator/>
      </w:r>
    </w:p>
  </w:endnote>
  <w:endnote w:type="continuationSeparator" w:id="0">
    <w:p w:rsidR="00300F2C" w:rsidRDefault="00300F2C" w:rsidP="006E2947">
      <w:pPr>
        <w:spacing w:before="0" w:after="0"/>
      </w:pPr>
      <w:r>
        <w:continuationSeparator/>
      </w:r>
    </w:p>
  </w:endnote>
  <w:endnote w:type="continuationNotice" w:id="1">
    <w:p w:rsidR="00300F2C" w:rsidRDefault="00300F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Trebuchet MS">
    <w:altName w:val="Arial"/>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F2C" w:rsidRDefault="00300F2C" w:rsidP="006E2947">
      <w:pPr>
        <w:spacing w:before="0" w:after="0"/>
      </w:pPr>
      <w:r>
        <w:separator/>
      </w:r>
    </w:p>
  </w:footnote>
  <w:footnote w:type="continuationSeparator" w:id="0">
    <w:p w:rsidR="00300F2C" w:rsidRDefault="00300F2C" w:rsidP="006E2947">
      <w:pPr>
        <w:spacing w:before="0" w:after="0"/>
      </w:pPr>
      <w:r>
        <w:continuationSeparator/>
      </w:r>
    </w:p>
  </w:footnote>
  <w:footnote w:type="continuationNotice" w:id="1">
    <w:p w:rsidR="00300F2C" w:rsidRDefault="00300F2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5E2"/>
    <w:multiLevelType w:val="multilevel"/>
    <w:tmpl w:val="5D6C4EF0"/>
    <w:lvl w:ilvl="0">
      <w:start w:val="1"/>
      <w:numFmt w:val="bullet"/>
      <w:lvlText w:val=""/>
      <w:lvlJc w:val="left"/>
      <w:pPr>
        <w:tabs>
          <w:tab w:val="num" w:pos="717"/>
        </w:tabs>
        <w:ind w:left="714" w:hanging="357"/>
      </w:pPr>
      <w:rPr>
        <w:rFonts w:ascii="Symbol" w:hAnsi="Symbol" w:hint="default"/>
        <w:b/>
        <w:i w:val="0"/>
        <w:sz w:val="20"/>
      </w:rPr>
    </w:lvl>
    <w:lvl w:ilvl="1">
      <w:start w:val="6"/>
      <w:numFmt w:val="upperLetter"/>
      <w:lvlText w:val="%2."/>
      <w:lvlJc w:val="left"/>
      <w:pPr>
        <w:tabs>
          <w:tab w:val="num" w:pos="1077"/>
        </w:tabs>
        <w:ind w:left="1077" w:hanging="363"/>
      </w:pPr>
      <w:rPr>
        <w:rFonts w:cs="Times New Roman" w:hint="default"/>
        <w:b/>
        <w:i w:val="0"/>
        <w:sz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 w15:restartNumberingAfterBreak="0">
    <w:nsid w:val="0F0D07DD"/>
    <w:multiLevelType w:val="multilevel"/>
    <w:tmpl w:val="B4AEFF1C"/>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1533"/>
        </w:tabs>
        <w:ind w:left="1533" w:hanging="363"/>
      </w:pPr>
      <w:rPr>
        <w:rFonts w:ascii="Tahoma" w:hAnsi="Tahoma" w:cs="Tahoma" w:hint="default"/>
        <w:b/>
        <w:bCs/>
        <w:i w:val="0"/>
        <w:iCs w:val="0"/>
        <w:sz w:val="20"/>
        <w:szCs w:val="20"/>
      </w:rPr>
    </w:lvl>
    <w:lvl w:ilvl="2">
      <w:start w:val="1"/>
      <w:numFmt w:val="bullet"/>
      <w:lvlText w:val=""/>
      <w:lvlJc w:val="left"/>
      <w:pPr>
        <w:tabs>
          <w:tab w:val="num" w:pos="1440"/>
        </w:tabs>
        <w:ind w:left="1077" w:hanging="357"/>
      </w:pPr>
      <w:rPr>
        <w:rFonts w:ascii="Symbol" w:hAnsi="Symbol" w:hint="default"/>
        <w:b/>
        <w:i w:val="0"/>
        <w:sz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2"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7C52789"/>
    <w:multiLevelType w:val="multilevel"/>
    <w:tmpl w:val="54942CA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4"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D7255"/>
    <w:multiLevelType w:val="multilevel"/>
    <w:tmpl w:val="2AE8611C"/>
    <w:lvl w:ilvl="0">
      <w:start w:val="3"/>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6" w15:restartNumberingAfterBreak="0">
    <w:nsid w:val="1DC0096B"/>
    <w:multiLevelType w:val="multilevel"/>
    <w:tmpl w:val="670A413E"/>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7" w15:restartNumberingAfterBreak="0">
    <w:nsid w:val="21840C0F"/>
    <w:multiLevelType w:val="multilevel"/>
    <w:tmpl w:val="970AF510"/>
    <w:lvl w:ilvl="0">
      <w:start w:val="1"/>
      <w:numFmt w:val="decimal"/>
      <w:pStyle w:val="Heading1"/>
      <w:lvlText w:val="%1."/>
      <w:lvlJc w:val="left"/>
      <w:pPr>
        <w:tabs>
          <w:tab w:val="num" w:pos="450"/>
        </w:tabs>
        <w:ind w:left="447" w:hanging="357"/>
      </w:pPr>
      <w:rPr>
        <w:rFonts w:ascii="Tahoma" w:hAnsi="Tahoma" w:cs="Tahoma" w:hint="default"/>
        <w:b/>
        <w:bCs/>
        <w:i w:val="0"/>
        <w:iCs w:val="0"/>
        <w:sz w:val="20"/>
        <w:szCs w:val="20"/>
      </w:rPr>
    </w:lvl>
    <w:lvl w:ilvl="1">
      <w:start w:val="1"/>
      <w:numFmt w:val="lowerLetter"/>
      <w:pStyle w:val="Heading2"/>
      <w:lvlText w:val="%2."/>
      <w:lvlJc w:val="left"/>
      <w:pPr>
        <w:tabs>
          <w:tab w:val="num" w:pos="1533"/>
        </w:tabs>
        <w:ind w:left="1533"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8" w15:restartNumberingAfterBreak="0">
    <w:nsid w:val="2AE97690"/>
    <w:multiLevelType w:val="hybridMultilevel"/>
    <w:tmpl w:val="D7B4A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CB5530E"/>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0" w15:restartNumberingAfterBreak="0">
    <w:nsid w:val="3AEA54FD"/>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1" w15:restartNumberingAfterBreak="0">
    <w:nsid w:val="51642FE0"/>
    <w:multiLevelType w:val="multilevel"/>
    <w:tmpl w:val="6C0EE604"/>
    <w:lvl w:ilvl="0">
      <w:start w:val="1"/>
      <w:numFmt w:val="decimal"/>
      <w:lvlText w:val="%1."/>
      <w:lvlJc w:val="left"/>
      <w:pPr>
        <w:tabs>
          <w:tab w:val="num" w:pos="360"/>
        </w:tabs>
        <w:ind w:left="357" w:hanging="357"/>
      </w:pPr>
      <w:rPr>
        <w:rFonts w:ascii="Tahoma" w:hAnsi="Tahoma" w:cs="Tahoma" w:hint="default"/>
        <w:b/>
        <w:bCs/>
        <w:i w:val="0"/>
        <w:iCs w:val="0"/>
        <w:sz w:val="20"/>
        <w:szCs w:val="20"/>
      </w:rPr>
    </w:lvl>
    <w:lvl w:ilvl="1">
      <w:start w:val="1"/>
      <w:numFmt w:val="lowerLetter"/>
      <w:lvlText w:val="%2."/>
      <w:lvlJc w:val="left"/>
      <w:pPr>
        <w:tabs>
          <w:tab w:val="num" w:pos="720"/>
        </w:tabs>
        <w:ind w:left="720" w:hanging="363"/>
      </w:pPr>
      <w:rPr>
        <w:rFonts w:ascii="Tahoma" w:hAnsi="Tahoma" w:cs="Tahoma" w:hint="default"/>
        <w:b/>
        <w:bCs/>
        <w:i w:val="0"/>
        <w:iCs w:val="0"/>
        <w:sz w:val="20"/>
        <w:szCs w:val="20"/>
      </w:rPr>
    </w:lvl>
    <w:lvl w:ilvl="2">
      <w:start w:val="1"/>
      <w:numFmt w:val="lowerLetter"/>
      <w:lvlText w:val="%3."/>
      <w:lvlJc w:val="left"/>
      <w:pPr>
        <w:tabs>
          <w:tab w:val="num" w:pos="1440"/>
        </w:tabs>
        <w:ind w:left="1077" w:hanging="357"/>
      </w:pPr>
      <w:rPr>
        <w:rFonts w:cs="Times New Roman"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2" w15:restartNumberingAfterBreak="0">
    <w:nsid w:val="5CF4435A"/>
    <w:multiLevelType w:val="hybridMultilevel"/>
    <w:tmpl w:val="F7507D7E"/>
    <w:lvl w:ilvl="0" w:tplc="B9EE6BD8">
      <w:start w:val="1"/>
      <w:numFmt w:val="bullet"/>
      <w:pStyle w:val="Bullet4"/>
      <w:lvlText w:val=""/>
      <w:lvlJc w:val="left"/>
      <w:pPr>
        <w:tabs>
          <w:tab w:val="num" w:pos="1080"/>
        </w:tabs>
        <w:ind w:left="1078" w:hanging="358"/>
      </w:pPr>
      <w:rPr>
        <w:rFonts w:ascii="Symbol" w:hAnsi="Symbol" w:hint="default"/>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5D706D6A"/>
    <w:multiLevelType w:val="hybridMultilevel"/>
    <w:tmpl w:val="D3AA996A"/>
    <w:lvl w:ilvl="0" w:tplc="494A1B90">
      <w:start w:val="1"/>
      <w:numFmt w:val="bullet"/>
      <w:pStyle w:val="Bullet3"/>
      <w:lvlText w:val=""/>
      <w:lvlJc w:val="left"/>
      <w:pPr>
        <w:tabs>
          <w:tab w:val="num" w:pos="1800"/>
        </w:tabs>
        <w:ind w:left="1797" w:hanging="357"/>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7266F27"/>
    <w:multiLevelType w:val="multilevel"/>
    <w:tmpl w:val="D88AAF8E"/>
    <w:lvl w:ilvl="0">
      <w:start w:val="1"/>
      <w:numFmt w:val="bullet"/>
      <w:lvlText w:val=""/>
      <w:lvlJc w:val="left"/>
      <w:pPr>
        <w:tabs>
          <w:tab w:val="num" w:pos="360"/>
        </w:tabs>
        <w:ind w:left="357" w:hanging="357"/>
      </w:pPr>
      <w:rPr>
        <w:rFonts w:ascii="Symbol" w:hAnsi="Symbol" w:hint="default"/>
        <w:b/>
        <w:i w:val="0"/>
        <w:sz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val="0"/>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15" w15:restartNumberingAfterBreak="0">
    <w:nsid w:val="6E2C692F"/>
    <w:multiLevelType w:val="hybridMultilevel"/>
    <w:tmpl w:val="5144F806"/>
    <w:lvl w:ilvl="0" w:tplc="619624E4">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B5D14"/>
    <w:multiLevelType w:val="hybridMultilevel"/>
    <w:tmpl w:val="948EA042"/>
    <w:lvl w:ilvl="0" w:tplc="394C98DC">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C56961"/>
    <w:multiLevelType w:val="multilevel"/>
    <w:tmpl w:val="A002193A"/>
    <w:lvl w:ilvl="0">
      <w:start w:val="5"/>
      <w:numFmt w:val="upperLetter"/>
      <w:lvlText w:val="%1."/>
      <w:lvlJc w:val="left"/>
      <w:pPr>
        <w:tabs>
          <w:tab w:val="num" w:pos="717"/>
        </w:tabs>
        <w:ind w:left="714" w:hanging="357"/>
      </w:pPr>
      <w:rPr>
        <w:rFonts w:cs="Times New Roman" w:hint="default"/>
        <w:b/>
        <w:i w:val="0"/>
        <w:sz w:val="20"/>
      </w:rPr>
    </w:lvl>
    <w:lvl w:ilvl="1">
      <w:start w:val="1"/>
      <w:numFmt w:val="lowerLetter"/>
      <w:lvlText w:val="%2."/>
      <w:lvlJc w:val="left"/>
      <w:pPr>
        <w:tabs>
          <w:tab w:val="num" w:pos="1077"/>
        </w:tabs>
        <w:ind w:left="1077" w:hanging="363"/>
      </w:pPr>
      <w:rPr>
        <w:rFonts w:ascii="Trebuchet MS" w:hAnsi="Trebuchet MS" w:cs="Trebuchet MS" w:hint="default"/>
        <w:b/>
        <w:bCs/>
        <w:i w:val="0"/>
        <w:iCs w:val="0"/>
        <w:sz w:val="20"/>
        <w:szCs w:val="20"/>
      </w:rPr>
    </w:lvl>
    <w:lvl w:ilvl="2">
      <w:start w:val="1"/>
      <w:numFmt w:val="lowerRoman"/>
      <w:lvlText w:val="%3."/>
      <w:lvlJc w:val="left"/>
      <w:pPr>
        <w:tabs>
          <w:tab w:val="num" w:pos="1797"/>
        </w:tabs>
        <w:ind w:left="1434" w:hanging="357"/>
      </w:pPr>
      <w:rPr>
        <w:rFonts w:ascii="Tahoma" w:hAnsi="Tahoma" w:cs="Tahoma" w:hint="default"/>
        <w:b/>
        <w:bCs/>
        <w:i w:val="0"/>
        <w:iCs w:val="0"/>
        <w:sz w:val="20"/>
        <w:szCs w:val="20"/>
      </w:rPr>
    </w:lvl>
    <w:lvl w:ilvl="3">
      <w:start w:val="1"/>
      <w:numFmt w:val="upperLetter"/>
      <w:lvlText w:val="%4."/>
      <w:lvlJc w:val="left"/>
      <w:pPr>
        <w:tabs>
          <w:tab w:val="num" w:pos="1794"/>
        </w:tabs>
        <w:ind w:left="1792" w:hanging="358"/>
      </w:pPr>
      <w:rPr>
        <w:rFonts w:ascii="Trebuchet MS" w:hAnsi="Trebuchet MS" w:cs="Trebuchet MS" w:hint="default"/>
        <w:b w:val="0"/>
        <w:bCs w:val="0"/>
        <w:i w:val="0"/>
        <w:iCs w:val="0"/>
        <w:strike w:val="0"/>
        <w:dstrike w:val="0"/>
        <w:sz w:val="20"/>
        <w:szCs w:val="20"/>
        <w:u w:val="none"/>
        <w:effect w:val="none"/>
      </w:rPr>
    </w:lvl>
    <w:lvl w:ilvl="4">
      <w:start w:val="1"/>
      <w:numFmt w:val="upperRoman"/>
      <w:lvlText w:val="%5."/>
      <w:lvlJc w:val="left"/>
      <w:pPr>
        <w:tabs>
          <w:tab w:val="num" w:pos="2512"/>
        </w:tabs>
        <w:ind w:left="2149" w:hanging="357"/>
      </w:pPr>
      <w:rPr>
        <w:rFonts w:ascii="Trebuchet MS" w:hAnsi="Trebuchet MS" w:cs="Trebuchet MS" w:hint="default"/>
        <w:b w:val="0"/>
        <w:bCs w:val="0"/>
        <w:i w:val="0"/>
        <w:iCs w:val="0"/>
        <w:strike w:val="0"/>
        <w:dstrike w:val="0"/>
        <w:sz w:val="20"/>
        <w:szCs w:val="20"/>
        <w:u w:val="none"/>
        <w:effect w:val="none"/>
      </w:rPr>
    </w:lvl>
    <w:lvl w:ilvl="5">
      <w:start w:val="1"/>
      <w:numFmt w:val="decimal"/>
      <w:lvlText w:val="%6."/>
      <w:lvlJc w:val="left"/>
      <w:pPr>
        <w:tabs>
          <w:tab w:val="num" w:pos="2509"/>
        </w:tabs>
        <w:ind w:left="2506"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866"/>
        </w:tabs>
        <w:ind w:left="2863" w:hanging="357"/>
      </w:pPr>
      <w:rPr>
        <w:rFonts w:ascii="Trebuchet MS" w:hAnsi="Trebuchet MS" w:cs="Trebuchet MS" w:hint="default"/>
        <w:b w:val="0"/>
        <w:bCs w:val="0"/>
        <w:i w:val="0"/>
        <w:iCs w:val="0"/>
        <w:sz w:val="20"/>
        <w:szCs w:val="20"/>
      </w:rPr>
    </w:lvl>
    <w:lvl w:ilvl="7">
      <w:start w:val="1"/>
      <w:numFmt w:val="none"/>
      <w:lvlText w:val="i."/>
      <w:lvlJc w:val="left"/>
      <w:pPr>
        <w:tabs>
          <w:tab w:val="num" w:pos="3223"/>
        </w:tabs>
        <w:ind w:left="3220" w:hanging="357"/>
      </w:pPr>
      <w:rPr>
        <w:rFonts w:ascii="Trebuchet MS" w:hAnsi="Trebuchet MS" w:cs="Trebuchet MS" w:hint="default"/>
        <w:b w:val="0"/>
        <w:bCs w:val="0"/>
        <w:i w:val="0"/>
        <w:iCs w:val="0"/>
        <w:sz w:val="20"/>
        <w:szCs w:val="20"/>
      </w:rPr>
    </w:lvl>
    <w:lvl w:ilvl="8">
      <w:start w:val="1"/>
      <w:numFmt w:val="none"/>
      <w:lvlText w:val="A."/>
      <w:lvlJc w:val="left"/>
      <w:pPr>
        <w:tabs>
          <w:tab w:val="num" w:pos="3580"/>
        </w:tabs>
        <w:ind w:left="3578" w:hanging="358"/>
      </w:pPr>
      <w:rPr>
        <w:rFonts w:ascii="Trebuchet MS" w:hAnsi="Trebuchet MS" w:cs="Trebuchet MS" w:hint="default"/>
        <w:b w:val="0"/>
        <w:bCs w:val="0"/>
        <w:i w:val="0"/>
        <w:iCs w:val="0"/>
        <w:sz w:val="20"/>
        <w:szCs w:val="20"/>
      </w:rPr>
    </w:lvl>
  </w:abstractNum>
  <w:abstractNum w:abstractNumId="19" w15:restartNumberingAfterBreak="0">
    <w:nsid w:val="763B0FD6"/>
    <w:multiLevelType w:val="multilevel"/>
    <w:tmpl w:val="7E26FBA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7D870403"/>
    <w:multiLevelType w:val="multilevel"/>
    <w:tmpl w:val="306AABD6"/>
    <w:lvl w:ilvl="0">
      <w:start w:val="1"/>
      <w:numFmt w:val="lowerLetter"/>
      <w:lvlText w:val="%1)"/>
      <w:lvlJc w:val="left"/>
      <w:pPr>
        <w:ind w:left="717" w:hanging="360"/>
      </w:pPr>
      <w:rPr>
        <w:rFonts w:cs="Times New Roman"/>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4"/>
  </w:num>
  <w:num w:numId="2">
    <w:abstractNumId w:val="13"/>
  </w:num>
  <w:num w:numId="3">
    <w:abstractNumId w:val="12"/>
  </w:num>
  <w:num w:numId="4">
    <w:abstractNumId w:val="15"/>
  </w:num>
  <w:num w:numId="5">
    <w:abstractNumId w:val="2"/>
  </w:num>
  <w:num w:numId="6">
    <w:abstractNumId w:val="7"/>
  </w:num>
  <w:num w:numId="7">
    <w:abstractNumId w:val="11"/>
  </w:num>
  <w:num w:numId="8">
    <w:abstractNumId w:val="5"/>
  </w:num>
  <w:num w:numId="9">
    <w:abstractNumId w:val="18"/>
  </w:num>
  <w:num w:numId="10">
    <w:abstractNumId w:val="0"/>
  </w:num>
  <w:num w:numId="11">
    <w:abstractNumId w:val="16"/>
  </w:num>
  <w:num w:numId="12">
    <w:abstractNumId w:val="17"/>
  </w:num>
  <w:num w:numId="13">
    <w:abstractNumId w:val="1"/>
  </w:num>
  <w:num w:numId="14">
    <w:abstractNumId w:va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4"/>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7"/>
  </w:num>
  <w:num w:numId="28">
    <w:abstractNumId w:val="7"/>
  </w:num>
  <w:num w:numId="29">
    <w:abstractNumId w:val="9"/>
  </w:num>
  <w:num w:numId="30">
    <w:abstractNumId w:val="7"/>
  </w:num>
  <w:num w:numId="31">
    <w:abstractNumId w:val="7"/>
  </w:num>
  <w:num w:numId="32">
    <w:abstractNumId w:val="7"/>
  </w:num>
  <w:num w:numId="33">
    <w:abstractNumId w:val="7"/>
  </w:num>
  <w:num w:numId="34">
    <w:abstractNumId w:val="7"/>
    <w:lvlOverride w:ilvl="0">
      <w:startOverride w:val="7"/>
    </w:lvlOverride>
  </w:num>
  <w:num w:numId="35">
    <w:abstractNumId w:val="7"/>
  </w:num>
  <w:num w:numId="36">
    <w:abstractNumId w:val="7"/>
    <w:lvlOverride w:ilvl="0">
      <w:startOverride w:val="7"/>
    </w:lvlOverride>
  </w:num>
  <w:num w:numId="3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31D2B"/>
    <w:rsid w:val="000000CA"/>
    <w:rsid w:val="000052DF"/>
    <w:rsid w:val="000076DC"/>
    <w:rsid w:val="00010D39"/>
    <w:rsid w:val="00010FDD"/>
    <w:rsid w:val="00014F46"/>
    <w:rsid w:val="00016232"/>
    <w:rsid w:val="00020E2D"/>
    <w:rsid w:val="00022F68"/>
    <w:rsid w:val="00023CEB"/>
    <w:rsid w:val="00023E0C"/>
    <w:rsid w:val="00024CC2"/>
    <w:rsid w:val="000272C5"/>
    <w:rsid w:val="00027401"/>
    <w:rsid w:val="00030B07"/>
    <w:rsid w:val="00032308"/>
    <w:rsid w:val="000414E4"/>
    <w:rsid w:val="00045905"/>
    <w:rsid w:val="00047CA9"/>
    <w:rsid w:val="000518AA"/>
    <w:rsid w:val="00052198"/>
    <w:rsid w:val="00052331"/>
    <w:rsid w:val="0005493C"/>
    <w:rsid w:val="00060D70"/>
    <w:rsid w:val="00061E89"/>
    <w:rsid w:val="000660D6"/>
    <w:rsid w:val="00070E4B"/>
    <w:rsid w:val="000722DD"/>
    <w:rsid w:val="000807D9"/>
    <w:rsid w:val="0008150F"/>
    <w:rsid w:val="000849DC"/>
    <w:rsid w:val="00086C54"/>
    <w:rsid w:val="000905EF"/>
    <w:rsid w:val="00091565"/>
    <w:rsid w:val="000A1D59"/>
    <w:rsid w:val="000B216E"/>
    <w:rsid w:val="000B49F7"/>
    <w:rsid w:val="000B56EF"/>
    <w:rsid w:val="000C02E6"/>
    <w:rsid w:val="000C5BEA"/>
    <w:rsid w:val="000C69E0"/>
    <w:rsid w:val="000C7E16"/>
    <w:rsid w:val="000C7FC8"/>
    <w:rsid w:val="000D0DF1"/>
    <w:rsid w:val="000D1833"/>
    <w:rsid w:val="000D201D"/>
    <w:rsid w:val="000D21E7"/>
    <w:rsid w:val="000D2AA7"/>
    <w:rsid w:val="000D57A3"/>
    <w:rsid w:val="000D704B"/>
    <w:rsid w:val="000D7699"/>
    <w:rsid w:val="000E14A5"/>
    <w:rsid w:val="000E2C40"/>
    <w:rsid w:val="000E3C40"/>
    <w:rsid w:val="000E6AA8"/>
    <w:rsid w:val="000F00F5"/>
    <w:rsid w:val="000F0955"/>
    <w:rsid w:val="000F0D56"/>
    <w:rsid w:val="000F1A07"/>
    <w:rsid w:val="000F2756"/>
    <w:rsid w:val="00102CA5"/>
    <w:rsid w:val="00103021"/>
    <w:rsid w:val="00103464"/>
    <w:rsid w:val="00104D31"/>
    <w:rsid w:val="00110058"/>
    <w:rsid w:val="001128F1"/>
    <w:rsid w:val="00113E45"/>
    <w:rsid w:val="001142D7"/>
    <w:rsid w:val="0011570B"/>
    <w:rsid w:val="0012421A"/>
    <w:rsid w:val="00126816"/>
    <w:rsid w:val="00132A89"/>
    <w:rsid w:val="00133BDD"/>
    <w:rsid w:val="00140DF2"/>
    <w:rsid w:val="00141C55"/>
    <w:rsid w:val="001428E4"/>
    <w:rsid w:val="00145B56"/>
    <w:rsid w:val="00151392"/>
    <w:rsid w:val="0015242D"/>
    <w:rsid w:val="0015512C"/>
    <w:rsid w:val="001606CE"/>
    <w:rsid w:val="00161834"/>
    <w:rsid w:val="00163DB0"/>
    <w:rsid w:val="001650D0"/>
    <w:rsid w:val="00165DA5"/>
    <w:rsid w:val="00166929"/>
    <w:rsid w:val="00170CC2"/>
    <w:rsid w:val="00173A00"/>
    <w:rsid w:val="0018207A"/>
    <w:rsid w:val="001930E6"/>
    <w:rsid w:val="00195C56"/>
    <w:rsid w:val="001A08F8"/>
    <w:rsid w:val="001A53AF"/>
    <w:rsid w:val="001B209F"/>
    <w:rsid w:val="001B6AF1"/>
    <w:rsid w:val="001C02A1"/>
    <w:rsid w:val="001C13BA"/>
    <w:rsid w:val="001C2EA6"/>
    <w:rsid w:val="001C2FDB"/>
    <w:rsid w:val="001C780D"/>
    <w:rsid w:val="001D0DB4"/>
    <w:rsid w:val="001D1F68"/>
    <w:rsid w:val="001D3A43"/>
    <w:rsid w:val="001D4376"/>
    <w:rsid w:val="001D5E46"/>
    <w:rsid w:val="001D61E0"/>
    <w:rsid w:val="001D6B54"/>
    <w:rsid w:val="001D74CB"/>
    <w:rsid w:val="001E69E2"/>
    <w:rsid w:val="001F30A7"/>
    <w:rsid w:val="001F4F58"/>
    <w:rsid w:val="001F77C2"/>
    <w:rsid w:val="002017BB"/>
    <w:rsid w:val="00207F41"/>
    <w:rsid w:val="0021272C"/>
    <w:rsid w:val="00215B75"/>
    <w:rsid w:val="002175B0"/>
    <w:rsid w:val="0022127D"/>
    <w:rsid w:val="0022191E"/>
    <w:rsid w:val="00222A25"/>
    <w:rsid w:val="00222AFC"/>
    <w:rsid w:val="00231607"/>
    <w:rsid w:val="00233ABE"/>
    <w:rsid w:val="00233AF8"/>
    <w:rsid w:val="0023629D"/>
    <w:rsid w:val="00240122"/>
    <w:rsid w:val="00245370"/>
    <w:rsid w:val="00250922"/>
    <w:rsid w:val="00250FC4"/>
    <w:rsid w:val="002512DE"/>
    <w:rsid w:val="0025434C"/>
    <w:rsid w:val="00271470"/>
    <w:rsid w:val="00272EDA"/>
    <w:rsid w:val="0027300A"/>
    <w:rsid w:val="00275640"/>
    <w:rsid w:val="002778B9"/>
    <w:rsid w:val="00280182"/>
    <w:rsid w:val="00280A48"/>
    <w:rsid w:val="00281076"/>
    <w:rsid w:val="00281D12"/>
    <w:rsid w:val="00284D15"/>
    <w:rsid w:val="00285B4C"/>
    <w:rsid w:val="00286F02"/>
    <w:rsid w:val="002877DC"/>
    <w:rsid w:val="00287B36"/>
    <w:rsid w:val="002917D4"/>
    <w:rsid w:val="002924F3"/>
    <w:rsid w:val="00292ADE"/>
    <w:rsid w:val="00294947"/>
    <w:rsid w:val="002960F8"/>
    <w:rsid w:val="002A1974"/>
    <w:rsid w:val="002A1BA5"/>
    <w:rsid w:val="002A3965"/>
    <w:rsid w:val="002A3EB1"/>
    <w:rsid w:val="002A48D4"/>
    <w:rsid w:val="002A494A"/>
    <w:rsid w:val="002B5206"/>
    <w:rsid w:val="002B5D8B"/>
    <w:rsid w:val="002B6927"/>
    <w:rsid w:val="002B7AB9"/>
    <w:rsid w:val="002C3883"/>
    <w:rsid w:val="002C5B02"/>
    <w:rsid w:val="002C78CE"/>
    <w:rsid w:val="002D1A8A"/>
    <w:rsid w:val="002D5A9C"/>
    <w:rsid w:val="002D6E49"/>
    <w:rsid w:val="002E2EB2"/>
    <w:rsid w:val="002E672E"/>
    <w:rsid w:val="002E7CC5"/>
    <w:rsid w:val="002F052A"/>
    <w:rsid w:val="002F332F"/>
    <w:rsid w:val="002F587C"/>
    <w:rsid w:val="003006FE"/>
    <w:rsid w:val="00300F2C"/>
    <w:rsid w:val="00302B7D"/>
    <w:rsid w:val="003036BF"/>
    <w:rsid w:val="00311700"/>
    <w:rsid w:val="003172D5"/>
    <w:rsid w:val="003176D3"/>
    <w:rsid w:val="00317D11"/>
    <w:rsid w:val="0032181D"/>
    <w:rsid w:val="0032258A"/>
    <w:rsid w:val="00323240"/>
    <w:rsid w:val="00323737"/>
    <w:rsid w:val="00327DA8"/>
    <w:rsid w:val="00333102"/>
    <w:rsid w:val="00333313"/>
    <w:rsid w:val="00334264"/>
    <w:rsid w:val="00334578"/>
    <w:rsid w:val="003360A4"/>
    <w:rsid w:val="003375F7"/>
    <w:rsid w:val="00344906"/>
    <w:rsid w:val="003459B1"/>
    <w:rsid w:val="00347F4A"/>
    <w:rsid w:val="00350057"/>
    <w:rsid w:val="00357900"/>
    <w:rsid w:val="00361626"/>
    <w:rsid w:val="00365640"/>
    <w:rsid w:val="00375AD6"/>
    <w:rsid w:val="00381853"/>
    <w:rsid w:val="00382784"/>
    <w:rsid w:val="00382A4C"/>
    <w:rsid w:val="003854C2"/>
    <w:rsid w:val="00390B57"/>
    <w:rsid w:val="00391CED"/>
    <w:rsid w:val="00392C49"/>
    <w:rsid w:val="00393244"/>
    <w:rsid w:val="003A0255"/>
    <w:rsid w:val="003A2A35"/>
    <w:rsid w:val="003A3C88"/>
    <w:rsid w:val="003A4315"/>
    <w:rsid w:val="003A7AF2"/>
    <w:rsid w:val="003A7FCD"/>
    <w:rsid w:val="003B29F8"/>
    <w:rsid w:val="003B2DC3"/>
    <w:rsid w:val="003B3DDF"/>
    <w:rsid w:val="003B6171"/>
    <w:rsid w:val="003B6BC8"/>
    <w:rsid w:val="003C48AD"/>
    <w:rsid w:val="003C6BE3"/>
    <w:rsid w:val="003D15FA"/>
    <w:rsid w:val="003D220E"/>
    <w:rsid w:val="003D616D"/>
    <w:rsid w:val="003E5D63"/>
    <w:rsid w:val="003E7B3F"/>
    <w:rsid w:val="003F2225"/>
    <w:rsid w:val="003F416E"/>
    <w:rsid w:val="003F57F8"/>
    <w:rsid w:val="003F5FB2"/>
    <w:rsid w:val="003F78CD"/>
    <w:rsid w:val="004025A2"/>
    <w:rsid w:val="00402F79"/>
    <w:rsid w:val="004034E2"/>
    <w:rsid w:val="00405CCB"/>
    <w:rsid w:val="00405EDF"/>
    <w:rsid w:val="00406BF7"/>
    <w:rsid w:val="004105CE"/>
    <w:rsid w:val="0041282F"/>
    <w:rsid w:val="00413271"/>
    <w:rsid w:val="004151E1"/>
    <w:rsid w:val="004157F7"/>
    <w:rsid w:val="004163D3"/>
    <w:rsid w:val="00423740"/>
    <w:rsid w:val="00424376"/>
    <w:rsid w:val="00426FB3"/>
    <w:rsid w:val="00431D2B"/>
    <w:rsid w:val="00432FB9"/>
    <w:rsid w:val="00433FE1"/>
    <w:rsid w:val="00442AB9"/>
    <w:rsid w:val="0044674D"/>
    <w:rsid w:val="00450BBB"/>
    <w:rsid w:val="004603E1"/>
    <w:rsid w:val="00460D02"/>
    <w:rsid w:val="0046185D"/>
    <w:rsid w:val="00461FE2"/>
    <w:rsid w:val="00462F7B"/>
    <w:rsid w:val="0046420D"/>
    <w:rsid w:val="004643A2"/>
    <w:rsid w:val="00466A1C"/>
    <w:rsid w:val="00466F1B"/>
    <w:rsid w:val="00471475"/>
    <w:rsid w:val="00474A6B"/>
    <w:rsid w:val="00477703"/>
    <w:rsid w:val="0047799F"/>
    <w:rsid w:val="004914ED"/>
    <w:rsid w:val="00492080"/>
    <w:rsid w:val="00493D55"/>
    <w:rsid w:val="00496FDF"/>
    <w:rsid w:val="004A20B3"/>
    <w:rsid w:val="004A22CC"/>
    <w:rsid w:val="004A2CF2"/>
    <w:rsid w:val="004A3E7B"/>
    <w:rsid w:val="004A47C4"/>
    <w:rsid w:val="004A52BA"/>
    <w:rsid w:val="004A6FF6"/>
    <w:rsid w:val="004B2594"/>
    <w:rsid w:val="004B49DA"/>
    <w:rsid w:val="004B52CA"/>
    <w:rsid w:val="004B75D5"/>
    <w:rsid w:val="004B7989"/>
    <w:rsid w:val="004C11E2"/>
    <w:rsid w:val="004C2CF0"/>
    <w:rsid w:val="004C68D5"/>
    <w:rsid w:val="004C716C"/>
    <w:rsid w:val="004C7BCE"/>
    <w:rsid w:val="004D1301"/>
    <w:rsid w:val="004D2CB3"/>
    <w:rsid w:val="004D507E"/>
    <w:rsid w:val="004D7172"/>
    <w:rsid w:val="004E0276"/>
    <w:rsid w:val="004E20FF"/>
    <w:rsid w:val="004E4344"/>
    <w:rsid w:val="004E5FE8"/>
    <w:rsid w:val="004E72A0"/>
    <w:rsid w:val="004F6AAE"/>
    <w:rsid w:val="004F7037"/>
    <w:rsid w:val="0050211C"/>
    <w:rsid w:val="00503395"/>
    <w:rsid w:val="005052A1"/>
    <w:rsid w:val="0050621A"/>
    <w:rsid w:val="0050688B"/>
    <w:rsid w:val="00506AC0"/>
    <w:rsid w:val="00511D22"/>
    <w:rsid w:val="005134A0"/>
    <w:rsid w:val="00514EDA"/>
    <w:rsid w:val="00523D24"/>
    <w:rsid w:val="00525BB0"/>
    <w:rsid w:val="005317DA"/>
    <w:rsid w:val="00533FF9"/>
    <w:rsid w:val="00537858"/>
    <w:rsid w:val="00537C1D"/>
    <w:rsid w:val="005420EA"/>
    <w:rsid w:val="005432D2"/>
    <w:rsid w:val="0054523E"/>
    <w:rsid w:val="00546ED0"/>
    <w:rsid w:val="005470F1"/>
    <w:rsid w:val="005474D3"/>
    <w:rsid w:val="00551FEA"/>
    <w:rsid w:val="005540F8"/>
    <w:rsid w:val="00557147"/>
    <w:rsid w:val="005604D9"/>
    <w:rsid w:val="00562F56"/>
    <w:rsid w:val="00563FC1"/>
    <w:rsid w:val="005641C0"/>
    <w:rsid w:val="00564EB8"/>
    <w:rsid w:val="00565E09"/>
    <w:rsid w:val="00566254"/>
    <w:rsid w:val="005662A7"/>
    <w:rsid w:val="0056777B"/>
    <w:rsid w:val="00570AC0"/>
    <w:rsid w:val="00571048"/>
    <w:rsid w:val="0057114A"/>
    <w:rsid w:val="00575727"/>
    <w:rsid w:val="00577C46"/>
    <w:rsid w:val="00582B60"/>
    <w:rsid w:val="0058582B"/>
    <w:rsid w:val="00590DD9"/>
    <w:rsid w:val="005A02DA"/>
    <w:rsid w:val="005A2233"/>
    <w:rsid w:val="005A2624"/>
    <w:rsid w:val="005A4760"/>
    <w:rsid w:val="005A552E"/>
    <w:rsid w:val="005A5C7A"/>
    <w:rsid w:val="005A640D"/>
    <w:rsid w:val="005B013E"/>
    <w:rsid w:val="005B112E"/>
    <w:rsid w:val="005B61C4"/>
    <w:rsid w:val="005B7768"/>
    <w:rsid w:val="005B7EE2"/>
    <w:rsid w:val="005C5F9C"/>
    <w:rsid w:val="005C7CAA"/>
    <w:rsid w:val="005D00FF"/>
    <w:rsid w:val="005D1B7D"/>
    <w:rsid w:val="005D4E66"/>
    <w:rsid w:val="005D6548"/>
    <w:rsid w:val="005E0725"/>
    <w:rsid w:val="005E0908"/>
    <w:rsid w:val="005E4F24"/>
    <w:rsid w:val="005E4F3D"/>
    <w:rsid w:val="005E62CB"/>
    <w:rsid w:val="005E6577"/>
    <w:rsid w:val="005E75D2"/>
    <w:rsid w:val="005F0D75"/>
    <w:rsid w:val="005F22E5"/>
    <w:rsid w:val="005F439E"/>
    <w:rsid w:val="005F5FA8"/>
    <w:rsid w:val="005F7497"/>
    <w:rsid w:val="006012E9"/>
    <w:rsid w:val="00603B7F"/>
    <w:rsid w:val="00605ED3"/>
    <w:rsid w:val="00606801"/>
    <w:rsid w:val="00607154"/>
    <w:rsid w:val="00610665"/>
    <w:rsid w:val="00612E7F"/>
    <w:rsid w:val="00613B37"/>
    <w:rsid w:val="00614041"/>
    <w:rsid w:val="006166E1"/>
    <w:rsid w:val="00617717"/>
    <w:rsid w:val="006177D7"/>
    <w:rsid w:val="006256A6"/>
    <w:rsid w:val="006258B0"/>
    <w:rsid w:val="006264D7"/>
    <w:rsid w:val="00632723"/>
    <w:rsid w:val="006327DE"/>
    <w:rsid w:val="00634103"/>
    <w:rsid w:val="006476E3"/>
    <w:rsid w:val="00652549"/>
    <w:rsid w:val="006559B4"/>
    <w:rsid w:val="0066216B"/>
    <w:rsid w:val="006630AB"/>
    <w:rsid w:val="00663B86"/>
    <w:rsid w:val="00666203"/>
    <w:rsid w:val="00666581"/>
    <w:rsid w:val="0066666D"/>
    <w:rsid w:val="0067338B"/>
    <w:rsid w:val="006810D2"/>
    <w:rsid w:val="00687F19"/>
    <w:rsid w:val="006922BB"/>
    <w:rsid w:val="00693D60"/>
    <w:rsid w:val="00697CA1"/>
    <w:rsid w:val="006A071D"/>
    <w:rsid w:val="006A11B1"/>
    <w:rsid w:val="006A63C5"/>
    <w:rsid w:val="006A76B2"/>
    <w:rsid w:val="006B0B41"/>
    <w:rsid w:val="006B2A67"/>
    <w:rsid w:val="006C6AFA"/>
    <w:rsid w:val="006C773C"/>
    <w:rsid w:val="006C79EA"/>
    <w:rsid w:val="006D3B5F"/>
    <w:rsid w:val="006D6366"/>
    <w:rsid w:val="006E1CBD"/>
    <w:rsid w:val="006E2725"/>
    <w:rsid w:val="006E2947"/>
    <w:rsid w:val="006E344C"/>
    <w:rsid w:val="006E39E8"/>
    <w:rsid w:val="006E6D57"/>
    <w:rsid w:val="006F0BD7"/>
    <w:rsid w:val="006F142E"/>
    <w:rsid w:val="006F152E"/>
    <w:rsid w:val="006F170A"/>
    <w:rsid w:val="006F213F"/>
    <w:rsid w:val="006F7400"/>
    <w:rsid w:val="0070122F"/>
    <w:rsid w:val="007039E2"/>
    <w:rsid w:val="007117EC"/>
    <w:rsid w:val="00712A20"/>
    <w:rsid w:val="00713CD6"/>
    <w:rsid w:val="0071404E"/>
    <w:rsid w:val="00715C44"/>
    <w:rsid w:val="007169F5"/>
    <w:rsid w:val="00722A82"/>
    <w:rsid w:val="00725B4B"/>
    <w:rsid w:val="007269C5"/>
    <w:rsid w:val="0072743A"/>
    <w:rsid w:val="00731864"/>
    <w:rsid w:val="00733E4D"/>
    <w:rsid w:val="00734623"/>
    <w:rsid w:val="00735DA2"/>
    <w:rsid w:val="00737889"/>
    <w:rsid w:val="00737C7A"/>
    <w:rsid w:val="0074608B"/>
    <w:rsid w:val="00753453"/>
    <w:rsid w:val="00753F64"/>
    <w:rsid w:val="00765D18"/>
    <w:rsid w:val="00766DD2"/>
    <w:rsid w:val="00770A26"/>
    <w:rsid w:val="0078376B"/>
    <w:rsid w:val="007843F4"/>
    <w:rsid w:val="00784631"/>
    <w:rsid w:val="00784BE0"/>
    <w:rsid w:val="007869AA"/>
    <w:rsid w:val="00787871"/>
    <w:rsid w:val="0079275D"/>
    <w:rsid w:val="007940F3"/>
    <w:rsid w:val="0079417C"/>
    <w:rsid w:val="00796D5C"/>
    <w:rsid w:val="007973D8"/>
    <w:rsid w:val="007A0F13"/>
    <w:rsid w:val="007A236F"/>
    <w:rsid w:val="007A70A2"/>
    <w:rsid w:val="007B08A9"/>
    <w:rsid w:val="007B4079"/>
    <w:rsid w:val="007B5E4B"/>
    <w:rsid w:val="007B61B3"/>
    <w:rsid w:val="007C2AF5"/>
    <w:rsid w:val="007C4779"/>
    <w:rsid w:val="007C66CD"/>
    <w:rsid w:val="007E03A7"/>
    <w:rsid w:val="007E32F2"/>
    <w:rsid w:val="007E524E"/>
    <w:rsid w:val="007F0742"/>
    <w:rsid w:val="007F2C2D"/>
    <w:rsid w:val="00802EF0"/>
    <w:rsid w:val="00804C97"/>
    <w:rsid w:val="00810B37"/>
    <w:rsid w:val="00813B67"/>
    <w:rsid w:val="00813DDD"/>
    <w:rsid w:val="00814B22"/>
    <w:rsid w:val="008261E0"/>
    <w:rsid w:val="00830553"/>
    <w:rsid w:val="00832E87"/>
    <w:rsid w:val="00835C0C"/>
    <w:rsid w:val="00835E78"/>
    <w:rsid w:val="0084201A"/>
    <w:rsid w:val="00843D02"/>
    <w:rsid w:val="0085190F"/>
    <w:rsid w:val="00851E5F"/>
    <w:rsid w:val="00852BBE"/>
    <w:rsid w:val="0085733A"/>
    <w:rsid w:val="00862B9B"/>
    <w:rsid w:val="00863D1F"/>
    <w:rsid w:val="00866993"/>
    <w:rsid w:val="00867B57"/>
    <w:rsid w:val="0087143C"/>
    <w:rsid w:val="0087344F"/>
    <w:rsid w:val="00873A90"/>
    <w:rsid w:val="00873CEE"/>
    <w:rsid w:val="00876776"/>
    <w:rsid w:val="00877058"/>
    <w:rsid w:val="00877289"/>
    <w:rsid w:val="008906E4"/>
    <w:rsid w:val="00890FF2"/>
    <w:rsid w:val="008925AE"/>
    <w:rsid w:val="008A2696"/>
    <w:rsid w:val="008A38DA"/>
    <w:rsid w:val="008A4B37"/>
    <w:rsid w:val="008A507A"/>
    <w:rsid w:val="008A5629"/>
    <w:rsid w:val="008A7CEE"/>
    <w:rsid w:val="008B0090"/>
    <w:rsid w:val="008B0228"/>
    <w:rsid w:val="008B1256"/>
    <w:rsid w:val="008B2EF5"/>
    <w:rsid w:val="008B4305"/>
    <w:rsid w:val="008B498E"/>
    <w:rsid w:val="008B586E"/>
    <w:rsid w:val="008B6587"/>
    <w:rsid w:val="008C2415"/>
    <w:rsid w:val="008C3047"/>
    <w:rsid w:val="008C33CC"/>
    <w:rsid w:val="008C55BE"/>
    <w:rsid w:val="008C648B"/>
    <w:rsid w:val="008C7254"/>
    <w:rsid w:val="008D03E2"/>
    <w:rsid w:val="008D340D"/>
    <w:rsid w:val="008D451D"/>
    <w:rsid w:val="008D4CD7"/>
    <w:rsid w:val="008D51D4"/>
    <w:rsid w:val="008E191D"/>
    <w:rsid w:val="008E32F6"/>
    <w:rsid w:val="008E538A"/>
    <w:rsid w:val="008F1D7F"/>
    <w:rsid w:val="008F2B69"/>
    <w:rsid w:val="008F3A76"/>
    <w:rsid w:val="0090016B"/>
    <w:rsid w:val="00906354"/>
    <w:rsid w:val="00906CF2"/>
    <w:rsid w:val="00911AE8"/>
    <w:rsid w:val="00911B0A"/>
    <w:rsid w:val="00912B8F"/>
    <w:rsid w:val="0091364C"/>
    <w:rsid w:val="00914160"/>
    <w:rsid w:val="00915F28"/>
    <w:rsid w:val="00917C24"/>
    <w:rsid w:val="00920E14"/>
    <w:rsid w:val="0092325F"/>
    <w:rsid w:val="00930187"/>
    <w:rsid w:val="00930FB9"/>
    <w:rsid w:val="009314AC"/>
    <w:rsid w:val="0093216A"/>
    <w:rsid w:val="009334F5"/>
    <w:rsid w:val="00934E4F"/>
    <w:rsid w:val="0093566B"/>
    <w:rsid w:val="00945A59"/>
    <w:rsid w:val="0095039A"/>
    <w:rsid w:val="00952D17"/>
    <w:rsid w:val="009533F8"/>
    <w:rsid w:val="0095355D"/>
    <w:rsid w:val="00955479"/>
    <w:rsid w:val="009601AC"/>
    <w:rsid w:val="00961A17"/>
    <w:rsid w:val="009627BA"/>
    <w:rsid w:val="00970D43"/>
    <w:rsid w:val="0097170A"/>
    <w:rsid w:val="009717C5"/>
    <w:rsid w:val="0097212B"/>
    <w:rsid w:val="0097262B"/>
    <w:rsid w:val="0097287C"/>
    <w:rsid w:val="00972B8A"/>
    <w:rsid w:val="009803AD"/>
    <w:rsid w:val="00980E7D"/>
    <w:rsid w:val="009911DF"/>
    <w:rsid w:val="009922C5"/>
    <w:rsid w:val="009A3A66"/>
    <w:rsid w:val="009A64E4"/>
    <w:rsid w:val="009B0254"/>
    <w:rsid w:val="009B68C7"/>
    <w:rsid w:val="009C1301"/>
    <w:rsid w:val="009C3A6D"/>
    <w:rsid w:val="009C45CA"/>
    <w:rsid w:val="009C7C6D"/>
    <w:rsid w:val="009F034C"/>
    <w:rsid w:val="009F2991"/>
    <w:rsid w:val="009F2B74"/>
    <w:rsid w:val="009F3B77"/>
    <w:rsid w:val="009F6F7F"/>
    <w:rsid w:val="00A00C66"/>
    <w:rsid w:val="00A054BE"/>
    <w:rsid w:val="00A065BF"/>
    <w:rsid w:val="00A14A1D"/>
    <w:rsid w:val="00A16BD5"/>
    <w:rsid w:val="00A23475"/>
    <w:rsid w:val="00A23E33"/>
    <w:rsid w:val="00A23E58"/>
    <w:rsid w:val="00A252B9"/>
    <w:rsid w:val="00A26271"/>
    <w:rsid w:val="00A26660"/>
    <w:rsid w:val="00A32488"/>
    <w:rsid w:val="00A333A7"/>
    <w:rsid w:val="00A34EE6"/>
    <w:rsid w:val="00A36DBC"/>
    <w:rsid w:val="00A41B74"/>
    <w:rsid w:val="00A41C6A"/>
    <w:rsid w:val="00A41E97"/>
    <w:rsid w:val="00A432CA"/>
    <w:rsid w:val="00A469FA"/>
    <w:rsid w:val="00A47505"/>
    <w:rsid w:val="00A47F14"/>
    <w:rsid w:val="00A6559E"/>
    <w:rsid w:val="00A65F0E"/>
    <w:rsid w:val="00A666D3"/>
    <w:rsid w:val="00A704C2"/>
    <w:rsid w:val="00A71E56"/>
    <w:rsid w:val="00A76A86"/>
    <w:rsid w:val="00A80E26"/>
    <w:rsid w:val="00A81D8F"/>
    <w:rsid w:val="00A824A7"/>
    <w:rsid w:val="00A866D6"/>
    <w:rsid w:val="00A873E1"/>
    <w:rsid w:val="00A93923"/>
    <w:rsid w:val="00A96A71"/>
    <w:rsid w:val="00A971C0"/>
    <w:rsid w:val="00AA6BF9"/>
    <w:rsid w:val="00AA7454"/>
    <w:rsid w:val="00AB002A"/>
    <w:rsid w:val="00AB55E8"/>
    <w:rsid w:val="00AB5AE1"/>
    <w:rsid w:val="00AB7B8A"/>
    <w:rsid w:val="00AC0F64"/>
    <w:rsid w:val="00AC28A7"/>
    <w:rsid w:val="00AC4B66"/>
    <w:rsid w:val="00AD0AEE"/>
    <w:rsid w:val="00AD714B"/>
    <w:rsid w:val="00AE46AD"/>
    <w:rsid w:val="00AE4C6E"/>
    <w:rsid w:val="00AE5645"/>
    <w:rsid w:val="00AE5D25"/>
    <w:rsid w:val="00AE63A4"/>
    <w:rsid w:val="00AF206E"/>
    <w:rsid w:val="00AF4C3D"/>
    <w:rsid w:val="00AF5CA8"/>
    <w:rsid w:val="00AF6BC3"/>
    <w:rsid w:val="00AF769C"/>
    <w:rsid w:val="00B022EE"/>
    <w:rsid w:val="00B02582"/>
    <w:rsid w:val="00B0299F"/>
    <w:rsid w:val="00B06337"/>
    <w:rsid w:val="00B074A4"/>
    <w:rsid w:val="00B10BED"/>
    <w:rsid w:val="00B10D0B"/>
    <w:rsid w:val="00B14564"/>
    <w:rsid w:val="00B207E5"/>
    <w:rsid w:val="00B21DFE"/>
    <w:rsid w:val="00B238FF"/>
    <w:rsid w:val="00B2530B"/>
    <w:rsid w:val="00B258CD"/>
    <w:rsid w:val="00B27D32"/>
    <w:rsid w:val="00B27F95"/>
    <w:rsid w:val="00B3206E"/>
    <w:rsid w:val="00B34A71"/>
    <w:rsid w:val="00B35449"/>
    <w:rsid w:val="00B36CD7"/>
    <w:rsid w:val="00B371C6"/>
    <w:rsid w:val="00B37D5B"/>
    <w:rsid w:val="00B41E4B"/>
    <w:rsid w:val="00B41EDE"/>
    <w:rsid w:val="00B43CFA"/>
    <w:rsid w:val="00B470CA"/>
    <w:rsid w:val="00B53E93"/>
    <w:rsid w:val="00B55823"/>
    <w:rsid w:val="00B5590D"/>
    <w:rsid w:val="00B567A8"/>
    <w:rsid w:val="00B622E0"/>
    <w:rsid w:val="00B65C72"/>
    <w:rsid w:val="00B66C1B"/>
    <w:rsid w:val="00B6750A"/>
    <w:rsid w:val="00B80517"/>
    <w:rsid w:val="00B82885"/>
    <w:rsid w:val="00B8535B"/>
    <w:rsid w:val="00B85BFE"/>
    <w:rsid w:val="00B86577"/>
    <w:rsid w:val="00B873BB"/>
    <w:rsid w:val="00B940DC"/>
    <w:rsid w:val="00BA0368"/>
    <w:rsid w:val="00BA1D2F"/>
    <w:rsid w:val="00BA2804"/>
    <w:rsid w:val="00BA2BBD"/>
    <w:rsid w:val="00BA3978"/>
    <w:rsid w:val="00BA43E7"/>
    <w:rsid w:val="00BA521B"/>
    <w:rsid w:val="00BB1860"/>
    <w:rsid w:val="00BB2894"/>
    <w:rsid w:val="00BB2945"/>
    <w:rsid w:val="00BB3DBE"/>
    <w:rsid w:val="00BB4036"/>
    <w:rsid w:val="00BB6E17"/>
    <w:rsid w:val="00BB7C79"/>
    <w:rsid w:val="00BC1C89"/>
    <w:rsid w:val="00BC28BA"/>
    <w:rsid w:val="00BC2CAC"/>
    <w:rsid w:val="00BC3CD9"/>
    <w:rsid w:val="00BC4184"/>
    <w:rsid w:val="00BC5E78"/>
    <w:rsid w:val="00BD1E20"/>
    <w:rsid w:val="00BD60F3"/>
    <w:rsid w:val="00BD68D7"/>
    <w:rsid w:val="00BD7A69"/>
    <w:rsid w:val="00BE09F3"/>
    <w:rsid w:val="00BE609E"/>
    <w:rsid w:val="00BE682B"/>
    <w:rsid w:val="00BE6C03"/>
    <w:rsid w:val="00BE72DC"/>
    <w:rsid w:val="00C02BCC"/>
    <w:rsid w:val="00C03578"/>
    <w:rsid w:val="00C06C09"/>
    <w:rsid w:val="00C11175"/>
    <w:rsid w:val="00C1376D"/>
    <w:rsid w:val="00C2022F"/>
    <w:rsid w:val="00C24064"/>
    <w:rsid w:val="00C265F3"/>
    <w:rsid w:val="00C323B4"/>
    <w:rsid w:val="00C35BBA"/>
    <w:rsid w:val="00C36BEC"/>
    <w:rsid w:val="00C36FA5"/>
    <w:rsid w:val="00C37682"/>
    <w:rsid w:val="00C422ED"/>
    <w:rsid w:val="00C42B59"/>
    <w:rsid w:val="00C50B88"/>
    <w:rsid w:val="00C53925"/>
    <w:rsid w:val="00C544CC"/>
    <w:rsid w:val="00C54793"/>
    <w:rsid w:val="00C55735"/>
    <w:rsid w:val="00C56332"/>
    <w:rsid w:val="00C618CC"/>
    <w:rsid w:val="00C6221C"/>
    <w:rsid w:val="00C6585D"/>
    <w:rsid w:val="00C65D16"/>
    <w:rsid w:val="00C66D80"/>
    <w:rsid w:val="00C765E2"/>
    <w:rsid w:val="00C77BC9"/>
    <w:rsid w:val="00C81604"/>
    <w:rsid w:val="00C8549F"/>
    <w:rsid w:val="00C8579D"/>
    <w:rsid w:val="00C8775E"/>
    <w:rsid w:val="00C93386"/>
    <w:rsid w:val="00C934AB"/>
    <w:rsid w:val="00CA4951"/>
    <w:rsid w:val="00CA6BE6"/>
    <w:rsid w:val="00CA780B"/>
    <w:rsid w:val="00CB1699"/>
    <w:rsid w:val="00CB23C2"/>
    <w:rsid w:val="00CB4503"/>
    <w:rsid w:val="00CB590F"/>
    <w:rsid w:val="00CB5C5E"/>
    <w:rsid w:val="00CC0D3E"/>
    <w:rsid w:val="00CC317B"/>
    <w:rsid w:val="00CC53B5"/>
    <w:rsid w:val="00CC66D4"/>
    <w:rsid w:val="00CD06EF"/>
    <w:rsid w:val="00CD3924"/>
    <w:rsid w:val="00CD4F68"/>
    <w:rsid w:val="00CE430B"/>
    <w:rsid w:val="00CF2926"/>
    <w:rsid w:val="00CF3BA8"/>
    <w:rsid w:val="00CF3FB3"/>
    <w:rsid w:val="00CF4AB9"/>
    <w:rsid w:val="00CF4F2D"/>
    <w:rsid w:val="00D02FEB"/>
    <w:rsid w:val="00D066CF"/>
    <w:rsid w:val="00D0700B"/>
    <w:rsid w:val="00D12EF8"/>
    <w:rsid w:val="00D140E5"/>
    <w:rsid w:val="00D164EB"/>
    <w:rsid w:val="00D16B1C"/>
    <w:rsid w:val="00D17E3C"/>
    <w:rsid w:val="00D210B2"/>
    <w:rsid w:val="00D303F5"/>
    <w:rsid w:val="00D30E56"/>
    <w:rsid w:val="00D316C6"/>
    <w:rsid w:val="00D33896"/>
    <w:rsid w:val="00D35561"/>
    <w:rsid w:val="00D35730"/>
    <w:rsid w:val="00D37383"/>
    <w:rsid w:val="00D379DE"/>
    <w:rsid w:val="00D4164D"/>
    <w:rsid w:val="00D41E84"/>
    <w:rsid w:val="00D42C82"/>
    <w:rsid w:val="00D46F93"/>
    <w:rsid w:val="00D47002"/>
    <w:rsid w:val="00D47A03"/>
    <w:rsid w:val="00D50463"/>
    <w:rsid w:val="00D52C1D"/>
    <w:rsid w:val="00D567E5"/>
    <w:rsid w:val="00D657E3"/>
    <w:rsid w:val="00D6747D"/>
    <w:rsid w:val="00D76052"/>
    <w:rsid w:val="00D800F3"/>
    <w:rsid w:val="00D820EB"/>
    <w:rsid w:val="00D83D8B"/>
    <w:rsid w:val="00D846BD"/>
    <w:rsid w:val="00D8529C"/>
    <w:rsid w:val="00D86BDA"/>
    <w:rsid w:val="00D9068A"/>
    <w:rsid w:val="00D924F2"/>
    <w:rsid w:val="00D96E58"/>
    <w:rsid w:val="00DA11BD"/>
    <w:rsid w:val="00DA1678"/>
    <w:rsid w:val="00DA21EC"/>
    <w:rsid w:val="00DB0A5F"/>
    <w:rsid w:val="00DB40BA"/>
    <w:rsid w:val="00DB6E05"/>
    <w:rsid w:val="00DB75E3"/>
    <w:rsid w:val="00DC0D79"/>
    <w:rsid w:val="00DC1D81"/>
    <w:rsid w:val="00DC638C"/>
    <w:rsid w:val="00DC6810"/>
    <w:rsid w:val="00DD057A"/>
    <w:rsid w:val="00DD1512"/>
    <w:rsid w:val="00DD1905"/>
    <w:rsid w:val="00DD4D4C"/>
    <w:rsid w:val="00DD5ACC"/>
    <w:rsid w:val="00DD6CD8"/>
    <w:rsid w:val="00DD7AC4"/>
    <w:rsid w:val="00DE3D59"/>
    <w:rsid w:val="00DE6973"/>
    <w:rsid w:val="00DE729B"/>
    <w:rsid w:val="00E0094C"/>
    <w:rsid w:val="00E03736"/>
    <w:rsid w:val="00E04FEB"/>
    <w:rsid w:val="00E072E9"/>
    <w:rsid w:val="00E07846"/>
    <w:rsid w:val="00E1046A"/>
    <w:rsid w:val="00E12FF9"/>
    <w:rsid w:val="00E13B69"/>
    <w:rsid w:val="00E2247B"/>
    <w:rsid w:val="00E24474"/>
    <w:rsid w:val="00E24E64"/>
    <w:rsid w:val="00E260B9"/>
    <w:rsid w:val="00E26362"/>
    <w:rsid w:val="00E32C33"/>
    <w:rsid w:val="00E33E07"/>
    <w:rsid w:val="00E34206"/>
    <w:rsid w:val="00E360CD"/>
    <w:rsid w:val="00E4083F"/>
    <w:rsid w:val="00E414FA"/>
    <w:rsid w:val="00E4415E"/>
    <w:rsid w:val="00E44497"/>
    <w:rsid w:val="00E449FE"/>
    <w:rsid w:val="00E45FBC"/>
    <w:rsid w:val="00E50F1E"/>
    <w:rsid w:val="00E50F3C"/>
    <w:rsid w:val="00E528C8"/>
    <w:rsid w:val="00E535C2"/>
    <w:rsid w:val="00E54E0E"/>
    <w:rsid w:val="00E63380"/>
    <w:rsid w:val="00E635B4"/>
    <w:rsid w:val="00E639AA"/>
    <w:rsid w:val="00E65698"/>
    <w:rsid w:val="00E72CC7"/>
    <w:rsid w:val="00E73979"/>
    <w:rsid w:val="00E748F1"/>
    <w:rsid w:val="00E8341F"/>
    <w:rsid w:val="00E847A5"/>
    <w:rsid w:val="00E86F7F"/>
    <w:rsid w:val="00E90D27"/>
    <w:rsid w:val="00E929DC"/>
    <w:rsid w:val="00E933CD"/>
    <w:rsid w:val="00E945E5"/>
    <w:rsid w:val="00E96527"/>
    <w:rsid w:val="00E96A18"/>
    <w:rsid w:val="00EA0C67"/>
    <w:rsid w:val="00EA4D0C"/>
    <w:rsid w:val="00EB0155"/>
    <w:rsid w:val="00EB0ADD"/>
    <w:rsid w:val="00EB12D4"/>
    <w:rsid w:val="00EB5DDB"/>
    <w:rsid w:val="00EB73DF"/>
    <w:rsid w:val="00EC0CE0"/>
    <w:rsid w:val="00EC5459"/>
    <w:rsid w:val="00ED4D1C"/>
    <w:rsid w:val="00ED5F0F"/>
    <w:rsid w:val="00EE1B0E"/>
    <w:rsid w:val="00EE2B96"/>
    <w:rsid w:val="00EE2D10"/>
    <w:rsid w:val="00EE386C"/>
    <w:rsid w:val="00EE4C0B"/>
    <w:rsid w:val="00EE6269"/>
    <w:rsid w:val="00EE7363"/>
    <w:rsid w:val="00EE76B3"/>
    <w:rsid w:val="00EF174B"/>
    <w:rsid w:val="00EF3B7F"/>
    <w:rsid w:val="00F02617"/>
    <w:rsid w:val="00F0311D"/>
    <w:rsid w:val="00F0354F"/>
    <w:rsid w:val="00F06B74"/>
    <w:rsid w:val="00F10DFF"/>
    <w:rsid w:val="00F10EB5"/>
    <w:rsid w:val="00F11276"/>
    <w:rsid w:val="00F116DD"/>
    <w:rsid w:val="00F11D34"/>
    <w:rsid w:val="00F125D4"/>
    <w:rsid w:val="00F177BC"/>
    <w:rsid w:val="00F22505"/>
    <w:rsid w:val="00F233A0"/>
    <w:rsid w:val="00F26688"/>
    <w:rsid w:val="00F26A60"/>
    <w:rsid w:val="00F272BA"/>
    <w:rsid w:val="00F30D93"/>
    <w:rsid w:val="00F31968"/>
    <w:rsid w:val="00F3344D"/>
    <w:rsid w:val="00F3419D"/>
    <w:rsid w:val="00F350D8"/>
    <w:rsid w:val="00F37B5D"/>
    <w:rsid w:val="00F44559"/>
    <w:rsid w:val="00F4484A"/>
    <w:rsid w:val="00F460A3"/>
    <w:rsid w:val="00F50E4F"/>
    <w:rsid w:val="00F52467"/>
    <w:rsid w:val="00F56C8E"/>
    <w:rsid w:val="00F6014E"/>
    <w:rsid w:val="00F60600"/>
    <w:rsid w:val="00F6165D"/>
    <w:rsid w:val="00F64256"/>
    <w:rsid w:val="00F65995"/>
    <w:rsid w:val="00F73A2C"/>
    <w:rsid w:val="00F75C3A"/>
    <w:rsid w:val="00F774A9"/>
    <w:rsid w:val="00F77DC4"/>
    <w:rsid w:val="00F80AEC"/>
    <w:rsid w:val="00F82827"/>
    <w:rsid w:val="00F919B5"/>
    <w:rsid w:val="00F9382F"/>
    <w:rsid w:val="00F94C3D"/>
    <w:rsid w:val="00F94F4C"/>
    <w:rsid w:val="00F95BD0"/>
    <w:rsid w:val="00FA1C1C"/>
    <w:rsid w:val="00FA2598"/>
    <w:rsid w:val="00FA25FC"/>
    <w:rsid w:val="00FA4D5F"/>
    <w:rsid w:val="00FA5997"/>
    <w:rsid w:val="00FA6052"/>
    <w:rsid w:val="00FA6DAC"/>
    <w:rsid w:val="00FB2EA1"/>
    <w:rsid w:val="00FB4DA2"/>
    <w:rsid w:val="00FB74E0"/>
    <w:rsid w:val="00FC24CC"/>
    <w:rsid w:val="00FC2D68"/>
    <w:rsid w:val="00FC2D75"/>
    <w:rsid w:val="00FC3328"/>
    <w:rsid w:val="00FC357F"/>
    <w:rsid w:val="00FC4088"/>
    <w:rsid w:val="00FC6264"/>
    <w:rsid w:val="00FC78A6"/>
    <w:rsid w:val="00FD33BD"/>
    <w:rsid w:val="00FD35BC"/>
    <w:rsid w:val="00FD36E3"/>
    <w:rsid w:val="00FD3B23"/>
    <w:rsid w:val="00FD5E59"/>
    <w:rsid w:val="00FE012E"/>
    <w:rsid w:val="00FE2A43"/>
    <w:rsid w:val="00FF1E0E"/>
    <w:rsid w:val="00FF50E9"/>
    <w:rsid w:val="00FF643E"/>
    <w:rsid w:val="00FF769F"/>
    <w:rsid w:val="6A80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0C80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431D2B"/>
    <w:pPr>
      <w:spacing w:before="120" w:after="120" w:line="240" w:lineRule="auto"/>
    </w:pPr>
    <w:rPr>
      <w:rFonts w:ascii="Tahoma" w:eastAsia="MS Mincho" w:hAnsi="Tahoma" w:cs="Tahoma"/>
      <w:sz w:val="19"/>
      <w:szCs w:val="19"/>
    </w:rPr>
  </w:style>
  <w:style w:type="paragraph" w:styleId="Heading1">
    <w:name w:val="heading 1"/>
    <w:basedOn w:val="Normal"/>
    <w:link w:val="Heading1Char"/>
    <w:uiPriority w:val="99"/>
    <w:qFormat/>
    <w:rsid w:val="00431D2B"/>
    <w:pPr>
      <w:numPr>
        <w:numId w:val="6"/>
      </w:numPr>
      <w:outlineLvl w:val="0"/>
    </w:pPr>
    <w:rPr>
      <w:b/>
      <w:bCs/>
    </w:rPr>
  </w:style>
  <w:style w:type="paragraph" w:styleId="Heading2">
    <w:name w:val="heading 2"/>
    <w:basedOn w:val="Normal"/>
    <w:link w:val="Heading2Char"/>
    <w:uiPriority w:val="99"/>
    <w:qFormat/>
    <w:rsid w:val="00431D2B"/>
    <w:pPr>
      <w:numPr>
        <w:ilvl w:val="1"/>
        <w:numId w:val="6"/>
      </w:numPr>
      <w:outlineLvl w:val="1"/>
    </w:pPr>
    <w:rPr>
      <w:b/>
      <w:bCs/>
    </w:rPr>
  </w:style>
  <w:style w:type="paragraph" w:styleId="Heading3">
    <w:name w:val="heading 3"/>
    <w:basedOn w:val="Normal"/>
    <w:link w:val="Heading3Char"/>
    <w:uiPriority w:val="99"/>
    <w:qFormat/>
    <w:rsid w:val="00431D2B"/>
    <w:pPr>
      <w:numPr>
        <w:ilvl w:val="2"/>
        <w:numId w:val="6"/>
      </w:numPr>
      <w:tabs>
        <w:tab w:val="left" w:pos="1077"/>
      </w:tabs>
      <w:outlineLvl w:val="2"/>
    </w:pPr>
  </w:style>
  <w:style w:type="paragraph" w:styleId="Heading4">
    <w:name w:val="heading 4"/>
    <w:basedOn w:val="Normal"/>
    <w:link w:val="Heading4Char"/>
    <w:uiPriority w:val="99"/>
    <w:qFormat/>
    <w:rsid w:val="00431D2B"/>
    <w:pPr>
      <w:numPr>
        <w:ilvl w:val="3"/>
        <w:numId w:val="6"/>
      </w:numPr>
      <w:outlineLvl w:val="3"/>
    </w:pPr>
  </w:style>
  <w:style w:type="paragraph" w:styleId="Heading5">
    <w:name w:val="heading 5"/>
    <w:basedOn w:val="Normal"/>
    <w:link w:val="Heading5Char"/>
    <w:uiPriority w:val="99"/>
    <w:qFormat/>
    <w:rsid w:val="00431D2B"/>
    <w:pPr>
      <w:numPr>
        <w:ilvl w:val="4"/>
        <w:numId w:val="6"/>
      </w:numPr>
      <w:tabs>
        <w:tab w:val="left" w:pos="1792"/>
      </w:tabs>
      <w:outlineLvl w:val="4"/>
    </w:pPr>
  </w:style>
  <w:style w:type="paragraph" w:styleId="Heading6">
    <w:name w:val="heading 6"/>
    <w:basedOn w:val="Normal"/>
    <w:link w:val="Heading6Char"/>
    <w:uiPriority w:val="99"/>
    <w:qFormat/>
    <w:rsid w:val="00431D2B"/>
    <w:pPr>
      <w:numPr>
        <w:ilvl w:val="5"/>
        <w:numId w:val="6"/>
      </w:numPr>
      <w:outlineLvl w:val="5"/>
    </w:pPr>
  </w:style>
  <w:style w:type="paragraph" w:styleId="Heading7">
    <w:name w:val="heading 7"/>
    <w:basedOn w:val="Normal"/>
    <w:link w:val="Heading7Char"/>
    <w:uiPriority w:val="99"/>
    <w:qFormat/>
    <w:rsid w:val="00431D2B"/>
    <w:pPr>
      <w:numPr>
        <w:ilvl w:val="6"/>
        <w:numId w:val="6"/>
      </w:numPr>
      <w:outlineLvl w:val="6"/>
    </w:pPr>
  </w:style>
  <w:style w:type="paragraph" w:styleId="Heading8">
    <w:name w:val="heading 8"/>
    <w:basedOn w:val="Normal"/>
    <w:link w:val="Heading8Char"/>
    <w:uiPriority w:val="99"/>
    <w:qFormat/>
    <w:rsid w:val="00431D2B"/>
    <w:pPr>
      <w:numPr>
        <w:ilvl w:val="7"/>
        <w:numId w:val="6"/>
      </w:numPr>
      <w:outlineLvl w:val="7"/>
    </w:pPr>
  </w:style>
  <w:style w:type="paragraph" w:styleId="Heading9">
    <w:name w:val="heading 9"/>
    <w:basedOn w:val="Normal"/>
    <w:link w:val="Heading9Char"/>
    <w:uiPriority w:val="99"/>
    <w:qFormat/>
    <w:rsid w:val="00431D2B"/>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1D2B"/>
    <w:rPr>
      <w:rFonts w:ascii="Tahoma" w:eastAsia="MS Mincho" w:hAnsi="Tahoma" w:cs="Tahoma"/>
      <w:b/>
      <w:bCs/>
      <w:sz w:val="19"/>
      <w:szCs w:val="19"/>
    </w:rPr>
  </w:style>
  <w:style w:type="character" w:customStyle="1" w:styleId="Heading2Char">
    <w:name w:val="Heading 2 Char"/>
    <w:basedOn w:val="DefaultParagraphFont"/>
    <w:link w:val="Heading2"/>
    <w:uiPriority w:val="99"/>
    <w:locked/>
    <w:rsid w:val="00431D2B"/>
    <w:rPr>
      <w:rFonts w:ascii="Tahoma" w:eastAsia="MS Mincho" w:hAnsi="Tahoma" w:cs="Tahoma"/>
      <w:b/>
      <w:bCs/>
      <w:sz w:val="19"/>
      <w:szCs w:val="19"/>
    </w:rPr>
  </w:style>
  <w:style w:type="character" w:customStyle="1" w:styleId="Heading3Char">
    <w:name w:val="Heading 3 Char"/>
    <w:basedOn w:val="DefaultParagraphFont"/>
    <w:link w:val="Heading3"/>
    <w:uiPriority w:val="99"/>
    <w:locked/>
    <w:rsid w:val="00431D2B"/>
    <w:rPr>
      <w:rFonts w:ascii="Tahoma" w:eastAsia="MS Mincho" w:hAnsi="Tahoma" w:cs="Tahoma"/>
      <w:sz w:val="19"/>
      <w:szCs w:val="19"/>
    </w:rPr>
  </w:style>
  <w:style w:type="character" w:customStyle="1" w:styleId="Heading4Char">
    <w:name w:val="Heading 4 Char"/>
    <w:basedOn w:val="DefaultParagraphFont"/>
    <w:link w:val="Heading4"/>
    <w:uiPriority w:val="99"/>
    <w:locked/>
    <w:rsid w:val="00431D2B"/>
    <w:rPr>
      <w:rFonts w:ascii="Tahoma" w:eastAsia="MS Mincho" w:hAnsi="Tahoma" w:cs="Tahoma"/>
      <w:sz w:val="19"/>
      <w:szCs w:val="19"/>
    </w:rPr>
  </w:style>
  <w:style w:type="character" w:customStyle="1" w:styleId="Heading5Char">
    <w:name w:val="Heading 5 Char"/>
    <w:basedOn w:val="DefaultParagraphFont"/>
    <w:link w:val="Heading5"/>
    <w:uiPriority w:val="99"/>
    <w:locked/>
    <w:rsid w:val="00431D2B"/>
    <w:rPr>
      <w:rFonts w:ascii="Tahoma" w:eastAsia="MS Mincho" w:hAnsi="Tahoma" w:cs="Tahoma"/>
      <w:sz w:val="19"/>
      <w:szCs w:val="19"/>
    </w:rPr>
  </w:style>
  <w:style w:type="character" w:customStyle="1" w:styleId="Heading6Char">
    <w:name w:val="Heading 6 Char"/>
    <w:basedOn w:val="DefaultParagraphFont"/>
    <w:link w:val="Heading6"/>
    <w:uiPriority w:val="99"/>
    <w:locked/>
    <w:rsid w:val="00431D2B"/>
    <w:rPr>
      <w:rFonts w:ascii="Tahoma" w:eastAsia="MS Mincho" w:hAnsi="Tahoma" w:cs="Tahoma"/>
      <w:sz w:val="19"/>
      <w:szCs w:val="19"/>
    </w:rPr>
  </w:style>
  <w:style w:type="character" w:customStyle="1" w:styleId="Heading7Char">
    <w:name w:val="Heading 7 Char"/>
    <w:basedOn w:val="DefaultParagraphFont"/>
    <w:link w:val="Heading7"/>
    <w:uiPriority w:val="99"/>
    <w:locked/>
    <w:rsid w:val="00431D2B"/>
    <w:rPr>
      <w:rFonts w:ascii="Tahoma" w:eastAsia="MS Mincho" w:hAnsi="Tahoma" w:cs="Tahoma"/>
      <w:sz w:val="19"/>
      <w:szCs w:val="19"/>
    </w:rPr>
  </w:style>
  <w:style w:type="character" w:customStyle="1" w:styleId="Heading8Char">
    <w:name w:val="Heading 8 Char"/>
    <w:basedOn w:val="DefaultParagraphFont"/>
    <w:link w:val="Heading8"/>
    <w:uiPriority w:val="99"/>
    <w:locked/>
    <w:rsid w:val="00431D2B"/>
    <w:rPr>
      <w:rFonts w:ascii="Tahoma" w:eastAsia="MS Mincho" w:hAnsi="Tahoma" w:cs="Tahoma"/>
      <w:sz w:val="19"/>
      <w:szCs w:val="19"/>
    </w:rPr>
  </w:style>
  <w:style w:type="character" w:customStyle="1" w:styleId="Heading9Char">
    <w:name w:val="Heading 9 Char"/>
    <w:basedOn w:val="DefaultParagraphFont"/>
    <w:link w:val="Heading9"/>
    <w:uiPriority w:val="99"/>
    <w:locked/>
    <w:rsid w:val="00431D2B"/>
    <w:rPr>
      <w:rFonts w:ascii="Tahoma" w:eastAsia="MS Mincho" w:hAnsi="Tahoma" w:cs="Tahoma"/>
      <w:sz w:val="19"/>
      <w:szCs w:val="19"/>
    </w:rPr>
  </w:style>
  <w:style w:type="character" w:customStyle="1" w:styleId="Bullet3Char1">
    <w:name w:val="Bullet 3 Char1"/>
    <w:basedOn w:val="DefaultParagraphFont"/>
    <w:link w:val="Bullet3"/>
    <w:locked/>
    <w:rsid w:val="00431D2B"/>
    <w:rPr>
      <w:rFonts w:ascii="Tahoma" w:hAnsi="Tahoma" w:cs="Tahoma"/>
      <w:sz w:val="19"/>
      <w:szCs w:val="19"/>
    </w:rPr>
  </w:style>
  <w:style w:type="character" w:customStyle="1" w:styleId="Body1Char1">
    <w:name w:val="Body 1 Char1"/>
    <w:basedOn w:val="DefaultParagraphFont"/>
    <w:link w:val="Body1"/>
    <w:uiPriority w:val="99"/>
    <w:locked/>
    <w:rsid w:val="00431D2B"/>
    <w:rPr>
      <w:rFonts w:ascii="Tahoma" w:hAnsi="Tahoma" w:cs="Tahoma"/>
      <w:sz w:val="19"/>
      <w:szCs w:val="19"/>
    </w:rPr>
  </w:style>
  <w:style w:type="paragraph" w:customStyle="1" w:styleId="Body1">
    <w:name w:val="Body 1"/>
    <w:basedOn w:val="Normal"/>
    <w:link w:val="Body1Char1"/>
    <w:uiPriority w:val="99"/>
    <w:rsid w:val="00431D2B"/>
    <w:pPr>
      <w:ind w:left="357"/>
    </w:pPr>
    <w:rPr>
      <w:rFonts w:eastAsia="Times New Roman"/>
    </w:rPr>
  </w:style>
  <w:style w:type="paragraph" w:customStyle="1" w:styleId="Body2">
    <w:name w:val="Body 2"/>
    <w:basedOn w:val="Normal"/>
    <w:uiPriority w:val="99"/>
    <w:rsid w:val="00431D2B"/>
    <w:pPr>
      <w:ind w:left="720"/>
    </w:pPr>
  </w:style>
  <w:style w:type="paragraph" w:customStyle="1" w:styleId="Bullet2">
    <w:name w:val="Bullet 2"/>
    <w:basedOn w:val="Normal"/>
    <w:uiPriority w:val="99"/>
    <w:rsid w:val="00431D2B"/>
    <w:pPr>
      <w:numPr>
        <w:numId w:val="1"/>
      </w:numPr>
    </w:pPr>
  </w:style>
  <w:style w:type="paragraph" w:customStyle="1" w:styleId="Bullet3">
    <w:name w:val="Bullet 3"/>
    <w:basedOn w:val="Normal"/>
    <w:link w:val="Bullet3Char1"/>
    <w:rsid w:val="00431D2B"/>
    <w:pPr>
      <w:numPr>
        <w:numId w:val="2"/>
      </w:numPr>
    </w:pPr>
    <w:rPr>
      <w:rFonts w:eastAsia="Times New Roman"/>
    </w:rPr>
  </w:style>
  <w:style w:type="paragraph" w:customStyle="1" w:styleId="Bullet4">
    <w:name w:val="Bullet 4"/>
    <w:basedOn w:val="Normal"/>
    <w:uiPriority w:val="99"/>
    <w:rsid w:val="00431D2B"/>
    <w:pPr>
      <w:numPr>
        <w:numId w:val="3"/>
      </w:numPr>
    </w:pPr>
  </w:style>
  <w:style w:type="paragraph" w:customStyle="1" w:styleId="Bullet5">
    <w:name w:val="Bullet 5"/>
    <w:basedOn w:val="Normal"/>
    <w:uiPriority w:val="99"/>
    <w:rsid w:val="00431D2B"/>
    <w:pPr>
      <w:numPr>
        <w:numId w:val="4"/>
      </w:numPr>
    </w:pPr>
  </w:style>
  <w:style w:type="paragraph" w:customStyle="1" w:styleId="HeadingEULA">
    <w:name w:val="Heading EULA"/>
    <w:basedOn w:val="Normal"/>
    <w:next w:val="Normal"/>
    <w:uiPriority w:val="99"/>
    <w:rsid w:val="00431D2B"/>
    <w:rPr>
      <w:b/>
      <w:bCs/>
      <w:sz w:val="28"/>
      <w:szCs w:val="28"/>
    </w:rPr>
  </w:style>
  <w:style w:type="paragraph" w:customStyle="1" w:styleId="HeadingSoftwareTitle">
    <w:name w:val="Heading Software Title"/>
    <w:basedOn w:val="Normal"/>
    <w:next w:val="Normal"/>
    <w:uiPriority w:val="99"/>
    <w:rsid w:val="00431D2B"/>
    <w:pPr>
      <w:pBdr>
        <w:bottom w:val="single" w:sz="4" w:space="1" w:color="auto"/>
      </w:pBdr>
    </w:pPr>
    <w:rPr>
      <w:b/>
      <w:bCs/>
      <w:sz w:val="28"/>
      <w:szCs w:val="28"/>
    </w:rPr>
  </w:style>
  <w:style w:type="paragraph" w:customStyle="1" w:styleId="Preamble">
    <w:name w:val="Preamble"/>
    <w:basedOn w:val="Normal"/>
    <w:uiPriority w:val="99"/>
    <w:rsid w:val="00431D2B"/>
    <w:rPr>
      <w:b/>
      <w:bCs/>
    </w:rPr>
  </w:style>
  <w:style w:type="paragraph" w:customStyle="1" w:styleId="HeadingWarranty">
    <w:name w:val="Heading Warranty"/>
    <w:basedOn w:val="Normal"/>
    <w:uiPriority w:val="99"/>
    <w:rsid w:val="00431D2B"/>
    <w:pPr>
      <w:jc w:val="center"/>
    </w:pPr>
    <w:rPr>
      <w:b/>
      <w:bCs/>
    </w:rPr>
  </w:style>
  <w:style w:type="paragraph" w:customStyle="1" w:styleId="Heading1Warranty">
    <w:name w:val="Heading 1 Warranty"/>
    <w:basedOn w:val="Normal"/>
    <w:next w:val="Normal"/>
    <w:link w:val="Heading1WarrantyCharChar"/>
    <w:uiPriority w:val="99"/>
    <w:rsid w:val="00431D2B"/>
    <w:pPr>
      <w:numPr>
        <w:numId w:val="5"/>
      </w:numPr>
      <w:outlineLvl w:val="0"/>
    </w:pPr>
  </w:style>
  <w:style w:type="paragraph" w:customStyle="1" w:styleId="Heading2Warranty">
    <w:name w:val="Heading 2 Warranty"/>
    <w:basedOn w:val="Normal"/>
    <w:next w:val="Normal"/>
    <w:uiPriority w:val="99"/>
    <w:rsid w:val="00431D2B"/>
    <w:pPr>
      <w:numPr>
        <w:ilvl w:val="1"/>
        <w:numId w:val="5"/>
      </w:numPr>
      <w:outlineLvl w:val="1"/>
    </w:pPr>
  </w:style>
  <w:style w:type="paragraph" w:customStyle="1" w:styleId="Heading3Bold">
    <w:name w:val="Heading 3 Bold"/>
    <w:basedOn w:val="Heading3"/>
    <w:link w:val="Heading3BoldChar"/>
    <w:uiPriority w:val="99"/>
    <w:rsid w:val="00431D2B"/>
    <w:pPr>
      <w:numPr>
        <w:ilvl w:val="0"/>
        <w:numId w:val="0"/>
      </w:numPr>
    </w:pPr>
    <w:rPr>
      <w:b/>
      <w:bCs/>
    </w:rPr>
  </w:style>
  <w:style w:type="paragraph" w:customStyle="1" w:styleId="Body2Underline">
    <w:name w:val="Body 2 Underline"/>
    <w:basedOn w:val="Body2"/>
    <w:uiPriority w:val="99"/>
    <w:rsid w:val="00431D2B"/>
    <w:rPr>
      <w:u w:val="single"/>
    </w:rPr>
  </w:style>
  <w:style w:type="character" w:styleId="Hyperlink">
    <w:name w:val="Hyperlink"/>
    <w:aliases w:val="Char Char7"/>
    <w:basedOn w:val="DefaultParagraphFont"/>
    <w:uiPriority w:val="99"/>
    <w:rsid w:val="00431D2B"/>
    <w:rPr>
      <w:rFonts w:cs="Times New Roman"/>
      <w:color w:val="0000FF"/>
      <w:u w:val="single"/>
    </w:rPr>
  </w:style>
  <w:style w:type="paragraph" w:customStyle="1" w:styleId="Bullet4Underlined">
    <w:name w:val="Bullet 4 Underlined"/>
    <w:basedOn w:val="Bullet4"/>
    <w:rsid w:val="00431D2B"/>
    <w:rPr>
      <w:u w:val="single"/>
    </w:rPr>
  </w:style>
  <w:style w:type="paragraph" w:customStyle="1" w:styleId="Bullet4Underline">
    <w:name w:val="Bullet 4 Underline"/>
    <w:basedOn w:val="Bullet4"/>
    <w:uiPriority w:val="99"/>
    <w:rsid w:val="00431D2B"/>
    <w:pPr>
      <w:numPr>
        <w:numId w:val="0"/>
      </w:numPr>
    </w:pPr>
    <w:rPr>
      <w:u w:val="single"/>
    </w:rPr>
  </w:style>
  <w:style w:type="paragraph" w:customStyle="1" w:styleId="PreambleBorderAbove">
    <w:name w:val="Preamble Border Above"/>
    <w:basedOn w:val="Preamble"/>
    <w:uiPriority w:val="99"/>
    <w:rsid w:val="00431D2B"/>
    <w:pPr>
      <w:pBdr>
        <w:top w:val="single" w:sz="4" w:space="1" w:color="auto"/>
      </w:pBdr>
    </w:pPr>
  </w:style>
  <w:style w:type="paragraph" w:customStyle="1" w:styleId="Heading1Unbold">
    <w:name w:val="Heading 1 Unbold"/>
    <w:basedOn w:val="Heading1"/>
    <w:uiPriority w:val="99"/>
    <w:rsid w:val="00431D2B"/>
    <w:pPr>
      <w:autoSpaceDE w:val="0"/>
      <w:autoSpaceDN w:val="0"/>
      <w:adjustRightInd w:val="0"/>
      <w:spacing w:before="0" w:after="0"/>
    </w:pPr>
    <w:rPr>
      <w:b w:val="0"/>
      <w:bCs w:val="0"/>
    </w:rPr>
  </w:style>
  <w:style w:type="character" w:customStyle="1" w:styleId="Heading1WarrantyCharChar">
    <w:name w:val="Heading 1 Warranty Char Char"/>
    <w:basedOn w:val="DefaultParagraphFont"/>
    <w:link w:val="Heading1Warranty"/>
    <w:uiPriority w:val="99"/>
    <w:locked/>
    <w:rsid w:val="00431D2B"/>
    <w:rPr>
      <w:rFonts w:ascii="Tahoma" w:eastAsia="MS Mincho" w:hAnsi="Tahoma" w:cs="Tahoma"/>
      <w:sz w:val="19"/>
      <w:szCs w:val="19"/>
    </w:rPr>
  </w:style>
  <w:style w:type="character" w:customStyle="1" w:styleId="Heading3BoldChar">
    <w:name w:val="Heading 3 Bold Char"/>
    <w:basedOn w:val="DefaultParagraphFont"/>
    <w:link w:val="Heading3Bold"/>
    <w:uiPriority w:val="99"/>
    <w:locked/>
    <w:rsid w:val="00431D2B"/>
    <w:rPr>
      <w:rFonts w:ascii="Tahoma" w:eastAsia="MS Mincho" w:hAnsi="Tahoma" w:cs="Tahoma"/>
      <w:b/>
      <w:bCs/>
      <w:sz w:val="19"/>
      <w:szCs w:val="19"/>
    </w:rPr>
  </w:style>
  <w:style w:type="paragraph" w:styleId="BalloonText">
    <w:name w:val="Balloon Text"/>
    <w:basedOn w:val="Normal"/>
    <w:link w:val="BalloonTextChar"/>
    <w:uiPriority w:val="99"/>
    <w:semiHidden/>
    <w:unhideWhenUsed/>
    <w:rsid w:val="005D4E66"/>
    <w:pPr>
      <w:spacing w:before="0" w:after="0"/>
    </w:pPr>
    <w:rPr>
      <w:sz w:val="16"/>
      <w:szCs w:val="16"/>
    </w:rPr>
  </w:style>
  <w:style w:type="character" w:customStyle="1" w:styleId="BalloonTextChar">
    <w:name w:val="Balloon Text Char"/>
    <w:basedOn w:val="DefaultParagraphFont"/>
    <w:link w:val="BalloonText"/>
    <w:uiPriority w:val="99"/>
    <w:semiHidden/>
    <w:locked/>
    <w:rsid w:val="005D4E66"/>
    <w:rPr>
      <w:rFonts w:ascii="Tahoma" w:eastAsia="MS Mincho" w:hAnsi="Tahoma" w:cs="Tahoma"/>
      <w:sz w:val="16"/>
      <w:szCs w:val="16"/>
    </w:rPr>
  </w:style>
  <w:style w:type="character" w:styleId="CommentReference">
    <w:name w:val="annotation reference"/>
    <w:basedOn w:val="DefaultParagraphFont"/>
    <w:uiPriority w:val="99"/>
    <w:unhideWhenUsed/>
    <w:rsid w:val="00D96E58"/>
    <w:rPr>
      <w:rFonts w:cs="Times New Roman"/>
      <w:sz w:val="16"/>
      <w:szCs w:val="16"/>
    </w:rPr>
  </w:style>
  <w:style w:type="paragraph" w:styleId="CommentText">
    <w:name w:val="annotation text"/>
    <w:basedOn w:val="Normal"/>
    <w:link w:val="CommentTextChar"/>
    <w:uiPriority w:val="99"/>
    <w:unhideWhenUsed/>
    <w:rsid w:val="00D96E58"/>
    <w:rPr>
      <w:sz w:val="20"/>
      <w:szCs w:val="20"/>
    </w:rPr>
  </w:style>
  <w:style w:type="character" w:customStyle="1" w:styleId="CommentTextChar">
    <w:name w:val="Comment Text Char"/>
    <w:basedOn w:val="DefaultParagraphFont"/>
    <w:link w:val="CommentText"/>
    <w:uiPriority w:val="99"/>
    <w:locked/>
    <w:rsid w:val="00D96E58"/>
    <w:rPr>
      <w:rFonts w:ascii="Tahoma" w:eastAsia="MS Mincho" w:hAnsi="Tahoma" w:cs="Tahoma"/>
      <w:sz w:val="20"/>
      <w:szCs w:val="20"/>
    </w:rPr>
  </w:style>
  <w:style w:type="paragraph" w:styleId="CommentSubject">
    <w:name w:val="annotation subject"/>
    <w:basedOn w:val="CommentText"/>
    <w:next w:val="CommentText"/>
    <w:link w:val="CommentSubjectChar"/>
    <w:uiPriority w:val="99"/>
    <w:semiHidden/>
    <w:unhideWhenUsed/>
    <w:rsid w:val="00D96E58"/>
    <w:rPr>
      <w:b/>
      <w:bCs/>
    </w:rPr>
  </w:style>
  <w:style w:type="character" w:customStyle="1" w:styleId="CommentSubjectChar">
    <w:name w:val="Comment Subject Char"/>
    <w:basedOn w:val="CommentTextChar"/>
    <w:link w:val="CommentSubject"/>
    <w:uiPriority w:val="99"/>
    <w:semiHidden/>
    <w:locked/>
    <w:rsid w:val="00D96E58"/>
    <w:rPr>
      <w:rFonts w:ascii="Tahoma" w:eastAsia="MS Mincho" w:hAnsi="Tahoma" w:cs="Tahoma"/>
      <w:b/>
      <w:bCs/>
      <w:sz w:val="20"/>
      <w:szCs w:val="20"/>
    </w:rPr>
  </w:style>
  <w:style w:type="paragraph" w:styleId="Revision">
    <w:name w:val="Revision"/>
    <w:hidden/>
    <w:uiPriority w:val="99"/>
    <w:semiHidden/>
    <w:rsid w:val="00231607"/>
    <w:pPr>
      <w:spacing w:after="0" w:line="240" w:lineRule="auto"/>
    </w:pPr>
    <w:rPr>
      <w:rFonts w:ascii="Tahoma" w:eastAsia="MS Mincho" w:hAnsi="Tahoma" w:cs="Tahoma"/>
      <w:sz w:val="19"/>
      <w:szCs w:val="19"/>
    </w:rPr>
  </w:style>
  <w:style w:type="paragraph" w:customStyle="1" w:styleId="PURBody-Indented">
    <w:name w:val="PUR Body - Indented"/>
    <w:basedOn w:val="Normal"/>
    <w:link w:val="PURBody-IndentedChar"/>
    <w:uiPriority w:val="3"/>
    <w:qFormat/>
    <w:rsid w:val="00EE2D10"/>
    <w:pPr>
      <w:spacing w:before="0"/>
      <w:ind w:left="270"/>
    </w:pPr>
    <w:rPr>
      <w:rFonts w:ascii="Arial" w:eastAsia="Times New Roman" w:hAnsi="Arial" w:cs="Times New Roman"/>
      <w:color w:val="404040" w:themeColor="text1" w:themeTint="BF"/>
      <w:sz w:val="18"/>
      <w:szCs w:val="20"/>
    </w:rPr>
  </w:style>
  <w:style w:type="character" w:customStyle="1" w:styleId="PURBody-IndentedChar">
    <w:name w:val="PUR Body - Indented Char"/>
    <w:basedOn w:val="DefaultParagraphFont"/>
    <w:link w:val="PURBody-Indented"/>
    <w:uiPriority w:val="3"/>
    <w:locked/>
    <w:rsid w:val="00EE2D10"/>
    <w:rPr>
      <w:rFonts w:ascii="Arial" w:hAnsi="Arial" w:cs="Times New Roman"/>
      <w:color w:val="404040" w:themeColor="text1" w:themeTint="BF"/>
      <w:sz w:val="20"/>
      <w:szCs w:val="20"/>
    </w:rPr>
  </w:style>
  <w:style w:type="paragraph" w:customStyle="1" w:styleId="PURBlueStrong-Indented">
    <w:name w:val="PUR Blue Strong - Indented"/>
    <w:basedOn w:val="Normal"/>
    <w:link w:val="PURBlueStrong-IndentedChar"/>
    <w:uiPriority w:val="3"/>
    <w:qFormat/>
    <w:rsid w:val="00EE2D10"/>
    <w:pPr>
      <w:keepNext/>
      <w:keepLines/>
      <w:spacing w:before="0" w:after="60" w:line="240" w:lineRule="exact"/>
      <w:ind w:left="270"/>
    </w:pPr>
    <w:rPr>
      <w:rFonts w:ascii="Arial" w:eastAsia="Times New Roman" w:hAnsi="Arial" w:cs="Times New Roman"/>
      <w:smallCaps/>
      <w:color w:val="1F497D" w:themeColor="text2"/>
      <w:spacing w:val="-4"/>
      <w:sz w:val="18"/>
      <w:szCs w:val="20"/>
    </w:rPr>
  </w:style>
  <w:style w:type="character" w:customStyle="1" w:styleId="PURBlueStrong-IndentedChar">
    <w:name w:val="PUR Blue Strong - Indented Char"/>
    <w:basedOn w:val="DefaultParagraphFont"/>
    <w:link w:val="PURBlueStrong-Indented"/>
    <w:uiPriority w:val="3"/>
    <w:locked/>
    <w:rsid w:val="00EE2D10"/>
    <w:rPr>
      <w:rFonts w:ascii="Arial" w:hAnsi="Arial" w:cs="Times New Roman"/>
      <w:smallCaps/>
      <w:color w:val="1F497D" w:themeColor="text2"/>
      <w:spacing w:val="-4"/>
      <w:sz w:val="20"/>
      <w:szCs w:val="20"/>
    </w:rPr>
  </w:style>
  <w:style w:type="paragraph" w:styleId="ListParagraph">
    <w:name w:val="List Paragraph"/>
    <w:basedOn w:val="Normal"/>
    <w:uiPriority w:val="34"/>
    <w:qFormat/>
    <w:rsid w:val="00C2022F"/>
    <w:pPr>
      <w:ind w:left="720"/>
      <w:contextualSpacing/>
    </w:pPr>
  </w:style>
  <w:style w:type="paragraph" w:styleId="PlainText">
    <w:name w:val="Plain Text"/>
    <w:basedOn w:val="Normal"/>
    <w:link w:val="PlainTextChar"/>
    <w:uiPriority w:val="99"/>
    <w:unhideWhenUsed/>
    <w:rsid w:val="001D1F68"/>
    <w:pPr>
      <w:spacing w:before="0" w:after="0"/>
    </w:pPr>
    <w:rPr>
      <w:rFonts w:ascii="Calibri" w:hAnsi="Calibri" w:cs="Times New Roman"/>
      <w:color w:val="1F497D"/>
      <w:sz w:val="22"/>
      <w:szCs w:val="22"/>
    </w:rPr>
  </w:style>
  <w:style w:type="character" w:customStyle="1" w:styleId="PlainTextChar">
    <w:name w:val="Plain Text Char"/>
    <w:basedOn w:val="DefaultParagraphFont"/>
    <w:link w:val="PlainText"/>
    <w:uiPriority w:val="99"/>
    <w:locked/>
    <w:rsid w:val="001D1F68"/>
    <w:rPr>
      <w:rFonts w:ascii="Calibri" w:eastAsia="MS Mincho" w:hAnsi="Calibri" w:cs="Times New Roman"/>
      <w:color w:val="1F497D"/>
    </w:rPr>
  </w:style>
  <w:style w:type="paragraph" w:customStyle="1" w:styleId="PURHeading2">
    <w:name w:val="PUR Heading 2"/>
    <w:next w:val="Normal"/>
    <w:uiPriority w:val="3"/>
    <w:qFormat/>
    <w:rsid w:val="00C8775E"/>
    <w:pPr>
      <w:keepNext/>
      <w:keepLines/>
      <w:spacing w:after="120" w:line="240" w:lineRule="exact"/>
    </w:pPr>
    <w:rPr>
      <w:rFonts w:ascii="Arial Black" w:hAnsi="Arial Black" w:cs="Times New Roman"/>
      <w:color w:val="404040" w:themeColor="text1" w:themeTint="BF"/>
      <w:sz w:val="20"/>
      <w:szCs w:val="20"/>
    </w:rPr>
  </w:style>
  <w:style w:type="paragraph" w:customStyle="1" w:styleId="Bullet6">
    <w:name w:val="Bullet 6"/>
    <w:basedOn w:val="Normal"/>
    <w:rsid w:val="0078376B"/>
    <w:pPr>
      <w:numPr>
        <w:numId w:val="11"/>
      </w:numPr>
    </w:pPr>
  </w:style>
  <w:style w:type="character" w:styleId="FollowedHyperlink">
    <w:name w:val="FollowedHyperlink"/>
    <w:basedOn w:val="DefaultParagraphFont"/>
    <w:uiPriority w:val="99"/>
    <w:semiHidden/>
    <w:unhideWhenUsed/>
    <w:rsid w:val="000E2C40"/>
    <w:rPr>
      <w:rFonts w:cs="Times New Roman"/>
      <w:color w:val="800080" w:themeColor="followedHyperlink"/>
      <w:u w:val="single"/>
    </w:rPr>
  </w:style>
  <w:style w:type="paragraph" w:styleId="Header">
    <w:name w:val="header"/>
    <w:basedOn w:val="Normal"/>
    <w:link w:val="HeaderChar"/>
    <w:uiPriority w:val="99"/>
    <w:unhideWhenUsed/>
    <w:rsid w:val="006E2947"/>
    <w:pPr>
      <w:tabs>
        <w:tab w:val="center" w:pos="4680"/>
        <w:tab w:val="right" w:pos="9360"/>
      </w:tabs>
      <w:spacing w:before="0" w:after="0"/>
    </w:pPr>
  </w:style>
  <w:style w:type="character" w:customStyle="1" w:styleId="HeaderChar">
    <w:name w:val="Header Char"/>
    <w:basedOn w:val="DefaultParagraphFont"/>
    <w:link w:val="Header"/>
    <w:uiPriority w:val="99"/>
    <w:locked/>
    <w:rsid w:val="006E2947"/>
    <w:rPr>
      <w:rFonts w:ascii="Tahoma" w:eastAsia="MS Mincho" w:hAnsi="Tahoma" w:cs="Tahoma"/>
      <w:sz w:val="19"/>
      <w:szCs w:val="19"/>
    </w:rPr>
  </w:style>
  <w:style w:type="paragraph" w:styleId="Footer">
    <w:name w:val="footer"/>
    <w:basedOn w:val="Normal"/>
    <w:link w:val="FooterChar"/>
    <w:uiPriority w:val="99"/>
    <w:unhideWhenUsed/>
    <w:rsid w:val="006E2947"/>
    <w:pPr>
      <w:tabs>
        <w:tab w:val="center" w:pos="4680"/>
        <w:tab w:val="right" w:pos="9360"/>
      </w:tabs>
      <w:spacing w:before="0" w:after="0"/>
    </w:pPr>
  </w:style>
  <w:style w:type="character" w:customStyle="1" w:styleId="FooterChar">
    <w:name w:val="Footer Char"/>
    <w:basedOn w:val="DefaultParagraphFont"/>
    <w:link w:val="Footer"/>
    <w:uiPriority w:val="99"/>
    <w:locked/>
    <w:rsid w:val="006E2947"/>
    <w:rPr>
      <w:rFonts w:ascii="Tahoma" w:eastAsia="MS Mincho" w:hAnsi="Tahoma" w:cs="Tahoma"/>
      <w:sz w:val="19"/>
      <w:szCs w:val="19"/>
    </w:rPr>
  </w:style>
  <w:style w:type="character" w:customStyle="1" w:styleId="Body2Char">
    <w:name w:val="Body 2 Char"/>
    <w:basedOn w:val="DefaultParagraphFont"/>
    <w:uiPriority w:val="99"/>
    <w:rsid w:val="00AD0AEE"/>
    <w:rPr>
      <w:rFonts w:ascii="Tahoma" w:hAnsi="Tahoma" w:cs="Tahoma"/>
      <w:lang w:val="pt-BR" w:eastAsia="en-US"/>
    </w:rPr>
  </w:style>
  <w:style w:type="character" w:customStyle="1" w:styleId="Body3Char">
    <w:name w:val="Body 3 Char"/>
    <w:basedOn w:val="DefaultParagraphFont"/>
    <w:uiPriority w:val="99"/>
    <w:rsid w:val="00AD0AEE"/>
    <w:rPr>
      <w:rFonts w:ascii="Tahoma" w:hAnsi="Tahoma" w:cs="Tahoma"/>
      <w:lang w:val="pt-BR" w:eastAsia="en-US"/>
    </w:rPr>
  </w:style>
  <w:style w:type="paragraph" w:styleId="NormalWeb">
    <w:name w:val="Normal (Web)"/>
    <w:basedOn w:val="Normal"/>
    <w:uiPriority w:val="99"/>
    <w:semiHidden/>
    <w:unhideWhenUsed/>
    <w:rsid w:val="004D2CB3"/>
    <w:pPr>
      <w:spacing w:before="100" w:beforeAutospacing="1" w:after="100" w:afterAutospacing="1"/>
    </w:pPr>
    <w:rPr>
      <w:rFonts w:ascii="Times New Roman" w:eastAsia="Times New Roman" w:hAnsi="Times New Roman" w:cs="Times New Roman"/>
      <w:sz w:val="24"/>
      <w:szCs w:val="24"/>
    </w:rPr>
  </w:style>
  <w:style w:type="paragraph" w:customStyle="1" w:styleId="bullet40">
    <w:name w:val="bullet4"/>
    <w:basedOn w:val="Normal"/>
    <w:uiPriority w:val="99"/>
    <w:rsid w:val="0085190F"/>
    <w:pPr>
      <w:ind w:left="1435" w:hanging="358"/>
    </w:pPr>
    <w:rPr>
      <w:rFonts w:eastAsia="Times New Roman"/>
      <w:lang w:bidi="he-IL"/>
    </w:rPr>
  </w:style>
  <w:style w:type="character" w:customStyle="1" w:styleId="ms-rtefontface-12">
    <w:name w:val="ms-rtefontface-12"/>
    <w:basedOn w:val="DefaultParagraphFont"/>
    <w:rsid w:val="0050621A"/>
    <w:rPr>
      <w:rFonts w:cs="Times New Roman"/>
    </w:rPr>
  </w:style>
  <w:style w:type="character" w:styleId="Strong">
    <w:name w:val="Strong"/>
    <w:basedOn w:val="DefaultParagraphFont"/>
    <w:uiPriority w:val="22"/>
    <w:qFormat/>
    <w:rsid w:val="0050621A"/>
    <w:rPr>
      <w:rFonts w:cs="Times New Roman"/>
      <w:b/>
      <w:bCs/>
    </w:rPr>
  </w:style>
  <w:style w:type="character" w:styleId="Emphasis">
    <w:name w:val="Emphasis"/>
    <w:basedOn w:val="DefaultParagraphFont"/>
    <w:uiPriority w:val="20"/>
    <w:qFormat/>
    <w:rsid w:val="00AF4C3D"/>
    <w:rPr>
      <w:rFonts w:cs="Times New Roman"/>
      <w:i/>
      <w:iCs/>
    </w:rPr>
  </w:style>
  <w:style w:type="paragraph" w:customStyle="1" w:styleId="Body3">
    <w:name w:val="Body 3"/>
    <w:basedOn w:val="Normal"/>
    <w:rsid w:val="00CA6BE6"/>
    <w:pPr>
      <w:ind w:left="1077"/>
    </w:pPr>
  </w:style>
  <w:style w:type="character" w:customStyle="1" w:styleId="Mention1">
    <w:name w:val="Mention1"/>
    <w:basedOn w:val="DefaultParagraphFont"/>
    <w:uiPriority w:val="99"/>
    <w:semiHidden/>
    <w:unhideWhenUsed/>
    <w:rsid w:val="00715C44"/>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7867">
      <w:marLeft w:val="0"/>
      <w:marRight w:val="0"/>
      <w:marTop w:val="0"/>
      <w:marBottom w:val="0"/>
      <w:divBdr>
        <w:top w:val="none" w:sz="0" w:space="0" w:color="auto"/>
        <w:left w:val="none" w:sz="0" w:space="0" w:color="auto"/>
        <w:bottom w:val="none" w:sz="0" w:space="0" w:color="auto"/>
        <w:right w:val="none" w:sz="0" w:space="0" w:color="auto"/>
      </w:divBdr>
    </w:div>
    <w:div w:id="46227868">
      <w:marLeft w:val="0"/>
      <w:marRight w:val="0"/>
      <w:marTop w:val="0"/>
      <w:marBottom w:val="0"/>
      <w:divBdr>
        <w:top w:val="none" w:sz="0" w:space="0" w:color="auto"/>
        <w:left w:val="none" w:sz="0" w:space="0" w:color="auto"/>
        <w:bottom w:val="none" w:sz="0" w:space="0" w:color="auto"/>
        <w:right w:val="none" w:sz="0" w:space="0" w:color="auto"/>
      </w:divBdr>
    </w:div>
    <w:div w:id="46227869">
      <w:marLeft w:val="0"/>
      <w:marRight w:val="0"/>
      <w:marTop w:val="0"/>
      <w:marBottom w:val="0"/>
      <w:divBdr>
        <w:top w:val="none" w:sz="0" w:space="0" w:color="auto"/>
        <w:left w:val="none" w:sz="0" w:space="0" w:color="auto"/>
        <w:bottom w:val="none" w:sz="0" w:space="0" w:color="auto"/>
        <w:right w:val="none" w:sz="0" w:space="0" w:color="auto"/>
      </w:divBdr>
    </w:div>
    <w:div w:id="46227870">
      <w:marLeft w:val="0"/>
      <w:marRight w:val="0"/>
      <w:marTop w:val="0"/>
      <w:marBottom w:val="0"/>
      <w:divBdr>
        <w:top w:val="none" w:sz="0" w:space="0" w:color="auto"/>
        <w:left w:val="none" w:sz="0" w:space="0" w:color="auto"/>
        <w:bottom w:val="none" w:sz="0" w:space="0" w:color="auto"/>
        <w:right w:val="none" w:sz="0" w:space="0" w:color="auto"/>
      </w:divBdr>
    </w:div>
    <w:div w:id="46227871">
      <w:marLeft w:val="0"/>
      <w:marRight w:val="0"/>
      <w:marTop w:val="0"/>
      <w:marBottom w:val="0"/>
      <w:divBdr>
        <w:top w:val="none" w:sz="0" w:space="0" w:color="auto"/>
        <w:left w:val="none" w:sz="0" w:space="0" w:color="auto"/>
        <w:bottom w:val="none" w:sz="0" w:space="0" w:color="auto"/>
        <w:right w:val="none" w:sz="0" w:space="0" w:color="auto"/>
      </w:divBdr>
    </w:div>
    <w:div w:id="46227872">
      <w:marLeft w:val="0"/>
      <w:marRight w:val="0"/>
      <w:marTop w:val="0"/>
      <w:marBottom w:val="0"/>
      <w:divBdr>
        <w:top w:val="none" w:sz="0" w:space="0" w:color="auto"/>
        <w:left w:val="none" w:sz="0" w:space="0" w:color="auto"/>
        <w:bottom w:val="none" w:sz="0" w:space="0" w:color="auto"/>
        <w:right w:val="none" w:sz="0" w:space="0" w:color="auto"/>
      </w:divBdr>
    </w:div>
    <w:div w:id="46227875">
      <w:marLeft w:val="0"/>
      <w:marRight w:val="0"/>
      <w:marTop w:val="0"/>
      <w:marBottom w:val="0"/>
      <w:divBdr>
        <w:top w:val="none" w:sz="0" w:space="0" w:color="auto"/>
        <w:left w:val="none" w:sz="0" w:space="0" w:color="auto"/>
        <w:bottom w:val="none" w:sz="0" w:space="0" w:color="auto"/>
        <w:right w:val="none" w:sz="0" w:space="0" w:color="auto"/>
      </w:divBdr>
    </w:div>
    <w:div w:id="46227877">
      <w:marLeft w:val="0"/>
      <w:marRight w:val="0"/>
      <w:marTop w:val="0"/>
      <w:marBottom w:val="0"/>
      <w:divBdr>
        <w:top w:val="none" w:sz="0" w:space="0" w:color="auto"/>
        <w:left w:val="none" w:sz="0" w:space="0" w:color="auto"/>
        <w:bottom w:val="none" w:sz="0" w:space="0" w:color="auto"/>
        <w:right w:val="none" w:sz="0" w:space="0" w:color="auto"/>
      </w:divBdr>
      <w:divsChild>
        <w:div w:id="46227873">
          <w:marLeft w:val="0"/>
          <w:marRight w:val="0"/>
          <w:marTop w:val="0"/>
          <w:marBottom w:val="0"/>
          <w:divBdr>
            <w:top w:val="none" w:sz="0" w:space="0" w:color="auto"/>
            <w:left w:val="none" w:sz="0" w:space="0" w:color="auto"/>
            <w:bottom w:val="none" w:sz="0" w:space="0" w:color="auto"/>
            <w:right w:val="none" w:sz="0" w:space="0" w:color="auto"/>
          </w:divBdr>
          <w:divsChild>
            <w:div w:id="46227874">
              <w:marLeft w:val="0"/>
              <w:marRight w:val="0"/>
              <w:marTop w:val="0"/>
              <w:marBottom w:val="0"/>
              <w:divBdr>
                <w:top w:val="none" w:sz="0" w:space="0" w:color="auto"/>
                <w:left w:val="none" w:sz="0" w:space="0" w:color="auto"/>
                <w:bottom w:val="none" w:sz="0" w:space="0" w:color="auto"/>
                <w:right w:val="none" w:sz="0" w:space="0" w:color="auto"/>
              </w:divBdr>
              <w:divsChild>
                <w:div w:id="462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878">
      <w:marLeft w:val="0"/>
      <w:marRight w:val="0"/>
      <w:marTop w:val="0"/>
      <w:marBottom w:val="0"/>
      <w:divBdr>
        <w:top w:val="none" w:sz="0" w:space="0" w:color="auto"/>
        <w:left w:val="none" w:sz="0" w:space="0" w:color="auto"/>
        <w:bottom w:val="none" w:sz="0" w:space="0" w:color="auto"/>
        <w:right w:val="none" w:sz="0" w:space="0" w:color="auto"/>
      </w:divBdr>
    </w:div>
    <w:div w:id="46227879">
      <w:marLeft w:val="0"/>
      <w:marRight w:val="0"/>
      <w:marTop w:val="0"/>
      <w:marBottom w:val="0"/>
      <w:divBdr>
        <w:top w:val="none" w:sz="0" w:space="0" w:color="auto"/>
        <w:left w:val="none" w:sz="0" w:space="0" w:color="auto"/>
        <w:bottom w:val="none" w:sz="0" w:space="0" w:color="auto"/>
        <w:right w:val="none" w:sz="0" w:space="0" w:color="auto"/>
      </w:divBdr>
    </w:div>
    <w:div w:id="46227880">
      <w:marLeft w:val="0"/>
      <w:marRight w:val="0"/>
      <w:marTop w:val="0"/>
      <w:marBottom w:val="0"/>
      <w:divBdr>
        <w:top w:val="none" w:sz="0" w:space="0" w:color="auto"/>
        <w:left w:val="none" w:sz="0" w:space="0" w:color="auto"/>
        <w:bottom w:val="none" w:sz="0" w:space="0" w:color="auto"/>
        <w:right w:val="none" w:sz="0" w:space="0" w:color="auto"/>
      </w:divBdr>
    </w:div>
    <w:div w:id="46227881">
      <w:marLeft w:val="0"/>
      <w:marRight w:val="0"/>
      <w:marTop w:val="0"/>
      <w:marBottom w:val="0"/>
      <w:divBdr>
        <w:top w:val="none" w:sz="0" w:space="0" w:color="auto"/>
        <w:left w:val="none" w:sz="0" w:space="0" w:color="auto"/>
        <w:bottom w:val="none" w:sz="0" w:space="0" w:color="auto"/>
        <w:right w:val="none" w:sz="0" w:space="0" w:color="auto"/>
      </w:divBdr>
    </w:div>
    <w:div w:id="46227882">
      <w:marLeft w:val="0"/>
      <w:marRight w:val="0"/>
      <w:marTop w:val="0"/>
      <w:marBottom w:val="0"/>
      <w:divBdr>
        <w:top w:val="none" w:sz="0" w:space="0" w:color="auto"/>
        <w:left w:val="none" w:sz="0" w:space="0" w:color="auto"/>
        <w:bottom w:val="none" w:sz="0" w:space="0" w:color="auto"/>
        <w:right w:val="none" w:sz="0" w:space="0" w:color="auto"/>
      </w:divBdr>
    </w:div>
    <w:div w:id="46227883">
      <w:marLeft w:val="0"/>
      <w:marRight w:val="0"/>
      <w:marTop w:val="0"/>
      <w:marBottom w:val="0"/>
      <w:divBdr>
        <w:top w:val="none" w:sz="0" w:space="0" w:color="auto"/>
        <w:left w:val="none" w:sz="0" w:space="0" w:color="auto"/>
        <w:bottom w:val="none" w:sz="0" w:space="0" w:color="auto"/>
        <w:right w:val="none" w:sz="0" w:space="0" w:color="auto"/>
      </w:divBdr>
    </w:div>
    <w:div w:id="46227884">
      <w:marLeft w:val="0"/>
      <w:marRight w:val="0"/>
      <w:marTop w:val="0"/>
      <w:marBottom w:val="0"/>
      <w:divBdr>
        <w:top w:val="none" w:sz="0" w:space="0" w:color="auto"/>
        <w:left w:val="none" w:sz="0" w:space="0" w:color="auto"/>
        <w:bottom w:val="none" w:sz="0" w:space="0" w:color="auto"/>
        <w:right w:val="none" w:sz="0" w:space="0" w:color="auto"/>
      </w:divBdr>
    </w:div>
    <w:div w:id="46227885">
      <w:marLeft w:val="0"/>
      <w:marRight w:val="0"/>
      <w:marTop w:val="0"/>
      <w:marBottom w:val="0"/>
      <w:divBdr>
        <w:top w:val="none" w:sz="0" w:space="0" w:color="auto"/>
        <w:left w:val="none" w:sz="0" w:space="0" w:color="auto"/>
        <w:bottom w:val="none" w:sz="0" w:space="0" w:color="auto"/>
        <w:right w:val="none" w:sz="0" w:space="0" w:color="auto"/>
      </w:divBdr>
    </w:div>
    <w:div w:id="46227886">
      <w:marLeft w:val="0"/>
      <w:marRight w:val="0"/>
      <w:marTop w:val="0"/>
      <w:marBottom w:val="0"/>
      <w:divBdr>
        <w:top w:val="none" w:sz="0" w:space="0" w:color="auto"/>
        <w:left w:val="none" w:sz="0" w:space="0" w:color="auto"/>
        <w:bottom w:val="none" w:sz="0" w:space="0" w:color="auto"/>
        <w:right w:val="none" w:sz="0" w:space="0" w:color="auto"/>
      </w:divBdr>
    </w:div>
    <w:div w:id="46227887">
      <w:marLeft w:val="0"/>
      <w:marRight w:val="0"/>
      <w:marTop w:val="0"/>
      <w:marBottom w:val="0"/>
      <w:divBdr>
        <w:top w:val="none" w:sz="0" w:space="0" w:color="auto"/>
        <w:left w:val="none" w:sz="0" w:space="0" w:color="auto"/>
        <w:bottom w:val="none" w:sz="0" w:space="0" w:color="auto"/>
        <w:right w:val="none" w:sz="0" w:space="0" w:color="auto"/>
      </w:divBdr>
    </w:div>
    <w:div w:id="46227888">
      <w:marLeft w:val="0"/>
      <w:marRight w:val="0"/>
      <w:marTop w:val="0"/>
      <w:marBottom w:val="0"/>
      <w:divBdr>
        <w:top w:val="none" w:sz="0" w:space="0" w:color="auto"/>
        <w:left w:val="none" w:sz="0" w:space="0" w:color="auto"/>
        <w:bottom w:val="none" w:sz="0" w:space="0" w:color="auto"/>
        <w:right w:val="none" w:sz="0" w:space="0" w:color="auto"/>
      </w:divBdr>
    </w:div>
    <w:div w:id="46227889">
      <w:marLeft w:val="0"/>
      <w:marRight w:val="0"/>
      <w:marTop w:val="0"/>
      <w:marBottom w:val="0"/>
      <w:divBdr>
        <w:top w:val="none" w:sz="0" w:space="0" w:color="auto"/>
        <w:left w:val="none" w:sz="0" w:space="0" w:color="auto"/>
        <w:bottom w:val="none" w:sz="0" w:space="0" w:color="auto"/>
        <w:right w:val="none" w:sz="0" w:space="0" w:color="auto"/>
      </w:divBdr>
    </w:div>
    <w:div w:id="46227890">
      <w:marLeft w:val="0"/>
      <w:marRight w:val="0"/>
      <w:marTop w:val="0"/>
      <w:marBottom w:val="0"/>
      <w:divBdr>
        <w:top w:val="none" w:sz="0" w:space="0" w:color="auto"/>
        <w:left w:val="none" w:sz="0" w:space="0" w:color="auto"/>
        <w:bottom w:val="none" w:sz="0" w:space="0" w:color="auto"/>
        <w:right w:val="none" w:sz="0" w:space="0" w:color="auto"/>
      </w:divBdr>
    </w:div>
    <w:div w:id="46227891">
      <w:marLeft w:val="0"/>
      <w:marRight w:val="0"/>
      <w:marTop w:val="0"/>
      <w:marBottom w:val="0"/>
      <w:divBdr>
        <w:top w:val="none" w:sz="0" w:space="0" w:color="auto"/>
        <w:left w:val="none" w:sz="0" w:space="0" w:color="auto"/>
        <w:bottom w:val="none" w:sz="0" w:space="0" w:color="auto"/>
        <w:right w:val="none" w:sz="0" w:space="0" w:color="auto"/>
      </w:divBdr>
    </w:div>
    <w:div w:id="46227892">
      <w:marLeft w:val="0"/>
      <w:marRight w:val="0"/>
      <w:marTop w:val="0"/>
      <w:marBottom w:val="0"/>
      <w:divBdr>
        <w:top w:val="none" w:sz="0" w:space="0" w:color="auto"/>
        <w:left w:val="none" w:sz="0" w:space="0" w:color="auto"/>
        <w:bottom w:val="none" w:sz="0" w:space="0" w:color="auto"/>
        <w:right w:val="none" w:sz="0" w:space="0" w:color="auto"/>
      </w:divBdr>
    </w:div>
    <w:div w:id="46227893">
      <w:marLeft w:val="0"/>
      <w:marRight w:val="0"/>
      <w:marTop w:val="0"/>
      <w:marBottom w:val="0"/>
      <w:divBdr>
        <w:top w:val="none" w:sz="0" w:space="0" w:color="auto"/>
        <w:left w:val="none" w:sz="0" w:space="0" w:color="auto"/>
        <w:bottom w:val="none" w:sz="0" w:space="0" w:color="auto"/>
        <w:right w:val="none" w:sz="0" w:space="0" w:color="auto"/>
      </w:divBdr>
    </w:div>
    <w:div w:id="46227894">
      <w:marLeft w:val="0"/>
      <w:marRight w:val="0"/>
      <w:marTop w:val="0"/>
      <w:marBottom w:val="0"/>
      <w:divBdr>
        <w:top w:val="none" w:sz="0" w:space="0" w:color="auto"/>
        <w:left w:val="none" w:sz="0" w:space="0" w:color="auto"/>
        <w:bottom w:val="none" w:sz="0" w:space="0" w:color="auto"/>
        <w:right w:val="none" w:sz="0" w:space="0" w:color="auto"/>
      </w:divBdr>
    </w:div>
    <w:div w:id="46227895">
      <w:marLeft w:val="0"/>
      <w:marRight w:val="0"/>
      <w:marTop w:val="0"/>
      <w:marBottom w:val="0"/>
      <w:divBdr>
        <w:top w:val="none" w:sz="0" w:space="0" w:color="auto"/>
        <w:left w:val="none" w:sz="0" w:space="0" w:color="auto"/>
        <w:bottom w:val="none" w:sz="0" w:space="0" w:color="auto"/>
        <w:right w:val="none" w:sz="0" w:space="0" w:color="auto"/>
      </w:divBdr>
    </w:div>
    <w:div w:id="46227896">
      <w:marLeft w:val="0"/>
      <w:marRight w:val="0"/>
      <w:marTop w:val="0"/>
      <w:marBottom w:val="0"/>
      <w:divBdr>
        <w:top w:val="none" w:sz="0" w:space="0" w:color="auto"/>
        <w:left w:val="none" w:sz="0" w:space="0" w:color="auto"/>
        <w:bottom w:val="none" w:sz="0" w:space="0" w:color="auto"/>
        <w:right w:val="none" w:sz="0" w:space="0" w:color="auto"/>
      </w:divBdr>
    </w:div>
    <w:div w:id="46227897">
      <w:marLeft w:val="0"/>
      <w:marRight w:val="0"/>
      <w:marTop w:val="0"/>
      <w:marBottom w:val="0"/>
      <w:divBdr>
        <w:top w:val="none" w:sz="0" w:space="0" w:color="auto"/>
        <w:left w:val="none" w:sz="0" w:space="0" w:color="auto"/>
        <w:bottom w:val="none" w:sz="0" w:space="0" w:color="auto"/>
        <w:right w:val="none" w:sz="0" w:space="0" w:color="auto"/>
      </w:divBdr>
    </w:div>
    <w:div w:id="46227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icrosoft.com/fwlink/?linkid=823097" TargetMode="External"/><Relationship Id="rId13" Type="http://schemas.openxmlformats.org/officeDocument/2006/relationships/hyperlink" Target="http://www.howtotel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microsoft.com/?linkid=98407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microsoft.com/fwlink/?LinkID=824704" TargetMode="External"/><Relationship Id="rId5" Type="http://schemas.openxmlformats.org/officeDocument/2006/relationships/webSettings" Target="webSettings.xml"/><Relationship Id="rId15" Type="http://schemas.openxmlformats.org/officeDocument/2006/relationships/hyperlink" Target="https://support.microsoft.com" TargetMode="External"/><Relationship Id="rId10" Type="http://schemas.openxmlformats.org/officeDocument/2006/relationships/hyperlink" Target="https://go.microsoft.com/fwlink/?linkid=823097" TargetMode="External"/><Relationship Id="rId4" Type="http://schemas.openxmlformats.org/officeDocument/2006/relationships/settings" Target="settings.xml"/><Relationship Id="rId9" Type="http://schemas.openxmlformats.org/officeDocument/2006/relationships/hyperlink" Target="https://support.microsoft.com" TargetMode="External"/><Relationship Id="rId14" Type="http://schemas.openxmlformats.org/officeDocument/2006/relationships/hyperlink" Target="http://www.microsoft.com/ex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2E24-01AF-4C7D-84E7-74F45DEE2CFC}">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40553</vt:lpwstr>
  </property>
  <property fmtid="{D5CDD505-2E9C-101B-9397-08002B2CF9AE}" pid="4" name="OptimizationTime">
    <vt:lpwstr>20180321_1202</vt:lpwstr>
  </property>
</Properties>
</file>

<file path=docProps/app.xml><?xml version="1.0" encoding="utf-8"?>
<Properties xmlns="http://schemas.openxmlformats.org/officeDocument/2006/extended-properties" xmlns:vt="http://schemas.openxmlformats.org/officeDocument/2006/docPropsVTypes">
  <Template>Normal</Template>
  <TotalTime>0</TotalTime>
  <Pages>7</Pages>
  <Words>4110</Words>
  <Characters>23429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2018-03-02T01:41:00Z</dcterms:created>
  <dcterms:modified xsi:type="dcterms:W3CDTF">2018-03-21T14:55:00Z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kathan@microsoft.com</vt:lpwstr>
  </property>
  <property fmtid="{D5CDD505-2E9C-101B-9397-08002B2CF9AE}" pid="6" name="MSIP_Label_f42aa342-8706-4288-bd11-ebb85995028c_SetDate">
    <vt:lpwstr>2017-10-16T14:32:50.5340807-07:00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