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217" w:rsidRPr="00C52CA4" w:rsidRDefault="00A74CDB" w:rsidP="00C52CA4">
      <w:pPr>
        <w:pStyle w:val="Default"/>
        <w:spacing w:before="120" w:after="120"/>
        <w:rPr>
          <w:sz w:val="20"/>
          <w:szCs w:val="20"/>
        </w:rPr>
      </w:pPr>
      <w:bookmarkStart w:id="0" w:name="_GoBack"/>
      <w:bookmarkEnd w:id="0"/>
      <w:r>
        <w:rPr>
          <w:b/>
          <w:sz w:val="20"/>
        </w:rPr>
        <w:t>LICENČNÍ PODMÍNKY PRO SOFTWARE SPOLEČNOSTI MICROSOFT</w:t>
      </w:r>
    </w:p>
    <w:p w:rsidR="00444523" w:rsidRPr="00C52CA4" w:rsidRDefault="00A74CDB" w:rsidP="00C52CA4">
      <w:pPr>
        <w:pStyle w:val="Default"/>
        <w:pBdr>
          <w:bottom w:val="single" w:sz="2" w:space="1" w:color="000000"/>
        </w:pBdr>
        <w:spacing w:before="120" w:after="120"/>
        <w:rPr>
          <w:sz w:val="20"/>
          <w:szCs w:val="20"/>
        </w:rPr>
      </w:pPr>
      <w:r>
        <w:rPr>
          <w:b/>
          <w:sz w:val="20"/>
        </w:rPr>
        <w:t xml:space="preserve">MICROSOFT VISUAL STUDIO COMMUNITY 2017 FOR MAC, VISUAL STUDIO PROFESSIONAL 2017 FOR MAC A VISUAL STUDIO ENTERPRISE 2017 FOR MAC </w:t>
      </w:r>
    </w:p>
    <w:p w:rsidR="005E7217" w:rsidRPr="00C52CA4" w:rsidRDefault="00A74CDB" w:rsidP="00C52CA4">
      <w:pPr>
        <w:pStyle w:val="Default"/>
        <w:spacing w:before="120" w:after="120"/>
        <w:rPr>
          <w:sz w:val="20"/>
          <w:szCs w:val="20"/>
        </w:rPr>
      </w:pPr>
      <w:r>
        <w:rPr>
          <w:sz w:val="20"/>
        </w:rPr>
        <w:t>Tyto licenční podmínky představují smlouvu mezi vámi a společností Microsoft Corporation (nebo některou z jejích afilací v závislosti na tom, kde bydlíte). Vztahují se na výše uvedený software. Podmínky se rovněž vztahují na jakékoli služby společnosti Microsoft nebo aktualizace pro software, pokud se na služby nebo aktualizace nevztahují odlišné podmínky.</w:t>
      </w:r>
    </w:p>
    <w:p w:rsidR="005E7217" w:rsidRPr="00C52CA4" w:rsidRDefault="00A74CDB" w:rsidP="00C52CA4">
      <w:pPr>
        <w:pStyle w:val="Default"/>
        <w:spacing w:before="120" w:after="120"/>
        <w:rPr>
          <w:b/>
          <w:sz w:val="20"/>
          <w:szCs w:val="20"/>
        </w:rPr>
      </w:pPr>
      <w:r>
        <w:rPr>
          <w:b/>
          <w:sz w:val="20"/>
        </w:rPr>
        <w:t>POUŽITÍM SOFTWARU PŘIJÍMÁTE TYTO PODMÍNKY. POKUD JE NEPŘIJÍMÁTE, SOFTWARE NEPOUŽÍVEJTE. MÍSTO TOHO JEJ VRAŤTE PRODEJCI A OBDRŽÍTE NÁHRADU VE FORMĚ PENĚZ ČI ZBOŽÍ. </w:t>
      </w:r>
      <w:r>
        <w:rPr>
          <w:sz w:val="20"/>
        </w:rPr>
        <w:t xml:space="preserve">Pokud náhradu nezískáte, obraťte se na společnost Microsoft nebo na afilaci společnosti Microsoft ve vaší zemi. Získáte zde informace o zásadách poskytování náhrad společností Microsoft. </w:t>
      </w:r>
      <w:r>
        <w:t>Další informace naleznete na adrese </w:t>
      </w:r>
      <w:hyperlink r:id="rId7" w:history="1">
        <w:r>
          <w:rPr>
            <w:rStyle w:val="Hyperlink"/>
            <w:rFonts w:cs="Times New Roman"/>
          </w:rPr>
          <w:t>www.microsoft.com/worldwide</w:t>
        </w:r>
      </w:hyperlink>
      <w:r>
        <w:rPr>
          <w:sz w:val="20"/>
        </w:rPr>
        <w:t xml:space="preserve">. </w:t>
      </w:r>
      <w:r>
        <w:t xml:space="preserve">V České republice použijte telefonní číslo (800) MICROSOFT nebo adresu </w:t>
      </w:r>
      <w:hyperlink r:id="rId8" w:history="1">
        <w:r>
          <w:rPr>
            <w:rStyle w:val="Hyperlink"/>
            <w:rFonts w:cs="Times New Roman"/>
          </w:rPr>
          <w:t>www.microsoft.com/info/nareturns.htm</w:t>
        </w:r>
      </w:hyperlink>
      <w:r>
        <w:rPr>
          <w:sz w:val="20"/>
        </w:rPr>
        <w:t>.</w:t>
      </w:r>
    </w:p>
    <w:p w:rsidR="008C3D54" w:rsidRPr="00C52CA4" w:rsidRDefault="00A74CDB" w:rsidP="00C52CA4">
      <w:pPr>
        <w:pStyle w:val="Default"/>
        <w:numPr>
          <w:ilvl w:val="0"/>
          <w:numId w:val="5"/>
        </w:numPr>
        <w:spacing w:before="120" w:after="120"/>
        <w:ind w:left="360"/>
        <w:rPr>
          <w:sz w:val="20"/>
          <w:szCs w:val="20"/>
        </w:rPr>
      </w:pPr>
      <w:r>
        <w:rPr>
          <w:sz w:val="20"/>
        </w:rPr>
        <w:t>Oddíl I popisuje vaše užívací práva pro produkt Visual Studio Community 2017 for Mac.</w:t>
      </w:r>
    </w:p>
    <w:p w:rsidR="008C3D54" w:rsidRPr="00C52CA4" w:rsidRDefault="00A74CDB" w:rsidP="00C52CA4">
      <w:pPr>
        <w:pStyle w:val="Default"/>
        <w:numPr>
          <w:ilvl w:val="0"/>
          <w:numId w:val="5"/>
        </w:numPr>
        <w:spacing w:before="120" w:after="120"/>
        <w:ind w:left="360"/>
        <w:rPr>
          <w:sz w:val="20"/>
          <w:szCs w:val="20"/>
        </w:rPr>
      </w:pPr>
      <w:r>
        <w:rPr>
          <w:sz w:val="20"/>
        </w:rPr>
        <w:t>Oddíl II popisuje rozšířená užívací práva, záruku a výhody podpory, pokud si zakoupíte odběr edic softwaru Visual Studio Professional 2017 for Mac nebo Visual Studio Enterprise 2017 for Mac.</w:t>
      </w:r>
    </w:p>
    <w:p w:rsidR="008C3D54" w:rsidRPr="00C52CA4" w:rsidRDefault="00A74CDB" w:rsidP="00C52CA4">
      <w:pPr>
        <w:pStyle w:val="Default"/>
        <w:numPr>
          <w:ilvl w:val="0"/>
          <w:numId w:val="5"/>
        </w:numPr>
        <w:pBdr>
          <w:bottom w:val="single" w:sz="4" w:space="1" w:color="auto"/>
        </w:pBdr>
        <w:spacing w:before="120" w:after="120"/>
        <w:ind w:left="360"/>
        <w:rPr>
          <w:sz w:val="20"/>
          <w:szCs w:val="20"/>
        </w:rPr>
      </w:pPr>
      <w:r>
        <w:rPr>
          <w:sz w:val="20"/>
        </w:rPr>
        <w:t>Oddíl III obsahuje všeobecné podmínky týkající se všech edic softwaru.</w:t>
      </w:r>
    </w:p>
    <w:p w:rsidR="005E7217" w:rsidRPr="00C52CA4" w:rsidRDefault="00A74CDB" w:rsidP="00C52CA4">
      <w:pPr>
        <w:pStyle w:val="Default"/>
        <w:spacing w:before="120" w:after="120"/>
        <w:rPr>
          <w:sz w:val="20"/>
          <w:szCs w:val="20"/>
        </w:rPr>
      </w:pPr>
      <w:r>
        <w:rPr>
          <w:b/>
          <w:sz w:val="20"/>
        </w:rPr>
        <w:t xml:space="preserve">ODDÍL I: VISUAL STUDIO COMMUNITY 2017 FOR MAC. </w:t>
      </w:r>
      <w:r>
        <w:rPr>
          <w:sz w:val="20"/>
        </w:rPr>
        <w:t>Tento oddíl popisuje vaše užívací práva k edici softwaru Community.</w:t>
      </w:r>
    </w:p>
    <w:p w:rsidR="005E7217" w:rsidRPr="00C52CA4" w:rsidRDefault="00A74CDB" w:rsidP="00C52CA4">
      <w:pPr>
        <w:pStyle w:val="Default"/>
        <w:numPr>
          <w:ilvl w:val="0"/>
          <w:numId w:val="23"/>
        </w:numPr>
        <w:tabs>
          <w:tab w:val="left" w:pos="360"/>
          <w:tab w:val="left" w:pos="5940"/>
        </w:tabs>
        <w:spacing w:before="120" w:after="120"/>
        <w:ind w:left="360"/>
        <w:rPr>
          <w:sz w:val="20"/>
          <w:szCs w:val="20"/>
        </w:rPr>
      </w:pPr>
      <w:r>
        <w:rPr>
          <w:b/>
          <w:sz w:val="20"/>
        </w:rPr>
        <w:t xml:space="preserve">UŽÍVACÍ PRÁVA PRO VISUAL STUDIO COMMUNITY 2017 FOR MAC. </w:t>
      </w:r>
    </w:p>
    <w:p w:rsidR="005E7217" w:rsidRPr="00C52CA4" w:rsidRDefault="00A74CDB" w:rsidP="00C52CA4">
      <w:pPr>
        <w:pStyle w:val="Default"/>
        <w:numPr>
          <w:ilvl w:val="1"/>
          <w:numId w:val="23"/>
        </w:numPr>
        <w:tabs>
          <w:tab w:val="left" w:pos="720"/>
        </w:tabs>
        <w:spacing w:before="120" w:after="120"/>
        <w:ind w:left="720"/>
        <w:rPr>
          <w:sz w:val="20"/>
          <w:szCs w:val="20"/>
        </w:rPr>
      </w:pPr>
      <w:r>
        <w:rPr>
          <w:b/>
          <w:sz w:val="20"/>
        </w:rPr>
        <w:t xml:space="preserve">Licence pro jednotlivce. </w:t>
      </w:r>
      <w:r>
        <w:rPr>
          <w:sz w:val="20"/>
        </w:rPr>
        <w:t>Pokud jste jednotlivec pracující na svých vlastních aplikacích k prodeji nebo k jinému účelu, smíte software používat k rozvoji a testování těchto aplikací.</w:t>
      </w:r>
    </w:p>
    <w:p w:rsidR="005E7217" w:rsidRPr="00C52CA4" w:rsidRDefault="00A74CDB" w:rsidP="00C52CA4">
      <w:pPr>
        <w:pStyle w:val="Default"/>
        <w:numPr>
          <w:ilvl w:val="1"/>
          <w:numId w:val="23"/>
        </w:numPr>
        <w:tabs>
          <w:tab w:val="left" w:pos="720"/>
        </w:tabs>
        <w:spacing w:before="120" w:after="120"/>
        <w:ind w:left="720"/>
        <w:rPr>
          <w:sz w:val="20"/>
          <w:szCs w:val="20"/>
        </w:rPr>
      </w:pPr>
      <w:r>
        <w:rPr>
          <w:b/>
          <w:sz w:val="20"/>
        </w:rPr>
        <w:t xml:space="preserve">Licence pro organizace. </w:t>
      </w:r>
      <w:r>
        <w:rPr>
          <w:sz w:val="20"/>
        </w:rPr>
        <w:t>Pokud jste organizace, mohou vaši uživatelé software používat následovně:</w:t>
      </w:r>
    </w:p>
    <w:p w:rsidR="005E7217" w:rsidRPr="00C52CA4" w:rsidRDefault="00A74CDB" w:rsidP="00C52CA4">
      <w:pPr>
        <w:pStyle w:val="Default"/>
        <w:numPr>
          <w:ilvl w:val="1"/>
          <w:numId w:val="5"/>
        </w:numPr>
        <w:spacing w:before="120" w:after="120"/>
        <w:rPr>
          <w:sz w:val="20"/>
          <w:szCs w:val="20"/>
        </w:rPr>
      </w:pPr>
      <w:r>
        <w:rPr>
          <w:sz w:val="20"/>
        </w:rPr>
        <w:t>Libovolný počet vašich uživatelů smí používat software k vývoji a testování vašich aplikací vydávaných na základě licencí k softwaru Open Source v rámci iniciativy Open Source Initiative (OSI).</w:t>
      </w:r>
    </w:p>
    <w:p w:rsidR="005E7217" w:rsidRPr="00C52CA4" w:rsidRDefault="00A74CDB" w:rsidP="00C52CA4">
      <w:pPr>
        <w:pStyle w:val="Default"/>
        <w:numPr>
          <w:ilvl w:val="1"/>
          <w:numId w:val="5"/>
        </w:numPr>
        <w:spacing w:before="120" w:after="120"/>
        <w:rPr>
          <w:sz w:val="20"/>
          <w:szCs w:val="20"/>
        </w:rPr>
      </w:pPr>
      <w:r>
        <w:rPr>
          <w:sz w:val="20"/>
        </w:rPr>
        <w:t xml:space="preserve">Libovolný počet vašich uživatelů smí software užívat k vývoji a testování rozšíření softwaru Visual Studio. </w:t>
      </w:r>
    </w:p>
    <w:p w:rsidR="005E7217" w:rsidRPr="00C52CA4" w:rsidRDefault="00A74CDB" w:rsidP="00C52CA4">
      <w:pPr>
        <w:pStyle w:val="Default"/>
        <w:numPr>
          <w:ilvl w:val="1"/>
          <w:numId w:val="5"/>
        </w:numPr>
        <w:spacing w:before="120" w:after="120"/>
        <w:rPr>
          <w:sz w:val="20"/>
          <w:szCs w:val="20"/>
        </w:rPr>
      </w:pPr>
      <w:r>
        <w:rPr>
          <w:sz w:val="20"/>
        </w:rPr>
        <w:t>Libovolný počet vašich uživatelů smí používat software k vývoji a testování vašich aplikací v rámci online nebo místního školení a vzdělávání a k provádění akademického výzkumu.</w:t>
      </w:r>
    </w:p>
    <w:p w:rsidR="005E7217" w:rsidRPr="00C52CA4" w:rsidRDefault="00A74CDB" w:rsidP="00C52CA4">
      <w:pPr>
        <w:pStyle w:val="Default"/>
        <w:numPr>
          <w:ilvl w:val="1"/>
          <w:numId w:val="5"/>
        </w:numPr>
        <w:spacing w:before="120" w:after="120"/>
        <w:rPr>
          <w:sz w:val="20"/>
          <w:szCs w:val="20"/>
        </w:rPr>
      </w:pPr>
      <w:r>
        <w:rPr>
          <w:sz w:val="20"/>
        </w:rPr>
        <w:t>Pokud neplatí nic z výše uvedeného a nejste podnik (definovaný níže), může software současně pro účely vývoje a testování vašich aplikací používat až 5 vašich individuálních uživatelů.</w:t>
      </w:r>
    </w:p>
    <w:p w:rsidR="005E7217" w:rsidRPr="00C52CA4" w:rsidRDefault="00A74CDB" w:rsidP="00C52CA4">
      <w:pPr>
        <w:pStyle w:val="Default"/>
        <w:numPr>
          <w:ilvl w:val="1"/>
          <w:numId w:val="5"/>
        </w:numPr>
        <w:spacing w:before="120" w:after="120"/>
        <w:rPr>
          <w:sz w:val="20"/>
          <w:szCs w:val="20"/>
        </w:rPr>
      </w:pPr>
      <w:r>
        <w:t xml:space="preserve">Pokud jste podnik, vaši zaměstnanci a smluvní dodavatelé </w:t>
      </w:r>
      <w:r>
        <w:rPr>
          <w:sz w:val="20"/>
        </w:rPr>
        <w:t>nesmějí</w:t>
      </w:r>
      <w:r>
        <w:t xml:space="preserve"> software používat k vývoji a testování vašich aplikací, a to s výjimkou účelů Open </w:t>
      </w:r>
      <w:r>
        <w:lastRenderedPageBreak/>
        <w:t>Source, rozšíření Visual Studio a vzdělávacích účelů povolených výše.</w:t>
      </w:r>
      <w:r>
        <w:rPr>
          <w:sz w:val="20"/>
        </w:rPr>
        <w:t xml:space="preserve"> </w:t>
      </w:r>
      <w:r>
        <w:rPr>
          <w:sz w:val="20"/>
          <w:cs/>
        </w:rPr>
        <w:t>„</w:t>
      </w:r>
      <w:r>
        <w:rPr>
          <w:sz w:val="20"/>
        </w:rPr>
        <w:t>Podnik</w:t>
      </w:r>
      <w:r>
        <w:rPr>
          <w:sz w:val="20"/>
          <w:cs/>
        </w:rPr>
        <w:t xml:space="preserve">“ </w:t>
      </w:r>
      <w:r>
        <w:rPr>
          <w:sz w:val="20"/>
        </w:rPr>
        <w:t xml:space="preserve">je libovolná organizace a její afilace, které mají celkově (i) více než 250 osobních počítačů nebo uživatelů nebo (ii) roční obrat jeden milion dolarů (nebo odpovídající částku v jiných měnách), a termín </w:t>
      </w:r>
      <w:r>
        <w:rPr>
          <w:sz w:val="20"/>
          <w:cs/>
        </w:rPr>
        <w:t>„</w:t>
      </w:r>
      <w:r>
        <w:rPr>
          <w:sz w:val="20"/>
        </w:rPr>
        <w:t>afilace</w:t>
      </w:r>
      <w:r>
        <w:rPr>
          <w:sz w:val="20"/>
          <w:cs/>
        </w:rPr>
        <w:t xml:space="preserve">“ </w:t>
      </w:r>
      <w:r>
        <w:rPr>
          <w:sz w:val="20"/>
        </w:rPr>
        <w:t>označuje subjekty, které kontrolují (prostřednictvím většinového podílu), jsou kontrolovány nebo jsou pod společnou kontrolou s danou organizací.</w:t>
      </w:r>
    </w:p>
    <w:p w:rsidR="005E7217" w:rsidRPr="00C52CA4" w:rsidRDefault="00A74CDB" w:rsidP="00C52CA4">
      <w:pPr>
        <w:pStyle w:val="Default"/>
        <w:numPr>
          <w:ilvl w:val="1"/>
          <w:numId w:val="23"/>
        </w:numPr>
        <w:tabs>
          <w:tab w:val="left" w:pos="720"/>
        </w:tabs>
        <w:spacing w:before="120" w:after="120"/>
        <w:ind w:left="720"/>
        <w:rPr>
          <w:sz w:val="20"/>
          <w:szCs w:val="20"/>
        </w:rPr>
      </w:pPr>
      <w:r>
        <w:rPr>
          <w:b/>
          <w:sz w:val="20"/>
        </w:rPr>
        <w:t>Použití pro účely ukázek.</w:t>
      </w:r>
      <w:r>
        <w:rPr>
          <w:sz w:val="20"/>
        </w:rPr>
        <w:t xml:space="preserve"> Mezi povolená použití výše patří používání softwaru během ukázek vašich aplikací.</w:t>
      </w:r>
    </w:p>
    <w:p w:rsidR="005E7217" w:rsidRPr="00C52CA4" w:rsidRDefault="00A74CDB" w:rsidP="00C52CA4">
      <w:pPr>
        <w:pStyle w:val="Default"/>
        <w:numPr>
          <w:ilvl w:val="0"/>
          <w:numId w:val="23"/>
        </w:numPr>
        <w:tabs>
          <w:tab w:val="left" w:pos="360"/>
        </w:tabs>
        <w:spacing w:before="120" w:after="120"/>
        <w:ind w:left="360"/>
        <w:rPr>
          <w:sz w:val="20"/>
          <w:szCs w:val="20"/>
        </w:rPr>
      </w:pPr>
      <w:r>
        <w:rPr>
          <w:b/>
          <w:sz w:val="20"/>
        </w:rPr>
        <w:t xml:space="preserve">SLUŽBY ODBORNÉ POMOCI. </w:t>
      </w:r>
      <w:r>
        <w:rPr>
          <w:sz w:val="20"/>
        </w:rPr>
        <w:t xml:space="preserve">Základní software Visual Studio Community 2017 for Mac je licencován </w:t>
      </w:r>
      <w:r>
        <w:rPr>
          <w:sz w:val="20"/>
          <w:cs/>
        </w:rPr>
        <w:t>„</w:t>
      </w:r>
      <w:r>
        <w:rPr>
          <w:sz w:val="20"/>
        </w:rPr>
        <w:t>jak stojí a leží</w:t>
      </w:r>
      <w:r>
        <w:rPr>
          <w:sz w:val="20"/>
          <w:cs/>
        </w:rPr>
        <w:t xml:space="preserve">“ </w:t>
      </w:r>
      <w:r>
        <w:rPr>
          <w:sz w:val="20"/>
        </w:rPr>
        <w:t>a nemusíme pro něj poskytovat služby podpory.</w:t>
      </w:r>
    </w:p>
    <w:p w:rsidR="005E7217" w:rsidRDefault="00A74CDB" w:rsidP="00C52CA4">
      <w:pPr>
        <w:pStyle w:val="Default"/>
        <w:numPr>
          <w:ilvl w:val="0"/>
          <w:numId w:val="23"/>
        </w:numPr>
        <w:tabs>
          <w:tab w:val="left" w:pos="360"/>
        </w:tabs>
        <w:spacing w:before="120" w:after="120"/>
        <w:ind w:left="360"/>
        <w:rPr>
          <w:b/>
          <w:caps/>
          <w:sz w:val="20"/>
          <w:szCs w:val="20"/>
        </w:rPr>
      </w:pPr>
      <w:r>
        <w:rPr>
          <w:b/>
          <w:sz w:val="20"/>
        </w:rPr>
        <w:t xml:space="preserve">ODMÍTNUTÍ ZÁRUKY. </w:t>
      </w:r>
      <w:r>
        <w:rPr>
          <w:b/>
          <w:caps/>
          <w:sz w:val="20"/>
        </w:rPr>
        <w:t xml:space="preserve">Licence je udělována k produktu VISUAL STUDIO COMMUNITY 2017 FOR MAC </w:t>
      </w:r>
      <w:r>
        <w:rPr>
          <w:b/>
          <w:caps/>
          <w:sz w:val="20"/>
          <w:cs/>
        </w:rPr>
        <w:t>„</w:t>
      </w:r>
      <w:r>
        <w:rPr>
          <w:b/>
          <w:caps/>
          <w:sz w:val="20"/>
        </w:rPr>
        <w:t>tak, jak je</w:t>
      </w:r>
      <w:r>
        <w:rPr>
          <w:b/>
          <w:caps/>
          <w:sz w:val="20"/>
          <w:cs/>
        </w:rPr>
        <w:t>“</w:t>
      </w:r>
      <w:r>
        <w:rPr>
          <w:b/>
          <w:caps/>
          <w:sz w:val="20"/>
        </w:rPr>
        <w:t>.  Veškerá rizika spojená s jeho užíváním nesete vy. Společnost MICROSOFT neposkytuje žádné výslovné záruky, garance ani podmínky. V rozsahu povoleném vašimi místními zákony společnost MICROSOFT vylučuje odvozené záruky prodejnosti, vhodnosti pro určitý účel a neporušení práv.</w:t>
      </w:r>
    </w:p>
    <w:p w:rsidR="00C52CA4" w:rsidRPr="00C52CA4" w:rsidRDefault="00C52CA4" w:rsidP="00C52CA4">
      <w:pPr>
        <w:pBdr>
          <w:bottom w:val="single" w:sz="4" w:space="1" w:color="auto"/>
        </w:pBdr>
        <w:spacing w:before="120" w:after="120" w:line="240" w:lineRule="auto"/>
        <w:rPr>
          <w:rFonts w:ascii="Tahoma" w:eastAsia="PMingLiU-ExtB" w:hAnsi="Tahoma" w:cs="Tahoma"/>
          <w:sz w:val="20"/>
          <w:szCs w:val="20"/>
        </w:rPr>
      </w:pPr>
    </w:p>
    <w:p w:rsidR="005E7217" w:rsidRPr="00C52CA4" w:rsidRDefault="00A74CDB" w:rsidP="00C52CA4">
      <w:pPr>
        <w:pStyle w:val="Default"/>
        <w:spacing w:before="120" w:after="120"/>
        <w:rPr>
          <w:sz w:val="20"/>
          <w:szCs w:val="20"/>
        </w:rPr>
      </w:pPr>
      <w:r>
        <w:rPr>
          <w:b/>
          <w:sz w:val="20"/>
        </w:rPr>
        <w:t xml:space="preserve">ODDÍL II: VISUAL STUDIO PROFESSIONAL 2017 FOR MAC A VISUAL STUDIO ENTERPRISE 2017 FOR MAC. </w:t>
      </w:r>
      <w:r>
        <w:rPr>
          <w:sz w:val="20"/>
        </w:rPr>
        <w:t>Tento oddíl popisuje vaše užívací práva, záruku a výhody podpory, pokud si zakoupíte odběr edic softwaru Professional nebo Enterprise (</w:t>
      </w:r>
      <w:r>
        <w:rPr>
          <w:sz w:val="20"/>
          <w:cs/>
        </w:rPr>
        <w:t>„</w:t>
      </w:r>
      <w:r>
        <w:rPr>
          <w:sz w:val="20"/>
        </w:rPr>
        <w:t>Odběr produktu Visual Studio</w:t>
      </w:r>
      <w:r>
        <w:rPr>
          <w:sz w:val="20"/>
          <w:cs/>
        </w:rPr>
        <w:t>“</w:t>
      </w:r>
      <w:r>
        <w:rPr>
          <w:sz w:val="20"/>
        </w:rPr>
        <w:t xml:space="preserve">). Kód kupónu svého odběru Visual Studio nebo přístupová oprávnění nesmíte sdílet. </w:t>
      </w:r>
    </w:p>
    <w:p w:rsidR="005E7217" w:rsidRPr="00C52CA4" w:rsidRDefault="00A74CDB" w:rsidP="00C52CA4">
      <w:pPr>
        <w:pStyle w:val="Default"/>
        <w:numPr>
          <w:ilvl w:val="0"/>
          <w:numId w:val="24"/>
        </w:numPr>
        <w:tabs>
          <w:tab w:val="left" w:pos="360"/>
        </w:tabs>
        <w:spacing w:before="120" w:after="120"/>
        <w:ind w:left="360"/>
        <w:rPr>
          <w:sz w:val="20"/>
          <w:szCs w:val="20"/>
        </w:rPr>
      </w:pPr>
      <w:r>
        <w:rPr>
          <w:b/>
          <w:sz w:val="20"/>
        </w:rPr>
        <w:t>UŽÍVACÍ PRÁVA PRO VISUAL STUDIO PROFESSIONAL 2017 FOR MAC A VISUAL STUDIO ENTERPRISE 2017 FOR MAC.</w:t>
      </w:r>
    </w:p>
    <w:p w:rsidR="005E7217" w:rsidRPr="00C52CA4" w:rsidRDefault="00A74CDB" w:rsidP="00C52CA4">
      <w:pPr>
        <w:pStyle w:val="Default"/>
        <w:numPr>
          <w:ilvl w:val="1"/>
          <w:numId w:val="24"/>
        </w:numPr>
        <w:tabs>
          <w:tab w:val="left" w:pos="720"/>
        </w:tabs>
        <w:spacing w:before="120" w:after="120"/>
        <w:ind w:left="720"/>
        <w:rPr>
          <w:sz w:val="20"/>
          <w:szCs w:val="20"/>
        </w:rPr>
      </w:pPr>
      <w:r>
        <w:rPr>
          <w:b/>
          <w:sz w:val="20"/>
        </w:rPr>
        <w:t xml:space="preserve">Obecné. </w:t>
      </w:r>
      <w:r>
        <w:rPr>
          <w:sz w:val="20"/>
        </w:rPr>
        <w:t xml:space="preserve">Licence k softwaru je poskytována pro jednotlivé uživatele. Jeden uživatel smí užívat kopie softwaru na vašich zařízeních k vývoji a testování aplikací. Sem patří používání kopií softwaru na vašich vlastních interních serverech, které jsou plně vyhrazeny pro vaše vlastní užívání. Nesmíte však oddělit komponenty softwaru a spouštět je v produktivním prostředí nebo na zařízeních třetích stran (není-li v této smlouvě uvedeno jinak) ani pro jiné účely než k vývoji a testování vašich aplikací. </w:t>
      </w:r>
    </w:p>
    <w:p w:rsidR="005E7217" w:rsidRPr="00C52CA4" w:rsidRDefault="00A74CDB" w:rsidP="00C52CA4">
      <w:pPr>
        <w:pStyle w:val="Default"/>
        <w:numPr>
          <w:ilvl w:val="1"/>
          <w:numId w:val="24"/>
        </w:numPr>
        <w:tabs>
          <w:tab w:val="left" w:pos="720"/>
        </w:tabs>
        <w:spacing w:before="120" w:after="120"/>
        <w:ind w:left="720"/>
        <w:rPr>
          <w:sz w:val="20"/>
          <w:szCs w:val="20"/>
        </w:rPr>
      </w:pPr>
      <w:r>
        <w:rPr>
          <w:b/>
          <w:sz w:val="20"/>
        </w:rPr>
        <w:t>Použití pro účely ukázek</w:t>
      </w:r>
      <w:r>
        <w:rPr>
          <w:sz w:val="20"/>
        </w:rPr>
        <w:t>. Mezi povolené typy užívání uvedené výše patří užívání softwaru během ukázek vašich aplikací.</w:t>
      </w:r>
    </w:p>
    <w:p w:rsidR="005E7217" w:rsidRPr="00C52CA4" w:rsidRDefault="00A74CDB" w:rsidP="00C52CA4">
      <w:pPr>
        <w:pStyle w:val="Default"/>
        <w:numPr>
          <w:ilvl w:val="0"/>
          <w:numId w:val="24"/>
        </w:numPr>
        <w:tabs>
          <w:tab w:val="left" w:pos="360"/>
        </w:tabs>
        <w:spacing w:before="120" w:after="120"/>
        <w:ind w:left="360"/>
        <w:rPr>
          <w:sz w:val="20"/>
          <w:szCs w:val="20"/>
        </w:rPr>
      </w:pPr>
      <w:r>
        <w:rPr>
          <w:b/>
          <w:sz w:val="20"/>
        </w:rPr>
        <w:t xml:space="preserve">DOKUMENTACE. </w:t>
      </w:r>
      <w:r>
        <w:rPr>
          <w:sz w:val="20"/>
        </w:rPr>
        <w:t>Jakákoli osoba, která má platný přístup k vašemu počítači nebo k interní síti, smí kopírovat a užívat dokumentaci pouze pro vaše interní referenční účely.</w:t>
      </w:r>
    </w:p>
    <w:p w:rsidR="005E7217" w:rsidRPr="00C52CA4" w:rsidRDefault="00A74CDB" w:rsidP="00C52CA4">
      <w:pPr>
        <w:pStyle w:val="Default"/>
        <w:numPr>
          <w:ilvl w:val="0"/>
          <w:numId w:val="24"/>
        </w:numPr>
        <w:tabs>
          <w:tab w:val="left" w:pos="360"/>
        </w:tabs>
        <w:spacing w:before="120" w:after="120"/>
        <w:ind w:left="360"/>
        <w:rPr>
          <w:sz w:val="20"/>
          <w:szCs w:val="20"/>
        </w:rPr>
      </w:pPr>
      <w:r>
        <w:rPr>
          <w:b/>
          <w:sz w:val="20"/>
        </w:rPr>
        <w:t xml:space="preserve">NEPRODEJNÁ VERZE SOFTWARU. </w:t>
      </w:r>
      <w:r>
        <w:rPr>
          <w:sz w:val="20"/>
        </w:rPr>
        <w:t>Software označený jako Neprodejná verze (</w:t>
      </w:r>
      <w:r>
        <w:rPr>
          <w:sz w:val="20"/>
          <w:cs/>
        </w:rPr>
        <w:t>„</w:t>
      </w:r>
      <w:r>
        <w:rPr>
          <w:sz w:val="20"/>
        </w:rPr>
        <w:t>NFR</w:t>
      </w:r>
      <w:r>
        <w:rPr>
          <w:sz w:val="20"/>
          <w:cs/>
        </w:rPr>
        <w:t xml:space="preserve">“ </w:t>
      </w:r>
      <w:r>
        <w:rPr>
          <w:sz w:val="20"/>
        </w:rPr>
        <w:t xml:space="preserve">nebo </w:t>
      </w:r>
      <w:r>
        <w:rPr>
          <w:sz w:val="20"/>
          <w:cs/>
        </w:rPr>
        <w:t>„</w:t>
      </w:r>
      <w:r>
        <w:rPr>
          <w:sz w:val="20"/>
        </w:rPr>
        <w:t>Not for Resale</w:t>
      </w:r>
      <w:r>
        <w:rPr>
          <w:sz w:val="20"/>
          <w:cs/>
        </w:rPr>
        <w:t>“</w:t>
      </w:r>
      <w:r>
        <w:rPr>
          <w:sz w:val="20"/>
        </w:rPr>
        <w:t>) nesmíte prodat.</w:t>
      </w:r>
    </w:p>
    <w:p w:rsidR="005E7217" w:rsidRPr="00C52CA4" w:rsidRDefault="00A74CDB" w:rsidP="00C52CA4">
      <w:pPr>
        <w:pStyle w:val="Default"/>
        <w:numPr>
          <w:ilvl w:val="0"/>
          <w:numId w:val="24"/>
        </w:numPr>
        <w:tabs>
          <w:tab w:val="left" w:pos="360"/>
        </w:tabs>
        <w:spacing w:before="120" w:after="120"/>
        <w:ind w:left="360"/>
        <w:rPr>
          <w:sz w:val="20"/>
          <w:szCs w:val="20"/>
        </w:rPr>
      </w:pPr>
      <w:r>
        <w:rPr>
          <w:b/>
          <w:sz w:val="20"/>
        </w:rPr>
        <w:t>DOKLAD O LICENCI (</w:t>
      </w:r>
      <w:r>
        <w:rPr>
          <w:b/>
          <w:sz w:val="20"/>
          <w:cs/>
        </w:rPr>
        <w:t>„</w:t>
      </w:r>
      <w:r>
        <w:rPr>
          <w:b/>
          <w:sz w:val="20"/>
        </w:rPr>
        <w:t>Proof of License</w:t>
      </w:r>
      <w:r>
        <w:rPr>
          <w:b/>
          <w:sz w:val="20"/>
          <w:cs/>
        </w:rPr>
        <w:t xml:space="preserve">“ </w:t>
      </w:r>
      <w:r>
        <w:rPr>
          <w:b/>
          <w:sz w:val="20"/>
        </w:rPr>
        <w:t xml:space="preserve">nebo </w:t>
      </w:r>
      <w:r>
        <w:rPr>
          <w:b/>
          <w:sz w:val="20"/>
          <w:cs/>
        </w:rPr>
        <w:t>„</w:t>
      </w:r>
      <w:r>
        <w:rPr>
          <w:b/>
          <w:sz w:val="20"/>
        </w:rPr>
        <w:t>POL</w:t>
      </w:r>
      <w:r>
        <w:rPr>
          <w:b/>
          <w:sz w:val="20"/>
          <w:cs/>
        </w:rPr>
        <w:t>“</w:t>
      </w:r>
      <w:r>
        <w:rPr>
          <w:b/>
          <w:sz w:val="20"/>
        </w:rPr>
        <w:t xml:space="preserve">). </w:t>
      </w:r>
      <w:r>
        <w:rPr>
          <w:sz w:val="20"/>
        </w:rPr>
        <w:t xml:space="preserve">Váš doklad o licenci je kód kupónu společnosti Microsoft, který jste obdrželi prostřednictvím odběru produktu Visual Studio a vaše přijetí nebo přístup k softwarové službě prostřednictvím účtu Microsoft. </w:t>
      </w:r>
    </w:p>
    <w:p w:rsidR="005E7217" w:rsidRPr="00C52CA4" w:rsidRDefault="00A74CDB" w:rsidP="00C52CA4">
      <w:pPr>
        <w:pStyle w:val="Default"/>
        <w:numPr>
          <w:ilvl w:val="0"/>
          <w:numId w:val="24"/>
        </w:numPr>
        <w:tabs>
          <w:tab w:val="left" w:pos="360"/>
        </w:tabs>
        <w:spacing w:before="120" w:after="120"/>
        <w:ind w:left="360"/>
        <w:rPr>
          <w:sz w:val="20"/>
          <w:szCs w:val="20"/>
        </w:rPr>
      </w:pPr>
      <w:r>
        <w:rPr>
          <w:b/>
          <w:sz w:val="20"/>
        </w:rPr>
        <w:t xml:space="preserve">PŘEVOD NA TŘETÍ STRANU.  </w:t>
      </w:r>
      <w:r>
        <w:rPr>
          <w:sz w:val="20"/>
        </w:rPr>
        <w:t xml:space="preserve">Pokud máte odběr produktu Visual Studio, smíte tento software </w:t>
      </w:r>
      <w:r>
        <w:rPr>
          <w:sz w:val="20"/>
        </w:rPr>
        <w:lastRenderedPageBreak/>
        <w:t xml:space="preserve">a příslušné licenční smlouvy převést přímo na jinou stranu. Před převodem musí tato strana souhlasit s tím, že se na převod a používání softwaru vztahuje tato smlouva. Převod musí zahrnovat software a kód kupónu. Po převodu softwaru mimo zařízení musíte odinstalovat všechny kopie softwaru. Nesmíte si uchovat žádné kopie kódu kupónu, který bude převeden, a smíte si uchovat kopie softwaru, pouze pokud k tomu máte licenci. </w:t>
      </w:r>
      <w:r>
        <w:rPr>
          <w:b/>
          <w:sz w:val="20"/>
        </w:rPr>
        <w:t>Pokud jste získali časově omezenou licenci k užívání softwaru nebo pokud software není nabízen k prodeji, nesmíte software ani tuto smlouvu k softwaru převést na žádnou jinou stranu.</w:t>
      </w:r>
    </w:p>
    <w:p w:rsidR="005E7217" w:rsidRPr="00C52CA4" w:rsidRDefault="00A74CDB" w:rsidP="00C52CA4">
      <w:pPr>
        <w:pStyle w:val="Default"/>
        <w:numPr>
          <w:ilvl w:val="0"/>
          <w:numId w:val="24"/>
        </w:numPr>
        <w:tabs>
          <w:tab w:val="left" w:pos="360"/>
        </w:tabs>
        <w:spacing w:before="120" w:after="120"/>
        <w:ind w:left="360"/>
        <w:rPr>
          <w:sz w:val="20"/>
          <w:szCs w:val="20"/>
        </w:rPr>
      </w:pPr>
      <w:r>
        <w:rPr>
          <w:b/>
          <w:sz w:val="20"/>
        </w:rPr>
        <w:t>SLUŽBY ODBORNÉ POMOCI.</w:t>
      </w:r>
      <w:r>
        <w:rPr>
          <w:sz w:val="20"/>
        </w:rPr>
        <w:t xml:space="preserve"> </w:t>
      </w:r>
      <w:r>
        <w:t xml:space="preserve">Společnost Microsoft poskytuje podporu pro software, jak je popsáno na adrese </w:t>
      </w:r>
      <w:hyperlink r:id="rId9" w:history="1">
        <w:r>
          <w:rPr>
            <w:rStyle w:val="Hyperlink"/>
            <w:rFonts w:cs="Times New Roman"/>
          </w:rPr>
          <w:t>https://support.microsoft.com</w:t>
        </w:r>
      </w:hyperlink>
      <w:r>
        <w:rPr>
          <w:sz w:val="20"/>
        </w:rPr>
        <w:t xml:space="preserve">. </w:t>
      </w:r>
    </w:p>
    <w:p w:rsidR="005E7217" w:rsidRPr="00C52CA4" w:rsidRDefault="00A74CDB" w:rsidP="00C52CA4">
      <w:pPr>
        <w:pStyle w:val="Default"/>
        <w:numPr>
          <w:ilvl w:val="0"/>
          <w:numId w:val="24"/>
        </w:numPr>
        <w:tabs>
          <w:tab w:val="left" w:pos="360"/>
        </w:tabs>
        <w:spacing w:before="120" w:after="120"/>
        <w:ind w:left="360"/>
        <w:rPr>
          <w:sz w:val="20"/>
          <w:szCs w:val="20"/>
        </w:rPr>
      </w:pPr>
      <w:r>
        <w:rPr>
          <w:b/>
          <w:sz w:val="20"/>
        </w:rPr>
        <w:t xml:space="preserve">OMEZENÁ ZÁRUKA. </w:t>
      </w:r>
      <w:r>
        <w:rPr>
          <w:sz w:val="20"/>
        </w:rPr>
        <w:t>Budete-li dodržovat pokyny, bude software v podstatných rysech fungovat tak, jak je popsáno v materiálech společnosti Microsoft, které jste obdrželi v softwaru nebo spolu s ním.</w:t>
      </w:r>
    </w:p>
    <w:p w:rsidR="005E7217" w:rsidRPr="00C52CA4" w:rsidRDefault="00A74CDB" w:rsidP="00C52CA4">
      <w:pPr>
        <w:pStyle w:val="Default"/>
        <w:spacing w:before="120" w:after="120"/>
        <w:ind w:left="360"/>
        <w:rPr>
          <w:sz w:val="20"/>
          <w:szCs w:val="20"/>
        </w:rPr>
      </w:pPr>
      <w:r>
        <w:rPr>
          <w:sz w:val="20"/>
        </w:rPr>
        <w:t xml:space="preserve">Odkazy na </w:t>
      </w:r>
      <w:r>
        <w:rPr>
          <w:sz w:val="20"/>
          <w:cs/>
        </w:rPr>
        <w:t>„</w:t>
      </w:r>
      <w:r>
        <w:rPr>
          <w:sz w:val="20"/>
        </w:rPr>
        <w:t>omezenou záruku</w:t>
      </w:r>
      <w:r>
        <w:rPr>
          <w:sz w:val="20"/>
          <w:cs/>
        </w:rPr>
        <w:t xml:space="preserve">“ </w:t>
      </w:r>
      <w:r>
        <w:rPr>
          <w:sz w:val="20"/>
        </w:rPr>
        <w:t>jsou odkazy na záruku výslovně poskytovanou společností Microsoft. Tato záruka se poskytuje navíc k jiným zákonným právům a prostředkům nápravy včetně práv a prostředků nápravy, jež jsou v souladu se zákonnými zárukami místního spotřebitelského práva.</w:t>
      </w:r>
    </w:p>
    <w:p w:rsidR="005E7217" w:rsidRPr="00C52CA4" w:rsidRDefault="00A74CDB" w:rsidP="00C52CA4">
      <w:pPr>
        <w:pStyle w:val="Default"/>
        <w:numPr>
          <w:ilvl w:val="0"/>
          <w:numId w:val="24"/>
        </w:numPr>
        <w:tabs>
          <w:tab w:val="left" w:pos="360"/>
        </w:tabs>
        <w:spacing w:before="120" w:after="120"/>
        <w:ind w:left="360"/>
        <w:rPr>
          <w:sz w:val="20"/>
          <w:szCs w:val="20"/>
        </w:rPr>
      </w:pPr>
      <w:r>
        <w:rPr>
          <w:b/>
          <w:sz w:val="20"/>
        </w:rPr>
        <w:t xml:space="preserve">ZÁRUČNÍ PODMÍNKY, OSOBA, V JEJÍŽ PROSPĚCH JE ZÁRUKA POSKYTNUTA, DÉLKA VEŠKERÝCH ODVOZENÝCH ZÁRUK. OMEZENÁ ZÁRUKA POKRÝVÁ UŽITÍ SOFTWARU PO DOBU JEDNOHO ROKU ODE DNE, KDY JEJ ZÍSKAL PRVNÍ UŽIVATEL. POKUD V PRŮBĚHU TOHOTO ROKU OBDRŽÍTE DODATKY, AKTUALIZACE NEBO NÁHRADNÍ SOFTWARE, BUDE SE NA NĚ VZTAHOVAT ZÁRUKA PO ZBYTEK ZÁRUČNÍ DOBY NEBO PO DOBU 30 DNÍ, PODLE TOHO, KTERÉ Z TĚCHTO OBDOBÍ JE DELŠÍ. </w:t>
      </w:r>
      <w:r>
        <w:rPr>
          <w:sz w:val="20"/>
        </w:rPr>
        <w:t>Pokud první uživatel software převede, bude se zbytek záruční doby vztahovat na příjemce.</w:t>
      </w:r>
    </w:p>
    <w:p w:rsidR="005E7217" w:rsidRPr="00C52CA4" w:rsidRDefault="00A74CDB" w:rsidP="00C52CA4">
      <w:pPr>
        <w:pStyle w:val="Default"/>
        <w:spacing w:before="120" w:after="120"/>
        <w:ind w:left="360"/>
        <w:rPr>
          <w:sz w:val="20"/>
          <w:szCs w:val="20"/>
        </w:rPr>
      </w:pPr>
      <w:r>
        <w:rPr>
          <w:b/>
          <w:sz w:val="20"/>
        </w:rPr>
        <w:t>V ROZSAHU POVOLENÉM ROZHODNÝM PRÁVEM MAJÍ VŠECHNY PŘEDPOKLÁDANÉ ZÁRUKY, GARANCE NEBO PODMÍNKY PLATNOST POUZE PO DOBU TRVÁNÍ OMEZENÉ ZÁRUKY.</w:t>
      </w:r>
      <w:r>
        <w:rPr>
          <w:sz w:val="20"/>
        </w:rPr>
        <w:t xml:space="preserve"> Některé státy neumožňují omezení doby trvání předpokládané záruky, a proto se na vás tato omezení nemusí vztahovat. Nemusí se na vás rovněž vztahovat proto, že některé státy neumožňují omezení doby trvání předpokládaných záruk, garancí či podmínek.</w:t>
      </w:r>
    </w:p>
    <w:p w:rsidR="005E7217" w:rsidRPr="00C52CA4" w:rsidRDefault="00A74CDB" w:rsidP="00C52CA4">
      <w:pPr>
        <w:pStyle w:val="Default"/>
        <w:numPr>
          <w:ilvl w:val="0"/>
          <w:numId w:val="24"/>
        </w:numPr>
        <w:tabs>
          <w:tab w:val="left" w:pos="360"/>
        </w:tabs>
        <w:spacing w:before="120" w:after="120"/>
        <w:ind w:left="360"/>
        <w:rPr>
          <w:sz w:val="20"/>
          <w:szCs w:val="20"/>
        </w:rPr>
      </w:pPr>
      <w:r>
        <w:rPr>
          <w:b/>
          <w:sz w:val="20"/>
        </w:rPr>
        <w:t xml:space="preserve">VYLOUČENÍ ZE ZÁRUKY. </w:t>
      </w:r>
      <w:r>
        <w:rPr>
          <w:sz w:val="20"/>
        </w:rPr>
        <w:t>Tato záruka se nevztahuje na potíže způsobené vaším konáním (či nekonáním), konáním ostatních nebo událostmi, které jsou mimo přiměřenou kontrolu společnosti Microsoft.</w:t>
      </w:r>
    </w:p>
    <w:p w:rsidR="005E7217" w:rsidRPr="00C52CA4" w:rsidRDefault="00A74CDB" w:rsidP="00C52CA4">
      <w:pPr>
        <w:pStyle w:val="Default"/>
        <w:numPr>
          <w:ilvl w:val="0"/>
          <w:numId w:val="24"/>
        </w:numPr>
        <w:tabs>
          <w:tab w:val="left" w:pos="360"/>
        </w:tabs>
        <w:spacing w:before="120" w:after="120"/>
        <w:ind w:left="360"/>
        <w:rPr>
          <w:sz w:val="20"/>
          <w:szCs w:val="20"/>
        </w:rPr>
      </w:pPr>
      <w:r>
        <w:rPr>
          <w:b/>
          <w:sz w:val="20"/>
        </w:rPr>
        <w:t>PROSTŘEDKY NÁPRAVY PŘI PORUŠENÍ ZÁRUKY.</w:t>
      </w:r>
      <w:r>
        <w:rPr>
          <w:sz w:val="20"/>
        </w:rPr>
        <w:t xml:space="preserve"> </w:t>
      </w:r>
      <w:r>
        <w:rPr>
          <w:b/>
          <w:sz w:val="20"/>
        </w:rPr>
        <w:t>SPOLEČNOST MICROSOFT BEZPLATNĚ OPRAVÍ NEBO NAHRADÍ SOFTWARE. NEBUDE-LI JEJ SPOLEČNOST MICROSOFT MOCI OPRAVIT NEBO NAHRADIT, VRÁTÍ VÁM ČÁSTKU, KTERÁ JE UVEDENA NA DOKLADU O NÁKUPU SOFTWARU. SPOLEČNOST MICROSOFT ROVNĚŽ BEZPLATNĚ OPRAVÍ NEBO NAHRADÍ DOPLŇKY, AKTUALIZACE NEBO NÁHRADNÍ SOFTWARE. NEBUDE-LI JE SPOLEČNOST MICROSOFT MOCI PROVÉST OPRAVU NEBO NÁHRADU, VRÁTÍ VÁM ČÁSTKU, KTEROU JSTE ZA NĚ PŘÍPADNĚ ZAPLATILI. CHCETE-LI ZÍSKAT FINANČNÍ NÁHRADU, MUSÍTE ODINSTALOVAT SOFTWARE A VRÁTIT VEŠKERÁ MÉDIA A DALŠÍ SOUVISEJÍCÍ MATERIÁLY SPOLEČNOSTI MICROSOFT SPOLU S DOKLADEM O NÁKUPU. TOTO JSOU JEDINÉ NÁHRADY ZA PORUŠENÍ OMEZENÉ ZÁRUKY.</w:t>
      </w:r>
    </w:p>
    <w:p w:rsidR="005E7217" w:rsidRPr="00C52CA4" w:rsidRDefault="00A74CDB" w:rsidP="00C52CA4">
      <w:pPr>
        <w:pStyle w:val="Default"/>
        <w:numPr>
          <w:ilvl w:val="0"/>
          <w:numId w:val="24"/>
        </w:numPr>
        <w:tabs>
          <w:tab w:val="left" w:pos="360"/>
        </w:tabs>
        <w:spacing w:before="120" w:after="120"/>
        <w:ind w:left="360"/>
        <w:rPr>
          <w:sz w:val="20"/>
          <w:szCs w:val="20"/>
        </w:rPr>
      </w:pPr>
      <w:r>
        <w:rPr>
          <w:b/>
          <w:sz w:val="20"/>
        </w:rPr>
        <w:t>PRÁVA SPOTŘEBITELE NEJSOU DOTČENA.</w:t>
      </w:r>
      <w:r>
        <w:rPr>
          <w:sz w:val="20"/>
        </w:rPr>
        <w:t xml:space="preserve"> </w:t>
      </w:r>
      <w:r>
        <w:rPr>
          <w:b/>
          <w:sz w:val="20"/>
        </w:rPr>
        <w:t>PODLE MÍSTNÍCH ZÁKONŮ MŮŽETE MÍT DALŠÍ SPOTŘEBITELSKÁ PRÁVA, KTERÁ TATO SMLOUVA NEMŮŽE ZMĚNIT.</w:t>
      </w:r>
    </w:p>
    <w:p w:rsidR="00D67A09" w:rsidRPr="00C52CA4" w:rsidRDefault="00A74CDB" w:rsidP="00C52CA4">
      <w:pPr>
        <w:pStyle w:val="Default"/>
        <w:numPr>
          <w:ilvl w:val="0"/>
          <w:numId w:val="24"/>
        </w:numPr>
        <w:tabs>
          <w:tab w:val="left" w:pos="360"/>
        </w:tabs>
        <w:spacing w:before="120" w:after="120"/>
        <w:ind w:left="360"/>
        <w:rPr>
          <w:sz w:val="20"/>
          <w:szCs w:val="20"/>
        </w:rPr>
      </w:pPr>
      <w:r>
        <w:rPr>
          <w:b/>
          <w:sz w:val="20"/>
        </w:rPr>
        <w:t>POSTUPY PŘI UPLATNĚNÍ ZÁRUKY.</w:t>
      </w:r>
      <w:r>
        <w:rPr>
          <w:sz w:val="20"/>
        </w:rPr>
        <w:t xml:space="preserve"> K uplatnění záruční služby budete potřebovat doklad o nákupu.</w:t>
      </w:r>
    </w:p>
    <w:p w:rsidR="00D67A09" w:rsidRPr="00C52CA4" w:rsidRDefault="00A74CDB" w:rsidP="00C52CA4">
      <w:pPr>
        <w:pStyle w:val="Default"/>
        <w:numPr>
          <w:ilvl w:val="1"/>
          <w:numId w:val="24"/>
        </w:numPr>
        <w:tabs>
          <w:tab w:val="left" w:pos="720"/>
        </w:tabs>
        <w:spacing w:before="120" w:after="120"/>
        <w:ind w:left="720"/>
        <w:rPr>
          <w:sz w:val="20"/>
          <w:szCs w:val="20"/>
        </w:rPr>
      </w:pPr>
      <w:r>
        <w:rPr>
          <w:b/>
          <w:sz w:val="20"/>
        </w:rPr>
        <w:lastRenderedPageBreak/>
        <w:t>Spojené státy americké a Kanada</w:t>
      </w:r>
      <w:r>
        <w:t>.</w:t>
      </w:r>
      <w:r>
        <w:rPr>
          <w:sz w:val="20"/>
        </w:rPr>
        <w:t xml:space="preserve"> Chcete-li získat záruční služby nebo informace o získání náhrady za software získaný ve Spojených státech amerických nebo v Kanadě, obraťte se na společnost Microsoft: </w:t>
      </w:r>
    </w:p>
    <w:p w:rsidR="00D67A09" w:rsidRPr="00C52CA4" w:rsidRDefault="00A74CDB" w:rsidP="00C52CA4">
      <w:pPr>
        <w:pStyle w:val="Default"/>
        <w:widowControl/>
        <w:numPr>
          <w:ilvl w:val="1"/>
          <w:numId w:val="10"/>
        </w:numPr>
        <w:tabs>
          <w:tab w:val="left" w:pos="1080"/>
        </w:tabs>
        <w:autoSpaceDE/>
        <w:autoSpaceDN/>
        <w:adjustRightInd/>
        <w:spacing w:before="120" w:after="120"/>
        <w:ind w:left="1080"/>
        <w:rPr>
          <w:sz w:val="20"/>
          <w:szCs w:val="20"/>
        </w:rPr>
      </w:pPr>
      <w:r>
        <w:rPr>
          <w:sz w:val="20"/>
        </w:rPr>
        <w:t xml:space="preserve">(800) MICROSOFT; </w:t>
      </w:r>
    </w:p>
    <w:p w:rsidR="00D67A09" w:rsidRPr="00C52CA4" w:rsidRDefault="00A74CDB" w:rsidP="00C52CA4">
      <w:pPr>
        <w:pStyle w:val="Default"/>
        <w:widowControl/>
        <w:numPr>
          <w:ilvl w:val="1"/>
          <w:numId w:val="10"/>
        </w:numPr>
        <w:tabs>
          <w:tab w:val="left" w:pos="1080"/>
        </w:tabs>
        <w:autoSpaceDE/>
        <w:autoSpaceDN/>
        <w:adjustRightInd/>
        <w:spacing w:before="120" w:after="120"/>
        <w:ind w:left="1080"/>
        <w:rPr>
          <w:sz w:val="20"/>
          <w:szCs w:val="20"/>
        </w:rPr>
      </w:pPr>
      <w:r>
        <w:rPr>
          <w:sz w:val="20"/>
        </w:rPr>
        <w:t xml:space="preserve">Microsoft Customer Service and Support, One Microsoft Way, Redmond, WA 98052-6399 nebo </w:t>
      </w:r>
    </w:p>
    <w:p w:rsidR="005E7217" w:rsidRPr="00C52CA4" w:rsidRDefault="00A74CDB" w:rsidP="00C52CA4">
      <w:pPr>
        <w:pStyle w:val="Default"/>
        <w:widowControl/>
        <w:numPr>
          <w:ilvl w:val="1"/>
          <w:numId w:val="10"/>
        </w:numPr>
        <w:tabs>
          <w:tab w:val="left" w:pos="1080"/>
        </w:tabs>
        <w:autoSpaceDE/>
        <w:autoSpaceDN/>
        <w:adjustRightInd/>
        <w:spacing w:before="120" w:after="120"/>
        <w:ind w:left="1080"/>
        <w:rPr>
          <w:sz w:val="20"/>
          <w:szCs w:val="20"/>
        </w:rPr>
      </w:pPr>
      <w:r>
        <w:t xml:space="preserve">navštivte webovou stránku </w:t>
      </w:r>
      <w:hyperlink r:id="rId10" w:history="1">
        <w:r>
          <w:rPr>
            <w:rStyle w:val="Hyperlink"/>
            <w:rFonts w:cs="Times New Roman"/>
          </w:rPr>
          <w:t>aka.ms/nareturns</w:t>
        </w:r>
      </w:hyperlink>
      <w:r>
        <w:t xml:space="preserve"> nebo zašlete e-mail na adresu </w:t>
      </w:r>
      <w:hyperlink r:id="rId11" w:history="1">
        <w:r>
          <w:rPr>
            <w:rStyle w:val="Hyperlink"/>
            <w:rFonts w:cs="Times New Roman"/>
          </w:rPr>
          <w:t>xamacctg@microsoft.com</w:t>
        </w:r>
      </w:hyperlink>
      <w:r>
        <w:rPr>
          <w:sz w:val="20"/>
        </w:rPr>
        <w:t>.</w:t>
      </w:r>
    </w:p>
    <w:p w:rsidR="00D67A09" w:rsidRPr="00C52CA4" w:rsidRDefault="00A74CDB" w:rsidP="00C52CA4">
      <w:pPr>
        <w:pStyle w:val="Default"/>
        <w:numPr>
          <w:ilvl w:val="1"/>
          <w:numId w:val="24"/>
        </w:numPr>
        <w:tabs>
          <w:tab w:val="left" w:pos="720"/>
        </w:tabs>
        <w:spacing w:before="120" w:after="120"/>
        <w:ind w:left="720"/>
        <w:rPr>
          <w:sz w:val="20"/>
          <w:szCs w:val="20"/>
        </w:rPr>
      </w:pPr>
      <w:r>
        <w:rPr>
          <w:b/>
          <w:sz w:val="20"/>
        </w:rPr>
        <w:t>Evropa, Střední východ a Afrika.</w:t>
      </w:r>
      <w:r>
        <w:rPr>
          <w:sz w:val="20"/>
        </w:rPr>
        <w:t xml:space="preserve"> Pokud jste software získali v Evropě, na Středním východě nebo v Africe, poskytuje tuto omezenou záruku společnost Microsoft Ireland Operations Limited. Chcete-li uplatnit nárok v rámci této záruky, měli byste se obrátit: </w:t>
      </w:r>
    </w:p>
    <w:p w:rsidR="00EE141A" w:rsidRPr="00C52CA4" w:rsidRDefault="00A74CDB" w:rsidP="00C52CA4">
      <w:pPr>
        <w:pStyle w:val="Default"/>
        <w:widowControl/>
        <w:numPr>
          <w:ilvl w:val="1"/>
          <w:numId w:val="10"/>
        </w:numPr>
        <w:tabs>
          <w:tab w:val="left" w:pos="1080"/>
        </w:tabs>
        <w:autoSpaceDE/>
        <w:autoSpaceDN/>
        <w:adjustRightInd/>
        <w:spacing w:before="120" w:after="120"/>
        <w:ind w:left="1080"/>
        <w:rPr>
          <w:sz w:val="20"/>
          <w:szCs w:val="20"/>
        </w:rPr>
      </w:pPr>
      <w:r>
        <w:rPr>
          <w:sz w:val="20"/>
        </w:rPr>
        <w:t xml:space="preserve">buď na společnost Microsoft Ireland Operations Limited, Customer Care Centre, Atrium Building Block B, Carmanhall Road, Sandyford Industrial Estate, Dublin 18, Ireland, nebo </w:t>
      </w:r>
    </w:p>
    <w:p w:rsidR="00C73DAA" w:rsidRPr="00C52CA4" w:rsidRDefault="00A74CDB" w:rsidP="00C52CA4">
      <w:pPr>
        <w:pStyle w:val="Default"/>
        <w:widowControl/>
        <w:numPr>
          <w:ilvl w:val="1"/>
          <w:numId w:val="10"/>
        </w:numPr>
        <w:tabs>
          <w:tab w:val="left" w:pos="1080"/>
        </w:tabs>
        <w:autoSpaceDE/>
        <w:autoSpaceDN/>
        <w:adjustRightInd/>
        <w:spacing w:before="120" w:after="120"/>
        <w:ind w:left="1080"/>
        <w:rPr>
          <w:sz w:val="20"/>
          <w:szCs w:val="20"/>
        </w:rPr>
      </w:pPr>
      <w:r>
        <w:t xml:space="preserve">na afilaci společnosti Microsoft ve vaší zemi (viz adresa </w:t>
      </w:r>
      <w:hyperlink r:id="rId12" w:history="1">
        <w:r>
          <w:rPr>
            <w:rStyle w:val="Hyperlink"/>
            <w:rFonts w:cs="Times New Roman"/>
          </w:rPr>
          <w:t>aka.ms/msoffices</w:t>
        </w:r>
      </w:hyperlink>
      <w:r>
        <w:rPr>
          <w:sz w:val="20"/>
        </w:rPr>
        <w:t>).</w:t>
      </w:r>
    </w:p>
    <w:p w:rsidR="00D67A09" w:rsidRPr="00C52CA4" w:rsidRDefault="00A74CDB" w:rsidP="00C52CA4">
      <w:pPr>
        <w:pStyle w:val="Default"/>
        <w:numPr>
          <w:ilvl w:val="1"/>
          <w:numId w:val="24"/>
        </w:numPr>
        <w:tabs>
          <w:tab w:val="left" w:pos="720"/>
        </w:tabs>
        <w:spacing w:before="120" w:after="120"/>
        <w:ind w:left="720"/>
        <w:rPr>
          <w:sz w:val="20"/>
          <w:szCs w:val="20"/>
        </w:rPr>
      </w:pPr>
      <w:r>
        <w:rPr>
          <w:b/>
          <w:sz w:val="20"/>
        </w:rPr>
        <w:t>Austrálie</w:t>
      </w:r>
      <w:r>
        <w:t>.</w:t>
      </w:r>
      <w:r>
        <w:rPr>
          <w:sz w:val="20"/>
        </w:rPr>
        <w:t xml:space="preserve"> Chcete-li získat záruční služby a nárokovat výdaje v souvislosti s případnou zárukou na software pořízený v Austrálii, obraťte se na společnost Microsoft: </w:t>
      </w:r>
    </w:p>
    <w:p w:rsidR="00D67A09" w:rsidRPr="00C52CA4" w:rsidRDefault="00A74CDB" w:rsidP="00C52CA4">
      <w:pPr>
        <w:pStyle w:val="Default"/>
        <w:widowControl/>
        <w:numPr>
          <w:ilvl w:val="1"/>
          <w:numId w:val="10"/>
        </w:numPr>
        <w:tabs>
          <w:tab w:val="left" w:pos="1080"/>
        </w:tabs>
        <w:autoSpaceDE/>
        <w:autoSpaceDN/>
        <w:adjustRightInd/>
        <w:spacing w:before="120" w:after="120"/>
        <w:ind w:left="1080"/>
        <w:rPr>
          <w:sz w:val="20"/>
          <w:szCs w:val="20"/>
        </w:rPr>
      </w:pPr>
      <w:r>
        <w:rPr>
          <w:sz w:val="20"/>
        </w:rPr>
        <w:t xml:space="preserve">13 20 58, nebo </w:t>
      </w:r>
    </w:p>
    <w:p w:rsidR="00D67A09" w:rsidRPr="00C52CA4" w:rsidRDefault="00A74CDB" w:rsidP="00C52CA4">
      <w:pPr>
        <w:pStyle w:val="Default"/>
        <w:widowControl/>
        <w:numPr>
          <w:ilvl w:val="1"/>
          <w:numId w:val="10"/>
        </w:numPr>
        <w:tabs>
          <w:tab w:val="left" w:pos="1080"/>
        </w:tabs>
        <w:autoSpaceDE/>
        <w:autoSpaceDN/>
        <w:adjustRightInd/>
        <w:spacing w:before="120" w:after="120"/>
        <w:ind w:left="1080"/>
        <w:rPr>
          <w:sz w:val="20"/>
          <w:szCs w:val="20"/>
        </w:rPr>
      </w:pPr>
      <w:r>
        <w:rPr>
          <w:sz w:val="20"/>
        </w:rPr>
        <w:t>na adrese Microsoft Pty Ltd, 1 Epping Road, North Ryde NSW 2113, Australia.</w:t>
      </w:r>
    </w:p>
    <w:p w:rsidR="00D67A09" w:rsidRPr="00C52CA4" w:rsidRDefault="00A74CDB" w:rsidP="00C52CA4">
      <w:pPr>
        <w:pStyle w:val="Default"/>
        <w:numPr>
          <w:ilvl w:val="1"/>
          <w:numId w:val="24"/>
        </w:numPr>
        <w:tabs>
          <w:tab w:val="left" w:pos="720"/>
        </w:tabs>
        <w:spacing w:before="120" w:after="120"/>
        <w:ind w:left="720"/>
        <w:rPr>
          <w:sz w:val="20"/>
          <w:szCs w:val="20"/>
        </w:rPr>
      </w:pPr>
      <w:r>
        <w:rPr>
          <w:b/>
        </w:rPr>
        <w:t>Mimo území Spojených států amerických, Kanady, Evropy, Středního východu, Afriky a Austrálie.</w:t>
      </w:r>
      <w:r>
        <w:rPr>
          <w:sz w:val="20"/>
        </w:rPr>
        <w:t xml:space="preserve"> </w:t>
      </w:r>
      <w:r>
        <w:t xml:space="preserve">Pokud jste software pořídili mimo území Spojených států amerických, Kanady, Evropy, Středního východu, Afriky a Austrálie, obraťte se na afilaci společnosti Microsoft ve své zemi nebo oblasti (viz webová stránka </w:t>
      </w:r>
      <w:hyperlink r:id="rId13" w:history="1">
        <w:r>
          <w:rPr>
            <w:rStyle w:val="Hyperlink"/>
            <w:rFonts w:cs="Times New Roman"/>
          </w:rPr>
          <w:t>aka.ms/msoffices</w:t>
        </w:r>
      </w:hyperlink>
      <w:r>
        <w:rPr>
          <w:sz w:val="20"/>
        </w:rPr>
        <w:t>).</w:t>
      </w:r>
    </w:p>
    <w:p w:rsidR="005E7217" w:rsidRPr="00C52CA4" w:rsidRDefault="00A74CDB" w:rsidP="00C52CA4">
      <w:pPr>
        <w:pStyle w:val="Default"/>
        <w:numPr>
          <w:ilvl w:val="0"/>
          <w:numId w:val="24"/>
        </w:numPr>
        <w:tabs>
          <w:tab w:val="left" w:pos="360"/>
        </w:tabs>
        <w:spacing w:before="120" w:after="120"/>
        <w:ind w:left="360"/>
        <w:rPr>
          <w:sz w:val="20"/>
          <w:szCs w:val="20"/>
        </w:rPr>
      </w:pPr>
      <w:r>
        <w:rPr>
          <w:b/>
          <w:sz w:val="20"/>
        </w:rPr>
        <w:t>ŽÁDNÉ DALŠÍ ZÁRUKY.</w:t>
      </w:r>
      <w:r>
        <w:rPr>
          <w:sz w:val="20"/>
        </w:rPr>
        <w:t xml:space="preserve"> </w:t>
      </w:r>
      <w:r>
        <w:rPr>
          <w:b/>
          <w:sz w:val="20"/>
        </w:rPr>
        <w:t xml:space="preserve">OMEZENÁ ZÁRUKA JE JEDINOU PŘÍMOU ZÁRUKOU, KTEROU SPOLEČNOST MICROSOFT POSKYTUJE. SPOLEČNOST MICROSOFT NEPOSKYTUJE ŽÁDNÉ JINÉ VÝSLOVNÉ ZÁRUKY, GARANCE ANI PODMÍNKY. V ROZSAHU POVOLENÉM MÍSTNÍMI ZÁKONY SPOLEČNOST MICROSOFT VYLUČUJE PŘEDPOKLÁDANÉ ZÁRUKY PRODEJNOSTI, VHODNOSTI PRO URČITÝ ÚČEL A NEPORUŠENÍ PRÁV. </w:t>
      </w:r>
      <w:r>
        <w:rPr>
          <w:sz w:val="20"/>
        </w:rPr>
        <w:t>Pokud vám vaše místní zákony poskytují jakékoli předpokládané záruky, garance nebo podmínky bez ohledu na toto omezení, jsou vaše prostředky nápravy popsány v klauzuli Prostředky nápravy při porušení záruky uvedené výše, a to v rozsahu povoleném vašimi místními zákony.</w:t>
      </w:r>
    </w:p>
    <w:p w:rsidR="005E7217" w:rsidRPr="00C52CA4" w:rsidRDefault="00A74CDB" w:rsidP="00C52CA4">
      <w:pPr>
        <w:pStyle w:val="Default"/>
        <w:spacing w:before="120" w:after="120"/>
        <w:ind w:left="360"/>
        <w:rPr>
          <w:sz w:val="20"/>
          <w:szCs w:val="20"/>
        </w:rPr>
      </w:pPr>
      <w:r>
        <w:rPr>
          <w:b/>
          <w:sz w:val="20"/>
        </w:rPr>
        <w:t>POUZE PRO AUSTRÁLII.</w:t>
      </w:r>
      <w:r>
        <w:rPr>
          <w:sz w:val="20"/>
        </w:rPr>
        <w:t xml:space="preserve"> Odkazy na </w:t>
      </w:r>
      <w:r>
        <w:rPr>
          <w:sz w:val="20"/>
          <w:cs/>
        </w:rPr>
        <w:t>„</w:t>
      </w:r>
      <w:r>
        <w:rPr>
          <w:sz w:val="20"/>
        </w:rPr>
        <w:t>omezenou záruku</w:t>
      </w:r>
      <w:r>
        <w:rPr>
          <w:sz w:val="20"/>
          <w:cs/>
        </w:rPr>
        <w:t xml:space="preserve">“ </w:t>
      </w:r>
      <w:r>
        <w:rPr>
          <w:sz w:val="20"/>
        </w:rPr>
        <w:t xml:space="preserve">jsou odkazy na záruku poskytovanou společností Microsoft. Tato záruka se poskytuje navíc k jiným zákonným právům a prostředkům nápravy včetně práv a prostředků nápravy, jež jsou v souladu se zákonnými zárukami australského spotřebitelského práva. Zboží se dodává se zárukami, které podle australského spotřebitelského práva nelze vyloučit. Máte nárok na výměnu nebo náhradu z důvodu zásadní vady a na kompenzaci z důvodu jakékoli jiné důvodně předvídatelné ztráty nebo škody. Máte rovněž nárok na opravu nebo výměnu zboží, pokud zboží nemá přijatelnou kvalitu a tato vada není zásadní povahy. Zboží předložené k opravě může být místo výměny nahrazeno opraveným zbožím stejného typu. Pro </w:t>
      </w:r>
      <w:r>
        <w:rPr>
          <w:sz w:val="20"/>
        </w:rPr>
        <w:lastRenderedPageBreak/>
        <w:t>opravu zboží mohou být použity opravené díly.</w:t>
      </w:r>
    </w:p>
    <w:p w:rsidR="005E7217" w:rsidRPr="00C52CA4" w:rsidRDefault="00A74CDB" w:rsidP="00C52CA4">
      <w:pPr>
        <w:pStyle w:val="Default"/>
        <w:numPr>
          <w:ilvl w:val="0"/>
          <w:numId w:val="24"/>
        </w:numPr>
        <w:tabs>
          <w:tab w:val="left" w:pos="360"/>
        </w:tabs>
        <w:spacing w:before="120" w:after="120"/>
        <w:ind w:left="360"/>
        <w:rPr>
          <w:sz w:val="20"/>
          <w:szCs w:val="20"/>
        </w:rPr>
      </w:pPr>
      <w:r>
        <w:rPr>
          <w:b/>
          <w:sz w:val="20"/>
        </w:rPr>
        <w:t>OMEZENÍ A VYLOUČENÍ NÁHRADY ŠKODY ZA PORUŠENÍ ZÁRUKY. NA PORUŠENÍ TÉTO OMEZENÉ ZÁRUKY SE VZTAHUJE VÝŠE UVEDENÉ USTANOVENÍ O OMEZENÍ A VYLOUČENÍ NÁHRADY ŠKODY V ODDÍLE III.</w:t>
      </w:r>
    </w:p>
    <w:p w:rsidR="005E7217" w:rsidRPr="00C52CA4" w:rsidRDefault="00A74CDB" w:rsidP="00C52CA4">
      <w:pPr>
        <w:pStyle w:val="Default"/>
        <w:spacing w:before="120" w:after="120"/>
        <w:ind w:left="360"/>
        <w:rPr>
          <w:b/>
          <w:sz w:val="20"/>
          <w:szCs w:val="20"/>
        </w:rPr>
      </w:pPr>
      <w:r>
        <w:rPr>
          <w:b/>
          <w:sz w:val="20"/>
        </w:rPr>
        <w:t>TATO ZÁRUKA VÁM POSKYTUJE URČITÁ ZÁKONNÁ PRÁVA. MŮŽETE MÍT ROVNĚŽ DALŠÍ PRÁVA, KTERÁ SE V JEDNOTLIVÝCH STÁTECH LIŠÍ. MŮŽETE MÍT ROVNĚŽ DALŠÍ PRÁVA, KTERÁ SE V JEDNOTLIVÝCH ZEMÍCH LIŠÍ.</w:t>
      </w:r>
    </w:p>
    <w:p w:rsidR="005E7217" w:rsidRPr="00C52CA4" w:rsidRDefault="005E7217" w:rsidP="00C52CA4">
      <w:pPr>
        <w:pBdr>
          <w:bottom w:val="single" w:sz="4" w:space="1" w:color="auto"/>
        </w:pBdr>
        <w:spacing w:before="120" w:after="120" w:line="240" w:lineRule="auto"/>
        <w:rPr>
          <w:rFonts w:ascii="Tahoma" w:hAnsi="Tahoma" w:cs="Tahoma"/>
          <w:sz w:val="20"/>
          <w:szCs w:val="20"/>
        </w:rPr>
      </w:pPr>
    </w:p>
    <w:p w:rsidR="005E7217" w:rsidRPr="00C52CA4" w:rsidRDefault="00A74CDB" w:rsidP="00C52CA4">
      <w:pPr>
        <w:pStyle w:val="Default"/>
        <w:spacing w:before="120" w:after="120"/>
        <w:rPr>
          <w:sz w:val="20"/>
          <w:szCs w:val="20"/>
        </w:rPr>
      </w:pPr>
      <w:r>
        <w:rPr>
          <w:b/>
          <w:sz w:val="20"/>
        </w:rPr>
        <w:t xml:space="preserve">ODDÍL III. OBECNÉ PODMÍNKY. </w:t>
      </w:r>
      <w:r>
        <w:rPr>
          <w:sz w:val="20"/>
        </w:rPr>
        <w:t>Podmínky v tomto oddíle se vztahují na všechny edice softwaru uvedené výše.</w:t>
      </w:r>
    </w:p>
    <w:p w:rsidR="005E7217" w:rsidRPr="00C52CA4" w:rsidRDefault="00A74CDB" w:rsidP="00C52CA4">
      <w:pPr>
        <w:pStyle w:val="Default"/>
        <w:numPr>
          <w:ilvl w:val="0"/>
          <w:numId w:val="25"/>
        </w:numPr>
        <w:tabs>
          <w:tab w:val="left" w:pos="360"/>
        </w:tabs>
        <w:spacing w:before="120" w:after="120"/>
        <w:ind w:left="360"/>
        <w:rPr>
          <w:sz w:val="20"/>
          <w:szCs w:val="20"/>
        </w:rPr>
      </w:pPr>
      <w:r>
        <w:rPr>
          <w:b/>
          <w:sz w:val="20"/>
        </w:rPr>
        <w:t xml:space="preserve">KOMPONENTY TŘETÍCH STRAN. </w:t>
      </w:r>
      <w:r>
        <w:rPr>
          <w:sz w:val="20"/>
        </w:rPr>
        <w:t xml:space="preserve">Software může zahrnovat komponenty třetích stran se samostatnými právními poučeními nebo komponenty, jejichž užívání se řídí jinými smlouvami, které mohou být popsány v souborech ThirdPartyNotices připojených k softwaru. </w:t>
      </w:r>
    </w:p>
    <w:p w:rsidR="005E7217" w:rsidRPr="00C52CA4" w:rsidRDefault="00A74CDB" w:rsidP="00C52CA4">
      <w:pPr>
        <w:pStyle w:val="Default"/>
        <w:numPr>
          <w:ilvl w:val="0"/>
          <w:numId w:val="25"/>
        </w:numPr>
        <w:tabs>
          <w:tab w:val="left" w:pos="360"/>
        </w:tabs>
        <w:spacing w:before="120" w:after="120"/>
        <w:ind w:left="360"/>
        <w:rPr>
          <w:sz w:val="20"/>
          <w:szCs w:val="20"/>
        </w:rPr>
      </w:pPr>
      <w:r>
        <w:rPr>
          <w:b/>
          <w:sz w:val="20"/>
        </w:rPr>
        <w:t xml:space="preserve">SPRÁVCI BALÍČKŮ. </w:t>
      </w:r>
      <w:r>
        <w:rPr>
          <w:sz w:val="20"/>
        </w:rPr>
        <w:t>Software může zahrnovat správce balíčků, například NuGet, které umožňují stahovat jiné softwarové balíčky společnosti Microsoft nebo třetí strany a používat je s vaší aplikací. Na tyto balíčky se vztahují jejich vlastní licence, nikoli tato smlouva. Společnost Microsoft nezajišťuje distribuci ani licencování balíčků třetích stran a neposkytuje pro ně žádné záruky.</w:t>
      </w:r>
    </w:p>
    <w:p w:rsidR="005E7217" w:rsidRPr="00C52CA4" w:rsidRDefault="00A74CDB" w:rsidP="00C52CA4">
      <w:pPr>
        <w:pStyle w:val="Default"/>
        <w:numPr>
          <w:ilvl w:val="0"/>
          <w:numId w:val="25"/>
        </w:numPr>
        <w:tabs>
          <w:tab w:val="left" w:pos="360"/>
        </w:tabs>
        <w:spacing w:before="120" w:after="120"/>
        <w:ind w:left="360"/>
        <w:rPr>
          <w:sz w:val="20"/>
          <w:szCs w:val="20"/>
        </w:rPr>
      </w:pPr>
      <w:r>
        <w:rPr>
          <w:b/>
          <w:sz w:val="20"/>
        </w:rPr>
        <w:t xml:space="preserve">KÓD K DISTRIBUCI. </w:t>
      </w:r>
      <w:r>
        <w:rPr>
          <w:sz w:val="20"/>
        </w:rPr>
        <w:t xml:space="preserve">Software obsahuje kód, který máte povoleno distribuovat v aplikacích, které vyvinete podle popisu v tomto oddílu. (Pro účely tohoto oddílu se pojmem </w:t>
      </w:r>
      <w:r>
        <w:rPr>
          <w:sz w:val="20"/>
          <w:cs/>
        </w:rPr>
        <w:t>„</w:t>
      </w:r>
      <w:r>
        <w:rPr>
          <w:sz w:val="20"/>
        </w:rPr>
        <w:t>distribuce</w:t>
      </w:r>
      <w:r>
        <w:rPr>
          <w:sz w:val="20"/>
          <w:cs/>
        </w:rPr>
        <w:t xml:space="preserve">“ </w:t>
      </w:r>
      <w:r>
        <w:rPr>
          <w:sz w:val="20"/>
        </w:rPr>
        <w:t>rozumí také nasazení vašich aplikací pro třetí strany pro účely přístupu po Internetu.)</w:t>
      </w:r>
    </w:p>
    <w:p w:rsidR="005E7217" w:rsidRPr="00C52CA4" w:rsidRDefault="00A74CDB" w:rsidP="00C52CA4">
      <w:pPr>
        <w:pStyle w:val="Default"/>
        <w:numPr>
          <w:ilvl w:val="1"/>
          <w:numId w:val="25"/>
        </w:numPr>
        <w:tabs>
          <w:tab w:val="left" w:pos="720"/>
        </w:tabs>
        <w:spacing w:before="120" w:after="120"/>
        <w:ind w:left="720"/>
        <w:rPr>
          <w:sz w:val="20"/>
          <w:szCs w:val="20"/>
        </w:rPr>
      </w:pPr>
      <w:r>
        <w:rPr>
          <w:b/>
          <w:sz w:val="20"/>
        </w:rPr>
        <w:t>Právo na užívání a distribuci. </w:t>
      </w:r>
      <w:r>
        <w:rPr>
          <w:sz w:val="20"/>
        </w:rPr>
        <w:t>Kód a textové soubory uvedené níže představují</w:t>
      </w:r>
      <w:r>
        <w:t xml:space="preserve"> </w:t>
      </w:r>
      <w:r>
        <w:rPr>
          <w:b/>
          <w:sz w:val="20"/>
          <w:cs/>
        </w:rPr>
        <w:t>„</w:t>
      </w:r>
      <w:r>
        <w:rPr>
          <w:b/>
          <w:sz w:val="20"/>
        </w:rPr>
        <w:t>opětovně šiřitelný kód</w:t>
      </w:r>
      <w:r>
        <w:rPr>
          <w:b/>
          <w:sz w:val="20"/>
          <w:cs/>
        </w:rPr>
        <w:t>“</w:t>
      </w:r>
      <w:r>
        <w:rPr>
          <w:b/>
          <w:sz w:val="20"/>
        </w:rPr>
        <w:t>.</w:t>
      </w:r>
    </w:p>
    <w:p w:rsidR="005E7217" w:rsidRPr="00C52CA4" w:rsidRDefault="00A74CDB" w:rsidP="00C52CA4">
      <w:pPr>
        <w:pStyle w:val="Default"/>
        <w:numPr>
          <w:ilvl w:val="0"/>
          <w:numId w:val="20"/>
        </w:numPr>
        <w:tabs>
          <w:tab w:val="left" w:pos="1080"/>
        </w:tabs>
        <w:spacing w:before="120" w:after="120"/>
        <w:ind w:left="1080"/>
        <w:rPr>
          <w:sz w:val="20"/>
          <w:szCs w:val="20"/>
        </w:rPr>
      </w:pPr>
      <w:r>
        <w:rPr>
          <w:sz w:val="20"/>
          <w:u w:val="single"/>
        </w:rPr>
        <w:t xml:space="preserve">Soubory REDIST.TXT. </w:t>
      </w:r>
      <w:r>
        <w:rPr>
          <w:sz w:val="20"/>
        </w:rPr>
        <w:t xml:space="preserve">Můžete kopírovat a distribuovat kód uvedený na seznamu REDIST umístěném na adrese </w:t>
      </w:r>
      <w:hyperlink r:id="rId14" w:history="1">
        <w:r>
          <w:rPr>
            <w:rStyle w:val="Hyperlink"/>
            <w:rFonts w:cs="Times New Roman"/>
            <w:sz w:val="20"/>
          </w:rPr>
          <w:t>https://go.microsoft.com/fwlink/?linkid=823097</w:t>
        </w:r>
      </w:hyperlink>
      <w:r>
        <w:rPr>
          <w:sz w:val="20"/>
        </w:rPr>
        <w:t>.</w:t>
      </w:r>
    </w:p>
    <w:p w:rsidR="0034315C" w:rsidRPr="00C52CA4" w:rsidRDefault="00A74CDB" w:rsidP="00C52CA4">
      <w:pPr>
        <w:pStyle w:val="Default"/>
        <w:numPr>
          <w:ilvl w:val="0"/>
          <w:numId w:val="20"/>
        </w:numPr>
        <w:tabs>
          <w:tab w:val="left" w:pos="1080"/>
        </w:tabs>
        <w:spacing w:before="120" w:after="120"/>
        <w:ind w:left="1080"/>
        <w:rPr>
          <w:sz w:val="20"/>
          <w:szCs w:val="20"/>
        </w:rPr>
      </w:pPr>
      <w:r>
        <w:rPr>
          <w:u w:val="single"/>
        </w:rPr>
        <w:t>Ukázkový kód a šablony</w:t>
      </w:r>
      <w:r>
        <w:t>.</w:t>
      </w:r>
      <w:r>
        <w:rPr>
          <w:sz w:val="20"/>
        </w:rPr>
        <w:t xml:space="preserve"> Můžete kopírovat, pozměňovat a distribuovat zdrojový a strojový kód označený jako </w:t>
      </w:r>
      <w:r>
        <w:rPr>
          <w:sz w:val="20"/>
          <w:cs/>
        </w:rPr>
        <w:t>„</w:t>
      </w:r>
      <w:r>
        <w:rPr>
          <w:sz w:val="20"/>
        </w:rPr>
        <w:t>ukázka</w:t>
      </w:r>
      <w:r>
        <w:rPr>
          <w:sz w:val="20"/>
          <w:cs/>
        </w:rPr>
        <w:t xml:space="preserve">“ </w:t>
      </w:r>
      <w:r>
        <w:rPr>
          <w:sz w:val="20"/>
        </w:rPr>
        <w:t xml:space="preserve">nebo </w:t>
      </w:r>
      <w:r>
        <w:rPr>
          <w:sz w:val="20"/>
          <w:cs/>
        </w:rPr>
        <w:t>„</w:t>
      </w:r>
      <w:r>
        <w:rPr>
          <w:sz w:val="20"/>
        </w:rPr>
        <w:t>šablona</w:t>
      </w:r>
      <w:r>
        <w:rPr>
          <w:sz w:val="20"/>
          <w:cs/>
        </w:rPr>
        <w:t>“</w:t>
      </w:r>
      <w:r>
        <w:rPr>
          <w:sz w:val="20"/>
        </w:rPr>
        <w:t>.</w:t>
      </w:r>
    </w:p>
    <w:p w:rsidR="0034315C" w:rsidRPr="00C52CA4" w:rsidRDefault="00A74CDB" w:rsidP="00C52CA4">
      <w:pPr>
        <w:pStyle w:val="Default"/>
        <w:numPr>
          <w:ilvl w:val="0"/>
          <w:numId w:val="20"/>
        </w:numPr>
        <w:tabs>
          <w:tab w:val="left" w:pos="1080"/>
        </w:tabs>
        <w:spacing w:before="120" w:after="120"/>
        <w:ind w:left="1080"/>
        <w:rPr>
          <w:sz w:val="20"/>
          <w:szCs w:val="20"/>
        </w:rPr>
      </w:pPr>
      <w:r>
        <w:rPr>
          <w:sz w:val="20"/>
          <w:u w:val="single"/>
        </w:rPr>
        <w:t>Knihovna obrázků</w:t>
      </w:r>
      <w:r>
        <w:rPr>
          <w:sz w:val="20"/>
        </w:rPr>
        <w:t>. Můžete kopírovat a distribuovat obrázky, grafiku a animace v knihovně obrázků tak, jak je popsáno v dokumentaci softwaru. </w:t>
      </w:r>
    </w:p>
    <w:p w:rsidR="005E7217" w:rsidRPr="00C52CA4" w:rsidRDefault="00A74CDB" w:rsidP="00C52CA4">
      <w:pPr>
        <w:pStyle w:val="Default"/>
        <w:numPr>
          <w:ilvl w:val="0"/>
          <w:numId w:val="20"/>
        </w:numPr>
        <w:tabs>
          <w:tab w:val="left" w:pos="1080"/>
        </w:tabs>
        <w:spacing w:before="120" w:after="120"/>
        <w:ind w:left="1080"/>
        <w:rPr>
          <w:sz w:val="20"/>
          <w:szCs w:val="20"/>
        </w:rPr>
      </w:pPr>
      <w:r>
        <w:rPr>
          <w:sz w:val="20"/>
          <w:u w:val="single"/>
        </w:rPr>
        <w:t>Distribuce pomocí třetích stran</w:t>
      </w:r>
      <w:r>
        <w:t>.</w:t>
      </w:r>
      <w:r>
        <w:rPr>
          <w:sz w:val="20"/>
        </w:rPr>
        <w:t xml:space="preserve"> Můžete povolit distributorům aplikací kopírování a distribuci kódu k distribuci jako součást těchto aplikací. </w:t>
      </w:r>
    </w:p>
    <w:p w:rsidR="005E7217" w:rsidRPr="00C52CA4" w:rsidRDefault="00A74CDB" w:rsidP="00C52CA4">
      <w:pPr>
        <w:pStyle w:val="Default"/>
        <w:numPr>
          <w:ilvl w:val="1"/>
          <w:numId w:val="25"/>
        </w:numPr>
        <w:tabs>
          <w:tab w:val="left" w:pos="720"/>
        </w:tabs>
        <w:spacing w:before="120" w:after="120"/>
        <w:ind w:left="720"/>
        <w:rPr>
          <w:sz w:val="20"/>
          <w:szCs w:val="20"/>
        </w:rPr>
      </w:pPr>
      <w:r>
        <w:rPr>
          <w:b/>
          <w:sz w:val="20"/>
        </w:rPr>
        <w:t xml:space="preserve">Požadavky distribuce. </w:t>
      </w:r>
      <w:r>
        <w:rPr>
          <w:sz w:val="20"/>
        </w:rPr>
        <w:t>V případě kódu k distribuci, který distribuujete, musíte splnit tyto podmínky:</w:t>
      </w:r>
    </w:p>
    <w:p w:rsidR="005E7217" w:rsidRPr="00C52CA4" w:rsidRDefault="00A74CDB" w:rsidP="00C52CA4">
      <w:pPr>
        <w:pStyle w:val="Default"/>
        <w:numPr>
          <w:ilvl w:val="0"/>
          <w:numId w:val="20"/>
        </w:numPr>
        <w:tabs>
          <w:tab w:val="left" w:pos="1080"/>
        </w:tabs>
        <w:spacing w:before="120" w:after="120"/>
        <w:ind w:left="1080"/>
        <w:rPr>
          <w:sz w:val="20"/>
          <w:szCs w:val="20"/>
        </w:rPr>
      </w:pPr>
      <w:r>
        <w:rPr>
          <w:sz w:val="20"/>
        </w:rPr>
        <w:t xml:space="preserve">doplnit jej v rámci svých aplikací o významné primární funkce; </w:t>
      </w:r>
    </w:p>
    <w:p w:rsidR="005E7217" w:rsidRPr="00C52CA4" w:rsidRDefault="00A74CDB" w:rsidP="00C52CA4">
      <w:pPr>
        <w:pStyle w:val="Default"/>
        <w:numPr>
          <w:ilvl w:val="0"/>
          <w:numId w:val="20"/>
        </w:numPr>
        <w:tabs>
          <w:tab w:val="left" w:pos="1080"/>
        </w:tabs>
        <w:spacing w:before="120" w:after="120"/>
        <w:ind w:left="1080"/>
        <w:rPr>
          <w:sz w:val="20"/>
          <w:szCs w:val="20"/>
        </w:rPr>
      </w:pPr>
      <w:r>
        <w:rPr>
          <w:sz w:val="20"/>
        </w:rPr>
        <w:t>vyžadovat, aby distributoři a externí koncoví uživatelé odsouhlasili podmínky chránící kód k distribuci nejméně ve stejné míře jako tato smlouva;</w:t>
      </w:r>
    </w:p>
    <w:p w:rsidR="005E7217" w:rsidRPr="00C52CA4" w:rsidRDefault="00A74CDB" w:rsidP="00C52CA4">
      <w:pPr>
        <w:pStyle w:val="Default"/>
        <w:numPr>
          <w:ilvl w:val="0"/>
          <w:numId w:val="20"/>
        </w:numPr>
        <w:tabs>
          <w:tab w:val="left" w:pos="1080"/>
        </w:tabs>
        <w:spacing w:before="120" w:after="120"/>
        <w:ind w:left="1080"/>
        <w:rPr>
          <w:sz w:val="20"/>
          <w:szCs w:val="20"/>
        </w:rPr>
      </w:pPr>
      <w:r>
        <w:rPr>
          <w:sz w:val="20"/>
        </w:rPr>
        <w:t xml:space="preserve">zbavit společnost Microsoft odpovědnosti, chránit ji a bránit před jakýmikoli nároky včetně </w:t>
      </w:r>
      <w:r>
        <w:rPr>
          <w:sz w:val="20"/>
        </w:rPr>
        <w:lastRenderedPageBreak/>
        <w:t>poplatků za právní zastoupení souvisejícími s distribucí nebo použitím vašich aplikací, s výjimkou rozsahu, ve kterém je nárok založen výhradně na kódu k distribuci.</w:t>
      </w:r>
    </w:p>
    <w:p w:rsidR="005E7217" w:rsidRPr="00C52CA4" w:rsidRDefault="00A74CDB" w:rsidP="00C52CA4">
      <w:pPr>
        <w:pStyle w:val="Default"/>
        <w:numPr>
          <w:ilvl w:val="1"/>
          <w:numId w:val="25"/>
        </w:numPr>
        <w:tabs>
          <w:tab w:val="left" w:pos="720"/>
        </w:tabs>
        <w:spacing w:before="120" w:after="120"/>
        <w:ind w:left="720"/>
        <w:rPr>
          <w:sz w:val="20"/>
          <w:szCs w:val="20"/>
        </w:rPr>
      </w:pPr>
      <w:r>
        <w:rPr>
          <w:b/>
          <w:sz w:val="20"/>
        </w:rPr>
        <w:t>Omezení distribuce.</w:t>
      </w:r>
      <w:r>
        <w:rPr>
          <w:sz w:val="20"/>
        </w:rPr>
        <w:t xml:space="preserve"> Zákazník nesmí:</w:t>
      </w:r>
    </w:p>
    <w:p w:rsidR="005E7217" w:rsidRPr="00C52CA4" w:rsidRDefault="00A74CDB" w:rsidP="00C52CA4">
      <w:pPr>
        <w:pStyle w:val="Default"/>
        <w:numPr>
          <w:ilvl w:val="0"/>
          <w:numId w:val="20"/>
        </w:numPr>
        <w:tabs>
          <w:tab w:val="left" w:pos="1080"/>
        </w:tabs>
        <w:spacing w:before="120" w:after="120"/>
        <w:ind w:left="1080"/>
        <w:rPr>
          <w:sz w:val="20"/>
          <w:szCs w:val="20"/>
        </w:rPr>
      </w:pPr>
      <w:r>
        <w:rPr>
          <w:sz w:val="20"/>
        </w:rPr>
        <w:t>používat ochranné známky společnosti Microsoft v názvech svých aplikací nebo způsobem, který by naznačoval, že vaše aplikace pocházejí od společnosti Microsoft nebo že je společnost Microsoft schválila;</w:t>
      </w:r>
    </w:p>
    <w:p w:rsidR="005E7217" w:rsidRPr="00C52CA4" w:rsidRDefault="00A74CDB" w:rsidP="00C52CA4">
      <w:pPr>
        <w:pStyle w:val="Default"/>
        <w:numPr>
          <w:ilvl w:val="0"/>
          <w:numId w:val="20"/>
        </w:numPr>
        <w:tabs>
          <w:tab w:val="left" w:pos="1080"/>
        </w:tabs>
        <w:spacing w:before="120" w:after="120"/>
        <w:ind w:left="1080"/>
        <w:rPr>
          <w:sz w:val="20"/>
          <w:szCs w:val="20"/>
        </w:rPr>
      </w:pPr>
      <w:r>
        <w:rPr>
          <w:sz w:val="20"/>
        </w:rPr>
        <w:t xml:space="preserve">upravovat ani distribuovat zdrojový kód libovolného kódu k distribuci tak, aby se jeho libovolná část stala předmětem vyloučené licence. </w:t>
      </w:r>
      <w:r>
        <w:rPr>
          <w:sz w:val="20"/>
          <w:cs/>
        </w:rPr>
        <w:t>„</w:t>
      </w:r>
      <w:r>
        <w:rPr>
          <w:sz w:val="20"/>
        </w:rPr>
        <w:t>Vyloučená licence</w:t>
      </w:r>
      <w:r>
        <w:rPr>
          <w:sz w:val="20"/>
          <w:cs/>
        </w:rPr>
        <w:t xml:space="preserve">“ </w:t>
      </w:r>
      <w:r>
        <w:rPr>
          <w:sz w:val="20"/>
        </w:rPr>
        <w:t>je licence, která vyžaduje jako podmínku užívání, úprav nebo distribuce, (i) aby byl kód zpřístupněn nebo zveřejněn ve tvaru zdrojového kódu nebo (ii) aby jej byli oprávněni upravovat ostatní uživatelé.</w:t>
      </w:r>
    </w:p>
    <w:p w:rsidR="003B27BE" w:rsidRDefault="00A74CDB" w:rsidP="00C52CA4">
      <w:pPr>
        <w:pStyle w:val="Default"/>
        <w:numPr>
          <w:ilvl w:val="0"/>
          <w:numId w:val="25"/>
        </w:numPr>
        <w:tabs>
          <w:tab w:val="left" w:pos="360"/>
        </w:tabs>
        <w:spacing w:before="120" w:after="120"/>
        <w:ind w:left="360"/>
        <w:rPr>
          <w:sz w:val="20"/>
          <w:szCs w:val="20"/>
        </w:rPr>
      </w:pPr>
      <w:r>
        <w:rPr>
          <w:b/>
          <w:sz w:val="20"/>
        </w:rPr>
        <w:t xml:space="preserve">ÚDAJE. </w:t>
      </w:r>
    </w:p>
    <w:p w:rsidR="005E7217" w:rsidRDefault="00A74CDB" w:rsidP="00143E32">
      <w:pPr>
        <w:pStyle w:val="Default"/>
        <w:numPr>
          <w:ilvl w:val="1"/>
          <w:numId w:val="25"/>
        </w:numPr>
        <w:tabs>
          <w:tab w:val="left" w:pos="720"/>
        </w:tabs>
        <w:spacing w:before="120" w:after="120"/>
        <w:rPr>
          <w:sz w:val="20"/>
          <w:szCs w:val="20"/>
        </w:rPr>
      </w:pPr>
      <w:r>
        <w:rPr>
          <w:b/>
        </w:rPr>
        <w:t>Shromažďování údajů.</w:t>
      </w:r>
      <w:r>
        <w:rPr>
          <w:sz w:val="20"/>
        </w:rPr>
        <w:t xml:space="preserve"> Software může shromažďovat informace o vás a používání softwaru a odesílat je společnosti Microsoft a jejím afilacím. Společnost Microsoft a afilace mohou tyto informace použít k poskytování služeb a zlepšování svých produktů a služeb. K některým z těchto scénářů se nemusíte přihlásit, jak je popsáno v dokumentaci produktu. </w:t>
      </w:r>
      <w:r>
        <w:t>Některé f</w:t>
      </w:r>
      <w:r>
        <w:rPr>
          <w:color w:val="000000"/>
          <w:sz w:val="20"/>
        </w:rPr>
        <w:t>unkce v softwaru mohou vám a společnosti Microsoft povolovat shromažďování dat od uživatelů vašich aplikací</w:t>
      </w:r>
      <w:r>
        <w:t>.</w:t>
      </w:r>
      <w:r>
        <w:rPr>
          <w:color w:val="000000"/>
          <w:sz w:val="20"/>
        </w:rPr>
        <w:t xml:space="preserve"> Při užívání těchto funkcí musíte dodržovat příslušné zákony, včetně poskytování příslušných sdělení uživatelům vašich aplikací společně prohlášením společnosti Microsoft o ochraně osobních údajů. </w:t>
      </w:r>
      <w:r>
        <w:t xml:space="preserve">Naše prohlášení o ochraně osobních údajů je umístěno na adrese </w:t>
      </w:r>
      <w:r>
        <w:rPr>
          <w:rStyle w:val="Hyperlink"/>
          <w:rFonts w:cs="Times New Roman"/>
          <w:sz w:val="20"/>
        </w:rPr>
        <w:t>http://go.microsoft.com/fwlink/?LinkID=528096&amp;clcid=0x409</w:t>
      </w:r>
      <w:r>
        <w:rPr>
          <w:sz w:val="20"/>
        </w:rPr>
        <w:t>. Další informace o sběru a užívání dat naleznete v dokumentaci k nápovědě a v našem prohlášení o ochraně osobních údajů. Užitím tohoto softwaru vyjadřujete svůj souhlas s těmito postupy.</w:t>
      </w:r>
    </w:p>
    <w:p w:rsidR="003B27BE" w:rsidRPr="00493EDA" w:rsidRDefault="00A74CDB" w:rsidP="00493EDA">
      <w:pPr>
        <w:pStyle w:val="Default"/>
        <w:numPr>
          <w:ilvl w:val="1"/>
          <w:numId w:val="25"/>
        </w:numPr>
        <w:tabs>
          <w:tab w:val="left" w:pos="720"/>
        </w:tabs>
        <w:spacing w:before="120" w:after="120"/>
        <w:ind w:left="720"/>
        <w:rPr>
          <w:sz w:val="20"/>
          <w:szCs w:val="20"/>
        </w:rPr>
      </w:pPr>
      <w:r>
        <w:rPr>
          <w:b/>
          <w:sz w:val="20"/>
        </w:rPr>
        <w:t>Zpracování osobních údajů.</w:t>
      </w:r>
      <w:r>
        <w:rPr>
          <w:sz w:val="20"/>
        </w:rPr>
        <w:t xml:space="preserve"> V rámci svojí role zpracovatele a dílčího zpracovatele osobních údajů v souvislosti se softwarem společnost Microsoft přijímá závazky v souladu s obecnými podmínkami nařízení Evropské unie o ochraně osobních údajů týkajících se podmínek služeb online vůči všem zákazníkům s účinností ke dni 25. května 2018 na adrese http://go.microsoft.com/?linkid=9840733.</w:t>
      </w:r>
    </w:p>
    <w:p w:rsidR="005E7217" w:rsidRPr="00C52CA4" w:rsidRDefault="00A74CDB" w:rsidP="00C52CA4">
      <w:pPr>
        <w:pStyle w:val="Default"/>
        <w:numPr>
          <w:ilvl w:val="0"/>
          <w:numId w:val="25"/>
        </w:numPr>
        <w:tabs>
          <w:tab w:val="left" w:pos="360"/>
        </w:tabs>
        <w:spacing w:before="120" w:after="120"/>
        <w:ind w:left="360"/>
        <w:rPr>
          <w:sz w:val="20"/>
          <w:szCs w:val="20"/>
        </w:rPr>
      </w:pPr>
      <w:r>
        <w:rPr>
          <w:b/>
          <w:sz w:val="20"/>
        </w:rPr>
        <w:t xml:space="preserve">ROZSAH LICENCE. </w:t>
      </w:r>
      <w:r>
        <w:rPr>
          <w:sz w:val="20"/>
        </w:rPr>
        <w:t>Software se neprodává, pouze se uděluje licence k jeho užívání. Tato smlouva vám poskytuje pouze určitá práva k užívání softwaru. Všechna ostatní práva si vyhrazuje společnost Microsoft. Pokud vám rozhodné právo bez ohledu na tato omezení neposkytuje více práv, smíte software užívat pouze způsobem výslovně povoleným v této smlouvě. Současně musíte dodržovat veškerá technická omezení v softwaru, která umožňují jeho používání pouze určitými způsoby. Zákazník nesmí:</w:t>
      </w:r>
    </w:p>
    <w:p w:rsidR="005E7217" w:rsidRPr="00C52CA4" w:rsidRDefault="00A74CDB" w:rsidP="00C52CA4">
      <w:pPr>
        <w:pStyle w:val="Default"/>
        <w:numPr>
          <w:ilvl w:val="0"/>
          <w:numId w:val="22"/>
        </w:numPr>
        <w:tabs>
          <w:tab w:val="left" w:pos="720"/>
        </w:tabs>
        <w:spacing w:before="120" w:after="120"/>
        <w:ind w:left="720"/>
        <w:rPr>
          <w:sz w:val="20"/>
          <w:szCs w:val="20"/>
        </w:rPr>
      </w:pPr>
      <w:r>
        <w:rPr>
          <w:sz w:val="20"/>
        </w:rPr>
        <w:t>překračovat žádná technická omezení softwaru;</w:t>
      </w:r>
    </w:p>
    <w:p w:rsidR="005E7217" w:rsidRPr="00C52CA4" w:rsidRDefault="00A74CDB" w:rsidP="00C52CA4">
      <w:pPr>
        <w:pStyle w:val="Default"/>
        <w:numPr>
          <w:ilvl w:val="0"/>
          <w:numId w:val="22"/>
        </w:numPr>
        <w:tabs>
          <w:tab w:val="left" w:pos="720"/>
        </w:tabs>
        <w:spacing w:before="120" w:after="120"/>
        <w:ind w:left="720"/>
        <w:rPr>
          <w:sz w:val="20"/>
          <w:szCs w:val="20"/>
        </w:rPr>
      </w:pPr>
      <w:r>
        <w:rPr>
          <w:sz w:val="20"/>
        </w:rPr>
        <w:t>provádět zpětnou analýzu, dekompilaci nebo rozklad softwaru nebo se jinak pokoušet odvodit zdrojový kód softwaru s výjimkou případů, kdy je to požadováno licenčními podmínkami stanovenými třetí stranou, kterými se řídí užívání určitých komponent typu Open Source, které mohou být zahrnuty do softwaru, a v rozsahu těchto podmínek;</w:t>
      </w:r>
    </w:p>
    <w:p w:rsidR="005E7217" w:rsidRPr="00C52CA4" w:rsidRDefault="00A74CDB" w:rsidP="00C52CA4">
      <w:pPr>
        <w:pStyle w:val="Default"/>
        <w:numPr>
          <w:ilvl w:val="0"/>
          <w:numId w:val="22"/>
        </w:numPr>
        <w:tabs>
          <w:tab w:val="left" w:pos="720"/>
        </w:tabs>
        <w:spacing w:before="120" w:after="120"/>
        <w:ind w:left="720"/>
        <w:rPr>
          <w:sz w:val="20"/>
          <w:szCs w:val="20"/>
        </w:rPr>
      </w:pPr>
      <w:r>
        <w:rPr>
          <w:sz w:val="20"/>
        </w:rPr>
        <w:t>odebírat, minimalizovat, blokovat nebo upravovat sdělení společnosti Microsoft nebo jejích dodavatelů, která jsou v softwaru obsažena;</w:t>
      </w:r>
    </w:p>
    <w:p w:rsidR="005E7217" w:rsidRPr="00C52CA4" w:rsidRDefault="00A74CDB" w:rsidP="00C52CA4">
      <w:pPr>
        <w:pStyle w:val="Default"/>
        <w:numPr>
          <w:ilvl w:val="0"/>
          <w:numId w:val="22"/>
        </w:numPr>
        <w:tabs>
          <w:tab w:val="left" w:pos="720"/>
        </w:tabs>
        <w:spacing w:before="120" w:after="120"/>
        <w:ind w:left="720"/>
        <w:rPr>
          <w:sz w:val="20"/>
          <w:szCs w:val="20"/>
        </w:rPr>
      </w:pPr>
      <w:r>
        <w:rPr>
          <w:sz w:val="20"/>
        </w:rPr>
        <w:lastRenderedPageBreak/>
        <w:t>užívat software jakýmkoli způsobem, který je v rozporu se zákonem;</w:t>
      </w:r>
    </w:p>
    <w:p w:rsidR="005E7217" w:rsidRPr="00C52CA4" w:rsidRDefault="00A74CDB" w:rsidP="00C52CA4">
      <w:pPr>
        <w:pStyle w:val="Default"/>
        <w:numPr>
          <w:ilvl w:val="0"/>
          <w:numId w:val="22"/>
        </w:numPr>
        <w:tabs>
          <w:tab w:val="left" w:pos="720"/>
        </w:tabs>
        <w:spacing w:before="120" w:after="120"/>
        <w:ind w:left="720"/>
        <w:rPr>
          <w:sz w:val="20"/>
          <w:szCs w:val="20"/>
        </w:rPr>
      </w:pPr>
      <w:r>
        <w:rPr>
          <w:sz w:val="20"/>
        </w:rPr>
        <w:t>sdílet, publikovat, pronajímat nebo poskytovat na leasing software či jej poskytovat jako samostatnou nabídku k užití ostatními uživateli.</w:t>
      </w:r>
    </w:p>
    <w:p w:rsidR="005E7217" w:rsidRPr="00C52CA4" w:rsidRDefault="00A74CDB" w:rsidP="00C52CA4">
      <w:pPr>
        <w:pStyle w:val="Default"/>
        <w:numPr>
          <w:ilvl w:val="0"/>
          <w:numId w:val="25"/>
        </w:numPr>
        <w:tabs>
          <w:tab w:val="left" w:pos="360"/>
        </w:tabs>
        <w:spacing w:before="120" w:after="120"/>
        <w:ind w:left="360"/>
        <w:rPr>
          <w:sz w:val="20"/>
          <w:szCs w:val="20"/>
        </w:rPr>
      </w:pPr>
      <w:r>
        <w:rPr>
          <w:b/>
          <w:sz w:val="20"/>
        </w:rPr>
        <w:t xml:space="preserve">OMEZENÍ EXPORTU. </w:t>
      </w:r>
      <w:r>
        <w:rPr>
          <w:sz w:val="20"/>
        </w:rPr>
        <w:t xml:space="preserve">Dále musíte dodržet veškeré místní i mezinárodní zákony a předpisy o exportu, které se na software vztahují, včetně omezení týkajících se místa určení, koncových uživatelů a koncového užívání. </w:t>
      </w:r>
      <w:r>
        <w:t xml:space="preserve">Další informace o omezeních exportu naleznete na adrese </w:t>
      </w:r>
      <w:hyperlink r:id="rId15" w:history="1">
        <w:r>
          <w:rPr>
            <w:rStyle w:val="Hyperlink"/>
            <w:rFonts w:cs="Times New Roman"/>
            <w:sz w:val="20"/>
          </w:rPr>
          <w:t>www.microsoft.com/exporting</w:t>
        </w:r>
      </w:hyperlink>
      <w:r>
        <w:rPr>
          <w:sz w:val="20"/>
        </w:rPr>
        <w:t>.</w:t>
      </w:r>
    </w:p>
    <w:p w:rsidR="005E7217" w:rsidRPr="00C52CA4" w:rsidRDefault="00A74CDB" w:rsidP="00C52CA4">
      <w:pPr>
        <w:pStyle w:val="Default"/>
        <w:numPr>
          <w:ilvl w:val="0"/>
          <w:numId w:val="25"/>
        </w:numPr>
        <w:tabs>
          <w:tab w:val="left" w:pos="360"/>
        </w:tabs>
        <w:spacing w:before="120" w:after="120"/>
        <w:ind w:left="360"/>
        <w:rPr>
          <w:sz w:val="20"/>
          <w:szCs w:val="20"/>
        </w:rPr>
      </w:pPr>
      <w:r>
        <w:rPr>
          <w:b/>
          <w:sz w:val="20"/>
        </w:rPr>
        <w:t xml:space="preserve">ÚPLNÁ DOHODA. </w:t>
      </w:r>
      <w:r>
        <w:rPr>
          <w:sz w:val="20"/>
        </w:rPr>
        <w:t>Tato smlouva (včetně záruky uvedené výše) a podmínky pro doplňky, aktualizace, internetové služby a služby technické podpory tvoří úplnou dohodu ohledně softwaru a služeb technické podpory.</w:t>
      </w:r>
    </w:p>
    <w:p w:rsidR="005E7217" w:rsidRPr="00C52CA4" w:rsidRDefault="00A74CDB" w:rsidP="00C52CA4">
      <w:pPr>
        <w:pStyle w:val="Default"/>
        <w:numPr>
          <w:ilvl w:val="0"/>
          <w:numId w:val="25"/>
        </w:numPr>
        <w:tabs>
          <w:tab w:val="left" w:pos="360"/>
        </w:tabs>
        <w:spacing w:before="120" w:after="120"/>
        <w:ind w:left="360"/>
        <w:rPr>
          <w:sz w:val="20"/>
          <w:szCs w:val="20"/>
        </w:rPr>
      </w:pPr>
      <w:r>
        <w:rPr>
          <w:b/>
          <w:sz w:val="20"/>
        </w:rPr>
        <w:t xml:space="preserve">ROZHODNÉ PRÁVO. </w:t>
      </w:r>
      <w:r>
        <w:rPr>
          <w:sz w:val="20"/>
        </w:rPr>
        <w:t>Pokud jste software získali v USA, řídí se výklad této smlouvy a nároky z titulu jejího porušení zákony státu Washington a na veškeré další nároky se vztahují zákony státu vašeho bydliště. Pokud jste software získali na území jakékoli jiné země, bude se tato smlouva řídit zákony této země.</w:t>
      </w:r>
    </w:p>
    <w:p w:rsidR="005E7217" w:rsidRPr="00C52CA4" w:rsidRDefault="00A74CDB" w:rsidP="00C52CA4">
      <w:pPr>
        <w:pStyle w:val="Default"/>
        <w:numPr>
          <w:ilvl w:val="0"/>
          <w:numId w:val="25"/>
        </w:numPr>
        <w:tabs>
          <w:tab w:val="left" w:pos="360"/>
        </w:tabs>
        <w:spacing w:before="120" w:after="120"/>
        <w:ind w:left="360"/>
        <w:rPr>
          <w:sz w:val="20"/>
          <w:szCs w:val="20"/>
        </w:rPr>
      </w:pPr>
      <w:r>
        <w:rPr>
          <w:b/>
          <w:sz w:val="20"/>
        </w:rPr>
        <w:t xml:space="preserve">PRÁVA SPOTŘEBITELE, REGIONÁLNÍ ODCHYLKY. </w:t>
      </w:r>
      <w:r>
        <w:rPr>
          <w:sz w:val="20"/>
        </w:rPr>
        <w:t>Tato smlouva popisuje určitá zákonná práva. Zákony vašeho státu nebo země vám mohou zaručovat i další práva, včetně spotřebitelských práv. Mimo váš vztah ke společnosti Microsoft můžete mít rovněž určitá práva ve vztahu ke straně, od níž jste software získali. Tato smlouva nemění tato další práva, pokud právní řád vašeho státu či země jejich změnu nepovoluje. Pokud jste software například získali v jednom z regionů níže nebo platí povinné místní zákony, vztahují se na vás následující ustanovení:</w:t>
      </w:r>
    </w:p>
    <w:p w:rsidR="005E7217" w:rsidRPr="00C52CA4" w:rsidRDefault="00A74CDB" w:rsidP="00C52CA4">
      <w:pPr>
        <w:pStyle w:val="Default"/>
        <w:numPr>
          <w:ilvl w:val="1"/>
          <w:numId w:val="25"/>
        </w:numPr>
        <w:tabs>
          <w:tab w:val="left" w:pos="720"/>
        </w:tabs>
        <w:spacing w:before="120" w:after="120"/>
        <w:ind w:left="720"/>
        <w:rPr>
          <w:sz w:val="20"/>
          <w:szCs w:val="20"/>
        </w:rPr>
      </w:pPr>
      <w:r>
        <w:rPr>
          <w:b/>
          <w:sz w:val="20"/>
        </w:rPr>
        <w:t xml:space="preserve">Austrálie. </w:t>
      </w:r>
      <w:r>
        <w:rPr>
          <w:sz w:val="20"/>
        </w:rPr>
        <w:t xml:space="preserve">Odkazy na </w:t>
      </w:r>
      <w:r>
        <w:rPr>
          <w:sz w:val="20"/>
          <w:cs/>
        </w:rPr>
        <w:t>„</w:t>
      </w:r>
      <w:r>
        <w:rPr>
          <w:sz w:val="20"/>
        </w:rPr>
        <w:t>omezenou záruku</w:t>
      </w:r>
      <w:r>
        <w:rPr>
          <w:sz w:val="20"/>
          <w:cs/>
        </w:rPr>
        <w:t xml:space="preserve">“ </w:t>
      </w:r>
      <w:r>
        <w:rPr>
          <w:sz w:val="20"/>
        </w:rPr>
        <w:t>jsou odkazy na výslovnou záruku poskytovanou společností Microsoft či výrobcem nebo instalátorem. Tato záruka se poskytuje navíc k jiným zákonným právům a prostředkům nápravy včetně práv a prostředků nápravy, jež jsou v souladu se zákonnými zárukami australského spotřebitelského práva.</w:t>
      </w:r>
    </w:p>
    <w:p w:rsidR="005E7217" w:rsidRPr="00C52CA4" w:rsidRDefault="00A74CDB" w:rsidP="00C52CA4">
      <w:pPr>
        <w:pStyle w:val="Default"/>
        <w:spacing w:before="120" w:after="120"/>
        <w:ind w:left="720"/>
        <w:rPr>
          <w:sz w:val="20"/>
          <w:szCs w:val="20"/>
        </w:rPr>
      </w:pPr>
      <w:r>
        <w:rPr>
          <w:sz w:val="20"/>
        </w:rPr>
        <w:t xml:space="preserve">Pojem </w:t>
      </w:r>
      <w:r>
        <w:rPr>
          <w:sz w:val="20"/>
          <w:cs/>
        </w:rPr>
        <w:t>„</w:t>
      </w:r>
      <w:r>
        <w:rPr>
          <w:sz w:val="20"/>
        </w:rPr>
        <w:t>zboží</w:t>
      </w:r>
      <w:r>
        <w:rPr>
          <w:sz w:val="20"/>
          <w:cs/>
        </w:rPr>
        <w:t xml:space="preserve">“ </w:t>
      </w:r>
      <w:r>
        <w:rPr>
          <w:sz w:val="20"/>
        </w:rPr>
        <w:t>v tomto oddíle označuje software, na který společnost Microsoft, výrobce nebo instalátor poskytuje výslovnou záruku. Zboží se dodává se zárukami, které podle australského spotřebitelského práva nelze vyloučit. Máte nárok na výměnu nebo náhradu z důvodu zásadní vady a na kompenzaci z důvodu jakékoli jiné důvodně předvídatelné ztráty nebo škody. Máte rovněž nárok na opravu nebo výměnu zboží, pokud zboží nemá přijatelnou kvalitu a tato vada není zásadní povahy.</w:t>
      </w:r>
    </w:p>
    <w:p w:rsidR="005E7217" w:rsidRPr="00C52CA4" w:rsidRDefault="00A74CDB" w:rsidP="00C52CA4">
      <w:pPr>
        <w:pStyle w:val="Default"/>
        <w:numPr>
          <w:ilvl w:val="1"/>
          <w:numId w:val="25"/>
        </w:numPr>
        <w:tabs>
          <w:tab w:val="left" w:pos="720"/>
        </w:tabs>
        <w:spacing w:before="120" w:after="120"/>
        <w:ind w:left="720"/>
        <w:rPr>
          <w:sz w:val="20"/>
          <w:szCs w:val="20"/>
        </w:rPr>
      </w:pPr>
      <w:r>
        <w:rPr>
          <w:b/>
          <w:sz w:val="20"/>
        </w:rPr>
        <w:t>Kanada.</w:t>
      </w:r>
      <w:r>
        <w:rPr>
          <w:sz w:val="20"/>
        </w:rPr>
        <w:t xml:space="preserve"> Pokud jste tento software pořídili v Kanadě, můžete zastavit příjem aktualizací vypnutím funkce automatických aktualizací, odpojením svého zařízení od internetu (v případě opětovného připojení k internetu však software obnoví zjišťování a instalaci aktualizací) nebo odinstalací softwaru. Dokumentace k produktu, je-li k dispozici, může také uvádět pokyny pro vypnutí aktualizací pro vaše konkrétní zařízení nebo software.</w:t>
      </w:r>
    </w:p>
    <w:p w:rsidR="005E7217" w:rsidRPr="00C52CA4" w:rsidRDefault="00A74CDB" w:rsidP="00C52CA4">
      <w:pPr>
        <w:pStyle w:val="Default"/>
        <w:numPr>
          <w:ilvl w:val="1"/>
          <w:numId w:val="25"/>
        </w:numPr>
        <w:tabs>
          <w:tab w:val="left" w:pos="720"/>
        </w:tabs>
        <w:spacing w:before="120" w:after="120"/>
        <w:ind w:left="720"/>
        <w:rPr>
          <w:sz w:val="20"/>
          <w:szCs w:val="20"/>
        </w:rPr>
      </w:pPr>
      <w:r>
        <w:rPr>
          <w:b/>
          <w:sz w:val="20"/>
        </w:rPr>
        <w:t>Německo a Rakousko</w:t>
      </w:r>
    </w:p>
    <w:p w:rsidR="005E7217" w:rsidRPr="00C52CA4" w:rsidRDefault="00A74CDB" w:rsidP="00C52CA4">
      <w:pPr>
        <w:pStyle w:val="ListParagraph"/>
        <w:numPr>
          <w:ilvl w:val="0"/>
          <w:numId w:val="26"/>
        </w:numPr>
        <w:tabs>
          <w:tab w:val="left" w:pos="1080"/>
        </w:tabs>
        <w:spacing w:before="120" w:after="120" w:line="240" w:lineRule="auto"/>
        <w:ind w:left="1080"/>
        <w:rPr>
          <w:rFonts w:ascii="Tahoma" w:hAnsi="Tahoma" w:cs="Tahoma"/>
          <w:sz w:val="20"/>
          <w:szCs w:val="20"/>
        </w:rPr>
      </w:pPr>
      <w:r>
        <w:rPr>
          <w:rFonts w:ascii="Tahoma" w:hAnsi="Tahoma"/>
          <w:b/>
          <w:sz w:val="20"/>
        </w:rPr>
        <w:t>Záruka</w:t>
      </w:r>
      <w:r>
        <w:t>.</w:t>
      </w:r>
      <w:r>
        <w:rPr>
          <w:rFonts w:ascii="Tahoma" w:hAnsi="Tahoma"/>
          <w:sz w:val="20"/>
        </w:rPr>
        <w:t xml:space="preserve"> Řádně licencovaný software bude v podstatných rysech fungovat tak, jak je popsáno v materiálech společnosti Microsoft dodávaných spolu s ním. Společnost Microsoft však ve vztahu k licencovanému softwaru neposkytuje žádné smluvní záruky.</w:t>
      </w:r>
    </w:p>
    <w:p w:rsidR="005E7217" w:rsidRPr="00C52CA4" w:rsidRDefault="00A74CDB" w:rsidP="00C52CA4">
      <w:pPr>
        <w:pStyle w:val="ListParagraph"/>
        <w:numPr>
          <w:ilvl w:val="0"/>
          <w:numId w:val="26"/>
        </w:numPr>
        <w:tabs>
          <w:tab w:val="left" w:pos="1080"/>
        </w:tabs>
        <w:spacing w:before="120" w:after="120" w:line="240" w:lineRule="auto"/>
        <w:ind w:left="1080"/>
        <w:rPr>
          <w:rFonts w:ascii="Tahoma" w:hAnsi="Tahoma" w:cs="Tahoma"/>
          <w:sz w:val="20"/>
          <w:szCs w:val="20"/>
        </w:rPr>
      </w:pPr>
      <w:r>
        <w:rPr>
          <w:rFonts w:ascii="Tahoma" w:hAnsi="Tahoma"/>
          <w:b/>
          <w:sz w:val="20"/>
        </w:rPr>
        <w:t>Omezení odpovědnosti</w:t>
      </w:r>
      <w:r>
        <w:rPr>
          <w:rFonts w:ascii="Tahoma" w:hAnsi="Tahoma"/>
          <w:sz w:val="20"/>
        </w:rPr>
        <w:t>. V případě záměrného jednání, hrubé nedbalosti, nároků na základě zákona o odpovědnosti za produkt a také v případě úmrtí nebo zranění nese společnost Microsoft odpovědnost podle zákonného práva.</w:t>
      </w:r>
    </w:p>
    <w:p w:rsidR="005E7217" w:rsidRPr="00C52CA4" w:rsidRDefault="00A74CDB" w:rsidP="00C52CA4">
      <w:pPr>
        <w:pStyle w:val="Default"/>
        <w:spacing w:before="120" w:after="120"/>
        <w:ind w:left="717"/>
        <w:rPr>
          <w:sz w:val="20"/>
          <w:szCs w:val="20"/>
        </w:rPr>
      </w:pPr>
      <w:r>
        <w:rPr>
          <w:sz w:val="20"/>
        </w:rPr>
        <w:lastRenderedPageBreak/>
        <w:t xml:space="preserve">Podle předchozího ujednání (ii) ponese společnost Microsoft odpovědnost za mírnou nedbalost jen v případě, že společnost Microsoft porušila důležité smluvní závazky, jejichž splnění usnadňuje řádné plnění této smlouvy a jejichž porušení by ohrozilo účel této smlouvy a soulad se smlouvou, ve který může mít smluvní strana trvale důvěru (takzvané </w:t>
      </w:r>
      <w:r>
        <w:rPr>
          <w:sz w:val="20"/>
          <w:cs/>
        </w:rPr>
        <w:t>„</w:t>
      </w:r>
      <w:r>
        <w:rPr>
          <w:sz w:val="20"/>
        </w:rPr>
        <w:t>podstatné povinnosti</w:t>
      </w:r>
      <w:r>
        <w:rPr>
          <w:sz w:val="20"/>
          <w:cs/>
        </w:rPr>
        <w:t>“</w:t>
      </w:r>
      <w:r>
        <w:rPr>
          <w:sz w:val="20"/>
        </w:rPr>
        <w:t>). V dalších případech mírné nedbalosti nenese společnost Microsoft odpovědnost za mírnou nedbalost.</w:t>
      </w:r>
    </w:p>
    <w:p w:rsidR="005E7217" w:rsidRPr="00C52CA4" w:rsidRDefault="00A74CDB" w:rsidP="00C52CA4">
      <w:pPr>
        <w:pStyle w:val="Default"/>
        <w:numPr>
          <w:ilvl w:val="0"/>
          <w:numId w:val="25"/>
        </w:numPr>
        <w:tabs>
          <w:tab w:val="left" w:pos="360"/>
        </w:tabs>
        <w:spacing w:before="120" w:after="120"/>
        <w:ind w:left="360"/>
        <w:rPr>
          <w:sz w:val="20"/>
          <w:szCs w:val="20"/>
        </w:rPr>
      </w:pPr>
      <w:r>
        <w:rPr>
          <w:b/>
          <w:sz w:val="20"/>
        </w:rPr>
        <w:t>OMEZENÍ A VYLOUČENÍ NÁHRADY ŠKODY. OD SPOLEČNOSTI MICROSOFT A JEJÍCH DODAVATELŮ MŮŽETE ZÍSKAT POUZE NÁHRADU ZA PŘÍMÉ ŠKODY AŽ DO VÝŠE ČÁSTKY, KTEROU JSTE ZA SOFTWARE ZAPLATILI, NEBO DO 5 USD, PODLE TOHO, KTERÁ ČÁSTKA JE VYŠŠÍ. NEZÍSKÁTE NÁHRADU ZA ŽÁDNÉ JINÉ ŠKODY VČETNĚ NÁSLEDNÝCH ŠKOD, UŠLÉHO ZISKU A ZVLÁŠTNÍCH, NEPŘÍMÝCH A NÁHODNÝCH ŠKOD.</w:t>
      </w:r>
    </w:p>
    <w:p w:rsidR="005E7217" w:rsidRPr="00C52CA4" w:rsidRDefault="00A74CDB" w:rsidP="00C52CA4">
      <w:pPr>
        <w:pStyle w:val="Heading1"/>
        <w:spacing w:before="120" w:after="120"/>
        <w:ind w:left="360" w:hanging="3"/>
        <w:rPr>
          <w:sz w:val="20"/>
          <w:szCs w:val="20"/>
        </w:rPr>
      </w:pPr>
      <w:r>
        <w:rPr>
          <w:sz w:val="20"/>
        </w:rPr>
        <w:t>Toto omezení se vztahuje na (a) cokoli související se softwarem, službami, obsahem (včetně kódu) na webových stránkách třetích stran nebo v aplikacích třetích stran a na (b) žaloby za porušení smlouvy, porušení záruky, garance či podmínky, objektivní odpovědnosti, nedbalost či jiné občanskoprávní delikty v rozsahu povoleném rozhodným právem.</w:t>
      </w:r>
    </w:p>
    <w:p w:rsidR="005E7217" w:rsidRPr="00C52CA4" w:rsidRDefault="00A74CDB" w:rsidP="00C52CA4">
      <w:pPr>
        <w:pStyle w:val="Heading1"/>
        <w:spacing w:before="120" w:after="120"/>
        <w:ind w:left="360" w:hanging="3"/>
        <w:rPr>
          <w:sz w:val="20"/>
          <w:szCs w:val="20"/>
        </w:rPr>
      </w:pPr>
      <w:r>
        <w:rPr>
          <w:sz w:val="20"/>
        </w:rPr>
        <w:t>Vztahuje se rovněž na situace, kdy společnost Microsoft věděla nebo mohla vědět o možnosti vzniku těchto škod. Výše uvedené omezení nebo vyloučení se na vás nemusí vztahovat v případě, že váš stát nebo země neumožňuje vyloučení nebo omezení náhodných, následných nebo jiných škod.</w:t>
      </w:r>
    </w:p>
    <w:p w:rsidR="000A129C" w:rsidRPr="00C52CA4" w:rsidRDefault="000A129C" w:rsidP="00C52CA4">
      <w:pPr>
        <w:pStyle w:val="Heading1"/>
        <w:spacing w:before="120" w:after="120"/>
        <w:ind w:left="360" w:hanging="3"/>
        <w:rPr>
          <w:sz w:val="20"/>
          <w:szCs w:val="20"/>
        </w:rPr>
      </w:pPr>
    </w:p>
    <w:p w:rsidR="005E7217" w:rsidRPr="00C52CA4" w:rsidRDefault="00A74CDB" w:rsidP="00C52CA4">
      <w:pPr>
        <w:pStyle w:val="Heading1"/>
        <w:spacing w:before="120" w:after="120"/>
        <w:ind w:left="360" w:hanging="3"/>
        <w:rPr>
          <w:sz w:val="20"/>
          <w:szCs w:val="20"/>
        </w:rPr>
      </w:pPr>
      <w:r>
        <w:rPr>
          <w:sz w:val="20"/>
        </w:rPr>
        <w:t>EULA ID: Visual Studio for Mac 23. března 2018</w:t>
      </w:r>
    </w:p>
    <w:sectPr w:rsidR="005E7217" w:rsidRPr="00C52CA4" w:rsidSect="00C52CA4">
      <w:type w:val="continuous"/>
      <w:pgSz w:w="12240" w:h="15840"/>
      <w:pgMar w:top="1440" w:right="1440" w:bottom="1440" w:left="1440" w:header="720"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CDB" w:rsidRDefault="00A74CDB" w:rsidP="00A741F2">
      <w:pPr>
        <w:spacing w:after="0" w:line="240" w:lineRule="auto"/>
      </w:pPr>
      <w:r>
        <w:separator/>
      </w:r>
    </w:p>
  </w:endnote>
  <w:endnote w:type="continuationSeparator" w:id="0">
    <w:p w:rsidR="00A74CDB" w:rsidRDefault="00A74CDB" w:rsidP="00A7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CDB" w:rsidRDefault="00A74CDB" w:rsidP="00A741F2">
      <w:pPr>
        <w:spacing w:after="0" w:line="240" w:lineRule="auto"/>
      </w:pPr>
      <w:r>
        <w:separator/>
      </w:r>
    </w:p>
  </w:footnote>
  <w:footnote w:type="continuationSeparator" w:id="0">
    <w:p w:rsidR="00A74CDB" w:rsidRDefault="00A74CDB" w:rsidP="00A7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2A2"/>
    <w:multiLevelType w:val="hybridMultilevel"/>
    <w:tmpl w:val="FDE27402"/>
    <w:lvl w:ilvl="0" w:tplc="FFFFFFFF">
      <w:start w:val="1"/>
      <w:numFmt w:val="lowerLetter"/>
      <w:lvlText w:val="%1."/>
      <w:lvlJc w:val="left"/>
      <w:pPr>
        <w:ind w:left="720" w:hanging="360"/>
      </w:pPr>
      <w:rPr>
        <w:rFonts w:cs="Times New Roman" w:hint="default"/>
        <w:b/>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9C16D95"/>
    <w:multiLevelType w:val="hybridMultilevel"/>
    <w:tmpl w:val="5298092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A225AD2"/>
    <w:multiLevelType w:val="hybridMultilevel"/>
    <w:tmpl w:val="0C686A2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A8B1A47"/>
    <w:multiLevelType w:val="hybridMultilevel"/>
    <w:tmpl w:val="AF283072"/>
    <w:lvl w:ilvl="0" w:tplc="FFFFFFFF">
      <w:start w:val="1"/>
      <w:numFmt w:val="lowerLetter"/>
      <w:lvlText w:val="%1."/>
      <w:lvlJc w:val="left"/>
      <w:pPr>
        <w:ind w:left="720" w:hanging="360"/>
      </w:pPr>
      <w:rPr>
        <w:rFonts w:cs="Times New Roman" w:hint="default"/>
        <w:b/>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3BC36C8"/>
    <w:multiLevelType w:val="hybridMultilevel"/>
    <w:tmpl w:val="A8CE99D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D1C00E3"/>
    <w:multiLevelType w:val="hybridMultilevel"/>
    <w:tmpl w:val="6EDE9E3A"/>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501484E"/>
    <w:multiLevelType w:val="hybridMultilevel"/>
    <w:tmpl w:val="DC06690C"/>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26C509F4"/>
    <w:multiLevelType w:val="hybridMultilevel"/>
    <w:tmpl w:val="F6AA9E6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296827AD"/>
    <w:multiLevelType w:val="hybridMultilevel"/>
    <w:tmpl w:val="9E52289C"/>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2BCB4DC8"/>
    <w:multiLevelType w:val="hybridMultilevel"/>
    <w:tmpl w:val="51ACBAD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2F0F16B7"/>
    <w:multiLevelType w:val="hybridMultilevel"/>
    <w:tmpl w:val="61A21EB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0753B68"/>
    <w:multiLevelType w:val="hybridMultilevel"/>
    <w:tmpl w:val="8E5E247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DC62199"/>
    <w:multiLevelType w:val="hybridMultilevel"/>
    <w:tmpl w:val="A8E26B26"/>
    <w:lvl w:ilvl="0" w:tplc="FFFFFFFF">
      <w:start w:val="1"/>
      <w:numFmt w:val="lowerRoman"/>
      <w:lvlText w:val="%1."/>
      <w:lvlJc w:val="left"/>
      <w:pPr>
        <w:ind w:left="1440" w:hanging="360"/>
      </w:pPr>
      <w:rPr>
        <w:rFonts w:cs="Times New Roman" w:hint="default"/>
        <w:b/>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4" w15:restartNumberingAfterBreak="0">
    <w:nsid w:val="415C328F"/>
    <w:multiLevelType w:val="hybridMultilevel"/>
    <w:tmpl w:val="8A067540"/>
    <w:lvl w:ilvl="0" w:tplc="FFFFFFFF">
      <w:numFmt w:val="bullet"/>
      <w:lvlText w:val=""/>
      <w:lvlJc w:val="left"/>
      <w:pPr>
        <w:ind w:left="720" w:hanging="360"/>
      </w:pPr>
      <w:rPr>
        <w:rFonts w:ascii="Symbol" w:eastAsia="Times New Roman"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A9E5882"/>
    <w:multiLevelType w:val="hybridMultilevel"/>
    <w:tmpl w:val="5C4E7FE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F5D5A0C"/>
    <w:multiLevelType w:val="hybridMultilevel"/>
    <w:tmpl w:val="85CECE5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51F449A2"/>
    <w:multiLevelType w:val="hybridMultilevel"/>
    <w:tmpl w:val="2F763E9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37444EB"/>
    <w:multiLevelType w:val="hybridMultilevel"/>
    <w:tmpl w:val="74205C5E"/>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57A81638"/>
    <w:multiLevelType w:val="hybridMultilevel"/>
    <w:tmpl w:val="0FF44D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AB3406D"/>
    <w:multiLevelType w:val="hybridMultilevel"/>
    <w:tmpl w:val="D2B2B0AE"/>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5D5E29C6"/>
    <w:multiLevelType w:val="hybridMultilevel"/>
    <w:tmpl w:val="8D94071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5D706D6A"/>
    <w:multiLevelType w:val="hybridMultilevel"/>
    <w:tmpl w:val="D3AA996A"/>
    <w:lvl w:ilvl="0" w:tplc="FFFFFFFF">
      <w:start w:val="1"/>
      <w:numFmt w:val="bullet"/>
      <w:pStyle w:val="Bullet3"/>
      <w:lvlText w:val=""/>
      <w:lvlJc w:val="left"/>
      <w:pPr>
        <w:tabs>
          <w:tab w:val="num" w:pos="1800"/>
        </w:tabs>
        <w:ind w:left="1797" w:hanging="357"/>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9EF54F0"/>
    <w:multiLevelType w:val="hybridMultilevel"/>
    <w:tmpl w:val="85CECE5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22"/>
  </w:num>
  <w:num w:numId="2">
    <w:abstractNumId w:val="5"/>
  </w:num>
  <w:num w:numId="3">
    <w:abstractNumId w:val="2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3"/>
  </w:num>
  <w:num w:numId="8">
    <w:abstractNumId w:val="6"/>
  </w:num>
  <w:num w:numId="9">
    <w:abstractNumId w:val="0"/>
  </w:num>
  <w:num w:numId="10">
    <w:abstractNumId w:val="8"/>
  </w:num>
  <w:num w:numId="11">
    <w:abstractNumId w:val="23"/>
  </w:num>
  <w:num w:numId="12">
    <w:abstractNumId w:val="10"/>
  </w:num>
  <w:num w:numId="13">
    <w:abstractNumId w:val="21"/>
  </w:num>
  <w:num w:numId="14">
    <w:abstractNumId w:val="16"/>
  </w:num>
  <w:num w:numId="15">
    <w:abstractNumId w:val="20"/>
  </w:num>
  <w:num w:numId="16">
    <w:abstractNumId w:val="11"/>
  </w:num>
  <w:num w:numId="17">
    <w:abstractNumId w:val="19"/>
  </w:num>
  <w:num w:numId="18">
    <w:abstractNumId w:val="1"/>
  </w:num>
  <w:num w:numId="19">
    <w:abstractNumId w:val="15"/>
  </w:num>
  <w:num w:numId="20">
    <w:abstractNumId w:val="2"/>
  </w:num>
  <w:num w:numId="21">
    <w:abstractNumId w:val="12"/>
  </w:num>
  <w:num w:numId="22">
    <w:abstractNumId w:val="17"/>
  </w:num>
  <w:num w:numId="23">
    <w:abstractNumId w:val="18"/>
  </w:num>
  <w:num w:numId="24">
    <w:abstractNumId w:val="9"/>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F4E73"/>
    <w:rsid w:val="000A129C"/>
    <w:rsid w:val="00143E32"/>
    <w:rsid w:val="0034315C"/>
    <w:rsid w:val="003B27BE"/>
    <w:rsid w:val="00444523"/>
    <w:rsid w:val="00493EDA"/>
    <w:rsid w:val="005E7217"/>
    <w:rsid w:val="008C3D54"/>
    <w:rsid w:val="00A6719D"/>
    <w:rsid w:val="00A741F2"/>
    <w:rsid w:val="00A74CDB"/>
    <w:rsid w:val="00C52CA4"/>
    <w:rsid w:val="00C73DAA"/>
    <w:rsid w:val="00D67A09"/>
    <w:rsid w:val="00D87A18"/>
    <w:rsid w:val="00EE14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593DA15D-B7D0-4B05-8A4B-70BB06C9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lang w:val="cs-CZ" w:eastAsia="cs-CZ"/>
    </w:rPr>
  </w:style>
  <w:style w:type="paragraph" w:styleId="Heading1">
    <w:name w:val="heading 1"/>
    <w:basedOn w:val="Normal"/>
    <w:next w:val="Default"/>
    <w:link w:val="Heading1Char"/>
    <w:uiPriority w:val="99"/>
    <w:qFormat/>
    <w:pPr>
      <w:widowControl w:val="0"/>
      <w:autoSpaceDE w:val="0"/>
      <w:autoSpaceDN w:val="0"/>
      <w:adjustRightInd w:val="0"/>
      <w:spacing w:after="0" w:line="240" w:lineRule="auto"/>
      <w:outlineLvl w:val="0"/>
    </w:pPr>
    <w:rPr>
      <w:rFonts w:ascii="Tahoma" w:hAnsi="Tahoma" w:cs="Tahoma"/>
      <w:sz w:val="24"/>
      <w:szCs w:val="24"/>
    </w:rPr>
  </w:style>
  <w:style w:type="paragraph" w:styleId="Heading2">
    <w:name w:val="heading 2"/>
    <w:basedOn w:val="Normal"/>
    <w:next w:val="Default"/>
    <w:link w:val="Heading2Char"/>
    <w:uiPriority w:val="99"/>
    <w:qFormat/>
    <w:pPr>
      <w:widowControl w:val="0"/>
      <w:autoSpaceDE w:val="0"/>
      <w:autoSpaceDN w:val="0"/>
      <w:adjustRightInd w:val="0"/>
      <w:spacing w:after="0" w:line="240" w:lineRule="auto"/>
      <w:outlineLvl w:val="1"/>
    </w:pPr>
    <w:rPr>
      <w:rFonts w:ascii="Tahoma" w:hAnsi="Tahoma" w:cs="Tahoma"/>
      <w:sz w:val="24"/>
      <w:szCs w:val="24"/>
    </w:rPr>
  </w:style>
  <w:style w:type="paragraph" w:styleId="Heading3">
    <w:name w:val="heading 3"/>
    <w:basedOn w:val="Normal"/>
    <w:next w:val="Normal"/>
    <w:link w:val="Heading3Char"/>
    <w:uiPriority w:val="9"/>
    <w:semiHidden/>
    <w:unhideWhenUsed/>
    <w:qFormat/>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b/>
      <w:kern w:val="32"/>
      <w:sz w:val="32"/>
      <w:lang w:val="cs-CZ" w:eastAsia="cs-CZ"/>
    </w:rPr>
  </w:style>
  <w:style w:type="character" w:customStyle="1" w:styleId="Heading2Char">
    <w:name w:val="Heading 2 Char"/>
    <w:basedOn w:val="DefaultParagraphFont"/>
    <w:link w:val="Heading2"/>
    <w:uiPriority w:val="9"/>
    <w:semiHidden/>
    <w:locked/>
    <w:rPr>
      <w:rFonts w:ascii="Calibri Light" w:hAnsi="Calibri Light"/>
      <w:b/>
      <w:i/>
      <w:sz w:val="28"/>
      <w:lang w:val="cs-CZ" w:eastAsia="cs-CZ"/>
    </w:rPr>
  </w:style>
  <w:style w:type="character" w:customStyle="1" w:styleId="Heading3Char">
    <w:name w:val="Heading 3 Char"/>
    <w:basedOn w:val="DefaultParagraphFont"/>
    <w:link w:val="Heading3"/>
    <w:uiPriority w:val="99"/>
    <w:locked/>
    <w:rPr>
      <w:rFonts w:ascii="Calibri Light" w:hAnsi="Calibri Light"/>
      <w:b/>
      <w:sz w:val="26"/>
      <w:lang w:val="cs-CZ" w:eastAsia="cs-CZ"/>
    </w:rPr>
  </w:style>
  <w:style w:type="paragraph" w:customStyle="1" w:styleId="Default">
    <w:name w:val="Default"/>
    <w:pPr>
      <w:widowControl w:val="0"/>
      <w:autoSpaceDE w:val="0"/>
      <w:autoSpaceDN w:val="0"/>
      <w:adjustRightInd w:val="0"/>
    </w:pPr>
    <w:rPr>
      <w:rFonts w:ascii="Tahoma" w:hAnsi="Tahoma" w:cs="Tahoma"/>
      <w:sz w:val="24"/>
      <w:szCs w:val="24"/>
      <w:lang w:val="cs-CZ" w:eastAsia="cs-CZ"/>
    </w:rPr>
  </w:style>
  <w:style w:type="character" w:customStyle="1" w:styleId="InternetLink">
    <w:name w:val="Internet Link"/>
    <w:uiPriority w:val="99"/>
    <w:rPr>
      <w:color w:val="000080"/>
      <w:u w:val="single"/>
      <w:lang w:val="cs-CZ" w:eastAsia="cs-CZ"/>
    </w:rPr>
  </w:style>
  <w:style w:type="paragraph" w:customStyle="1" w:styleId="Heading">
    <w:name w:val="Heading"/>
    <w:basedOn w:val="Default"/>
    <w:next w:val="Textbody"/>
    <w:uiPriority w:val="99"/>
    <w:pPr>
      <w:keepNext/>
      <w:spacing w:before="240" w:after="120"/>
    </w:pPr>
    <w:rPr>
      <w:rFonts w:ascii="Arial" w:hAnsi="Arial"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character" w:styleId="CommentReference">
    <w:name w:val="annotation reference"/>
    <w:basedOn w:val="DefaultParagraphFont"/>
    <w:uiPriority w:val="99"/>
    <w:semiHidden/>
    <w:unhideWhenUsed/>
    <w:rPr>
      <w:sz w:val="16"/>
      <w:lang w:val="cs-CZ" w:eastAsia="cs-CZ"/>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sz w:val="20"/>
      <w:lang w:val="cs-CZ" w:eastAsia="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sz w:val="20"/>
      <w:lang w:val="cs-CZ" w:eastAsia="cs-CZ"/>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sz w:val="18"/>
      <w:lang w:val="cs-CZ" w:eastAsia="cs-CZ"/>
    </w:rPr>
  </w:style>
  <w:style w:type="character" w:styleId="Hyperlink">
    <w:name w:val="Hyperlink"/>
    <w:aliases w:val="Char Char7"/>
    <w:basedOn w:val="DefaultParagraphFont"/>
    <w:uiPriority w:val="99"/>
    <w:rPr>
      <w:color w:val="0000FF"/>
      <w:u w:val="single"/>
      <w:lang w:val="cs-CZ" w:eastAsia="cs-CZ"/>
    </w:rPr>
  </w:style>
  <w:style w:type="character" w:customStyle="1" w:styleId="Bullet3Char1">
    <w:name w:val="Bullet 3 Char1"/>
    <w:link w:val="Bullet3"/>
    <w:locked/>
    <w:rPr>
      <w:rFonts w:ascii="Tahoma" w:hAnsi="Tahoma"/>
      <w:sz w:val="19"/>
      <w:lang w:val="cs-CZ" w:eastAsia="cs-CZ"/>
    </w:rPr>
  </w:style>
  <w:style w:type="paragraph" w:customStyle="1" w:styleId="Bullet3">
    <w:name w:val="Bullet 3"/>
    <w:basedOn w:val="Normal"/>
    <w:link w:val="Bullet3Char1"/>
    <w:pPr>
      <w:numPr>
        <w:numId w:val="1"/>
      </w:numPr>
      <w:spacing w:before="120" w:after="120" w:line="240" w:lineRule="auto"/>
    </w:pPr>
    <w:rPr>
      <w:rFonts w:ascii="Tahoma" w:hAnsi="Tahoma" w:cs="Tahoma"/>
      <w:sz w:val="19"/>
      <w:szCs w:val="19"/>
    </w:rPr>
  </w:style>
  <w:style w:type="paragraph" w:customStyle="1" w:styleId="Heading1Warranty">
    <w:name w:val="Heading 1 Warranty"/>
    <w:basedOn w:val="Normal"/>
    <w:next w:val="Normal"/>
    <w:link w:val="Heading1WarrantyCharChar"/>
    <w:uiPriority w:val="99"/>
    <w:pPr>
      <w:numPr>
        <w:numId w:val="2"/>
      </w:numPr>
      <w:spacing w:before="120" w:after="120" w:line="240" w:lineRule="auto"/>
      <w:outlineLvl w:val="0"/>
    </w:pPr>
    <w:rPr>
      <w:rFonts w:ascii="Tahoma" w:eastAsia="MS Mincho" w:hAnsi="Tahoma" w:cs="Tahoma"/>
      <w:sz w:val="19"/>
      <w:szCs w:val="19"/>
    </w:rPr>
  </w:style>
  <w:style w:type="paragraph" w:customStyle="1" w:styleId="Heading2Warranty">
    <w:name w:val="Heading 2 Warranty"/>
    <w:basedOn w:val="Normal"/>
    <w:next w:val="Normal"/>
    <w:uiPriority w:val="99"/>
    <w:pPr>
      <w:numPr>
        <w:ilvl w:val="1"/>
        <w:numId w:val="2"/>
      </w:numPr>
      <w:spacing w:before="120" w:after="120" w:line="240" w:lineRule="auto"/>
      <w:outlineLvl w:val="1"/>
    </w:pPr>
    <w:rPr>
      <w:rFonts w:ascii="Tahoma" w:eastAsia="MS Mincho" w:hAnsi="Tahoma" w:cs="Tahoma"/>
      <w:sz w:val="19"/>
      <w:szCs w:val="19"/>
    </w:rPr>
  </w:style>
  <w:style w:type="character" w:styleId="Mention">
    <w:name w:val="Mention"/>
    <w:basedOn w:val="DefaultParagraphFont"/>
    <w:uiPriority w:val="99"/>
    <w:semiHidden/>
    <w:unhideWhenUsed/>
    <w:rPr>
      <w:color w:val="2B579A"/>
      <w:shd w:val="clear" w:color="000000" w:fill="auto"/>
      <w:lang w:val="cs-CZ" w:eastAsia="cs-CZ"/>
    </w:rPr>
  </w:style>
  <w:style w:type="character" w:customStyle="1" w:styleId="Body1Char1">
    <w:name w:val="Body 1 Char1"/>
    <w:link w:val="Body1"/>
    <w:uiPriority w:val="99"/>
    <w:locked/>
    <w:rPr>
      <w:rFonts w:ascii="Tahoma" w:hAnsi="Tahoma"/>
      <w:sz w:val="19"/>
      <w:lang w:val="cs-CZ" w:eastAsia="cs-CZ"/>
    </w:rPr>
  </w:style>
  <w:style w:type="paragraph" w:customStyle="1" w:styleId="Body1">
    <w:name w:val="Body 1"/>
    <w:basedOn w:val="Normal"/>
    <w:link w:val="Body1Char1"/>
    <w:uiPriority w:val="99"/>
    <w:pPr>
      <w:spacing w:before="120" w:after="120" w:line="240" w:lineRule="auto"/>
      <w:ind w:left="357"/>
    </w:pPr>
    <w:rPr>
      <w:rFonts w:ascii="Tahoma" w:hAnsi="Tahoma" w:cs="Tahoma"/>
      <w:sz w:val="19"/>
      <w:szCs w:val="19"/>
    </w:rPr>
  </w:style>
  <w:style w:type="paragraph" w:customStyle="1" w:styleId="HeadingWarranty">
    <w:name w:val="Heading Warranty"/>
    <w:basedOn w:val="Normal"/>
    <w:uiPriority w:val="99"/>
    <w:pPr>
      <w:spacing w:before="120" w:after="120" w:line="240" w:lineRule="auto"/>
      <w:jc w:val="center"/>
    </w:pPr>
    <w:rPr>
      <w:rFonts w:ascii="Tahoma" w:eastAsia="MS Mincho" w:hAnsi="Tahoma" w:cs="Tahoma"/>
      <w:b/>
      <w:bCs/>
      <w:sz w:val="19"/>
      <w:szCs w:val="19"/>
    </w:rPr>
  </w:style>
  <w:style w:type="character" w:customStyle="1" w:styleId="Heading1WarrantyCharChar">
    <w:name w:val="Heading 1 Warranty Char Char"/>
    <w:link w:val="Heading1Warranty"/>
    <w:uiPriority w:val="99"/>
    <w:locked/>
    <w:rPr>
      <w:rFonts w:ascii="Tahoma" w:eastAsia="MS Mincho" w:hAnsi="Tahoma"/>
      <w:sz w:val="19"/>
      <w:lang w:val="cs-CZ" w:eastAsia="cs-C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fo/nareturns.htm" TargetMode="External"/><Relationship Id="rId13" Type="http://schemas.openxmlformats.org/officeDocument/2006/relationships/hyperlink" Target="http://aka.ms/msoffices" TargetMode="External"/><Relationship Id="rId3" Type="http://schemas.openxmlformats.org/officeDocument/2006/relationships/settings" Target="settings.xml"/><Relationship Id="rId7" Type="http://schemas.openxmlformats.org/officeDocument/2006/relationships/hyperlink" Target="http://www.microsoft.com/worldwide" TargetMode="External"/><Relationship Id="rId12" Type="http://schemas.openxmlformats.org/officeDocument/2006/relationships/hyperlink" Target="http://aka.ms/msoff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amacctg@microsoft.com" TargetMode="External"/><Relationship Id="rId5" Type="http://schemas.openxmlformats.org/officeDocument/2006/relationships/footnotes" Target="footnotes.xml"/><Relationship Id="rId15" Type="http://schemas.openxmlformats.org/officeDocument/2006/relationships/hyperlink" Target="http://www.microsoft.com/exporting" TargetMode="External"/><Relationship Id="rId10" Type="http://schemas.openxmlformats.org/officeDocument/2006/relationships/hyperlink" Target="http://aka.ms/nareturns" TargetMode="External"/><Relationship Id="rId4" Type="http://schemas.openxmlformats.org/officeDocument/2006/relationships/webSettings" Target="webSettings.xml"/><Relationship Id="rId9" Type="http://schemas.openxmlformats.org/officeDocument/2006/relationships/hyperlink" Target="https://support.microsoft.com" TargetMode="External"/><Relationship Id="rId14" Type="http://schemas.openxmlformats.org/officeDocument/2006/relationships/hyperlink" Target="https://go.microsoft.com/fwlink/?linkid=823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3322</Words>
  <Characters>18939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kathan</dc:creator>
  <cp:keywords/>
  <dc:description/>
  <cp:lastModifiedBy>Morgan Robinson (Aditi Technologies Private LTD)</cp:lastModifiedBy>
  <cp:revision>2</cp:revision>
  <dcterms:created xsi:type="dcterms:W3CDTF">2018-04-24T20:39:00Z</dcterms:created>
  <dcterms:modified xsi:type="dcterms:W3CDTF">2018-04-24T20:39:00Z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dapont@microsoft.com</vt:lpwstr>
  </property>
  <property fmtid="{D5CDD505-2E9C-101B-9397-08002B2CF9AE}" pid="5" name="MSIP_Label_f42aa342-8706-4288-bd11-ebb85995028c_SetDate">
    <vt:lpwstr>2018-03-15T23:27:07.3356330Z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