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242431" w:rsidRDefault="00C25706" w:rsidP="00C52CA4">
      <w:pPr>
        <w:pStyle w:val="Default"/>
        <w:spacing w:before="120" w:after="120"/>
        <w:rPr>
          <w:sz w:val="20"/>
          <w:szCs w:val="20"/>
        </w:rPr>
      </w:pPr>
      <w:bookmarkStart w:id="0" w:name="_GoBack"/>
      <w:bookmarkEnd w:id="0"/>
      <w:r w:rsidRPr="00242431">
        <w:rPr>
          <w:b/>
          <w:sz w:val="20"/>
          <w:szCs w:val="20"/>
        </w:rPr>
        <w:t>MICROSOFT YAZILIMI LİSANS KOŞULLARI</w:t>
      </w:r>
    </w:p>
    <w:p w:rsidR="00444523" w:rsidRPr="00242431" w:rsidRDefault="00C25706" w:rsidP="00C52CA4">
      <w:pPr>
        <w:pStyle w:val="Default"/>
        <w:pBdr>
          <w:bottom w:val="single" w:sz="2" w:space="1" w:color="000000"/>
        </w:pBdr>
        <w:spacing w:before="120" w:after="120"/>
        <w:rPr>
          <w:sz w:val="20"/>
          <w:szCs w:val="20"/>
        </w:rPr>
      </w:pPr>
      <w:r w:rsidRPr="00242431">
        <w:rPr>
          <w:b/>
          <w:sz w:val="20"/>
          <w:szCs w:val="20"/>
        </w:rPr>
        <w:t xml:space="preserve">MAC İÇİN MICROSOFT VISUAL STUDIO COMMUNITY 2017, MAC İÇİN VISUAL STUDIO PROFESSIONAL 2017 VE MAC İÇİN VISUAL STUDIO ENTERPRISE 2017 </w:t>
      </w:r>
    </w:p>
    <w:p w:rsidR="005E7217" w:rsidRPr="00242431" w:rsidRDefault="00C25706" w:rsidP="00C52CA4">
      <w:pPr>
        <w:pStyle w:val="Default"/>
        <w:spacing w:before="120" w:after="120"/>
        <w:rPr>
          <w:sz w:val="20"/>
          <w:szCs w:val="20"/>
        </w:rPr>
      </w:pPr>
      <w:r w:rsidRPr="00242431">
        <w:rPr>
          <w:sz w:val="20"/>
          <w:szCs w:val="20"/>
        </w:rPr>
        <w:t>Bu lisans şartları, sizinle Microsoft Corporation (veya yaşadığınız yere göre Microsoft Corporation'ın bir bağlı kuruluşu) arasında yapılan anlaşmayı oluşturur. Bu koşullar, yukarıda adı geçen yazılım için geçerlidir. Bu şartlar, farklı şartlara sahip olanlar dışında, yazılım için Microsoft hizmetleri veya güncellemeleri için de geçerlidir.</w:t>
      </w:r>
    </w:p>
    <w:p w:rsidR="005E7217" w:rsidRPr="00242431" w:rsidRDefault="00C25706" w:rsidP="00C52CA4">
      <w:pPr>
        <w:pStyle w:val="Default"/>
        <w:spacing w:before="120" w:after="120"/>
        <w:rPr>
          <w:b/>
          <w:sz w:val="20"/>
          <w:szCs w:val="20"/>
        </w:rPr>
      </w:pPr>
      <w:r w:rsidRPr="00242431">
        <w:rPr>
          <w:b/>
          <w:sz w:val="20"/>
          <w:szCs w:val="20"/>
        </w:rPr>
        <w:t>YAZILIMI KULLANMANIZ BU ŞARTLARI KABUL ETTİĞİNİZ ANLAMINA GELİR. BU KOŞULLARI KABUL ETMİYORSANIZ, YAZILIMI KULLANMAYIN. BUNUN YERİNE YAZILIMI ÜCRET İADESİ VEYA YERİNE BAŞKA BİR ÜRÜN ALMAK İÇİN SATICIYA İADE EDİN. </w:t>
      </w:r>
      <w:r w:rsidRPr="00242431">
        <w:rPr>
          <w:sz w:val="20"/>
          <w:szCs w:val="20"/>
        </w:rPr>
        <w:t xml:space="preserve">Buradan bedeli iade alamıyorsanız, Microsoft'un bedel iadesi ilkeleri hakkında bilgi almak için Microsoft'a veya ülkenizde hizmet veren Microsoft bağlı kuruluşuna başvurun. </w:t>
      </w:r>
      <w:hyperlink r:id="rId7" w:history="1">
        <w:r w:rsidRPr="00242431">
          <w:rPr>
            <w:rStyle w:val="Hyperlink"/>
            <w:rFonts w:cs="Tahoma"/>
            <w:sz w:val="20"/>
            <w:szCs w:val="20"/>
          </w:rPr>
          <w:t>www.microsoft.com/worldwide</w:t>
        </w:r>
      </w:hyperlink>
      <w:r w:rsidRPr="00242431">
        <w:rPr>
          <w:sz w:val="20"/>
          <w:szCs w:val="20"/>
        </w:rPr>
        <w:t xml:space="preserve"> sayfasına bakın. ABD'de ve Kanada'da (800) MICROSOFT no'lu telefonu arayın veya </w:t>
      </w:r>
      <w:hyperlink r:id="rId8" w:history="1">
        <w:r w:rsidRPr="00242431">
          <w:rPr>
            <w:rStyle w:val="Hyperlink"/>
            <w:rFonts w:cs="Tahoma"/>
            <w:sz w:val="20"/>
            <w:szCs w:val="20"/>
          </w:rPr>
          <w:t>www.microsoft.com/info/nareturns.htm</w:t>
        </w:r>
      </w:hyperlink>
      <w:r w:rsidRPr="00242431">
        <w:rPr>
          <w:sz w:val="20"/>
          <w:szCs w:val="20"/>
        </w:rPr>
        <w:t xml:space="preserve"> sayfasına bakın.</w:t>
      </w:r>
    </w:p>
    <w:p w:rsidR="008C3D54" w:rsidRPr="00242431" w:rsidRDefault="00C25706" w:rsidP="00C52CA4">
      <w:pPr>
        <w:pStyle w:val="Default"/>
        <w:numPr>
          <w:ilvl w:val="0"/>
          <w:numId w:val="5"/>
        </w:numPr>
        <w:spacing w:before="120" w:after="120"/>
        <w:ind w:left="360"/>
        <w:rPr>
          <w:sz w:val="20"/>
          <w:szCs w:val="20"/>
        </w:rPr>
      </w:pPr>
      <w:r w:rsidRPr="00242431">
        <w:rPr>
          <w:sz w:val="20"/>
          <w:szCs w:val="20"/>
        </w:rPr>
        <w:t>I. Bölümde Mac için Visual Studio Community 2017'ye dair kullanım haklarınız açıklanmaktadır.</w:t>
      </w:r>
    </w:p>
    <w:p w:rsidR="008C3D54" w:rsidRPr="00242431" w:rsidRDefault="00C25706" w:rsidP="00C52CA4">
      <w:pPr>
        <w:pStyle w:val="Default"/>
        <w:numPr>
          <w:ilvl w:val="0"/>
          <w:numId w:val="5"/>
        </w:numPr>
        <w:spacing w:before="120" w:after="120"/>
        <w:ind w:left="360"/>
        <w:rPr>
          <w:sz w:val="20"/>
          <w:szCs w:val="20"/>
        </w:rPr>
      </w:pPr>
      <w:r w:rsidRPr="00242431">
        <w:rPr>
          <w:sz w:val="20"/>
          <w:szCs w:val="20"/>
        </w:rPr>
        <w:t>II. Bölümde, Mac için Visual Studio Professional 2017 veya Mac için Visual Studio Enterprise 2017 üyeliğine sahip olmanız durumundaki gelişmiş kullanım hakları, garanti ve destek avantajları açıklanmaktadır.</w:t>
      </w:r>
    </w:p>
    <w:p w:rsidR="008C3D54" w:rsidRPr="00242431" w:rsidRDefault="00C25706" w:rsidP="00C52CA4">
      <w:pPr>
        <w:pStyle w:val="Default"/>
        <w:numPr>
          <w:ilvl w:val="0"/>
          <w:numId w:val="5"/>
        </w:numPr>
        <w:pBdr>
          <w:bottom w:val="single" w:sz="4" w:space="1" w:color="auto"/>
        </w:pBdr>
        <w:spacing w:before="120" w:after="120"/>
        <w:ind w:left="360"/>
        <w:rPr>
          <w:sz w:val="20"/>
          <w:szCs w:val="20"/>
        </w:rPr>
      </w:pPr>
      <w:r w:rsidRPr="00242431">
        <w:rPr>
          <w:sz w:val="20"/>
          <w:szCs w:val="20"/>
        </w:rPr>
        <w:t>III. Bölüm yazılımın tüm sürümleri için geçerli olan genel şartları içerir.</w:t>
      </w:r>
    </w:p>
    <w:p w:rsidR="005E7217" w:rsidRPr="00242431" w:rsidRDefault="00C25706" w:rsidP="00C52CA4">
      <w:pPr>
        <w:pStyle w:val="Default"/>
        <w:spacing w:before="120" w:after="120"/>
        <w:rPr>
          <w:sz w:val="20"/>
          <w:szCs w:val="20"/>
        </w:rPr>
      </w:pPr>
      <w:r w:rsidRPr="00242431">
        <w:rPr>
          <w:b/>
          <w:sz w:val="20"/>
          <w:szCs w:val="20"/>
        </w:rPr>
        <w:t xml:space="preserve">I. BÖLÜM: MAC İÇİN VISUAL STUDIO COMMUNITY 2017. </w:t>
      </w:r>
      <w:r w:rsidRPr="00242431">
        <w:rPr>
          <w:sz w:val="20"/>
          <w:szCs w:val="20"/>
        </w:rPr>
        <w:t>Bu Bölümde yazılımın Community sürümüne ilişkin haklarınız tanımlanır.</w:t>
      </w:r>
    </w:p>
    <w:p w:rsidR="005E7217" w:rsidRPr="00242431" w:rsidRDefault="00C25706" w:rsidP="00C52CA4">
      <w:pPr>
        <w:pStyle w:val="Default"/>
        <w:numPr>
          <w:ilvl w:val="0"/>
          <w:numId w:val="23"/>
        </w:numPr>
        <w:tabs>
          <w:tab w:val="left" w:pos="360"/>
          <w:tab w:val="left" w:pos="5940"/>
        </w:tabs>
        <w:spacing w:before="120" w:after="120"/>
        <w:ind w:left="360"/>
        <w:rPr>
          <w:sz w:val="20"/>
          <w:szCs w:val="20"/>
        </w:rPr>
      </w:pPr>
      <w:r w:rsidRPr="00242431">
        <w:rPr>
          <w:b/>
          <w:sz w:val="20"/>
          <w:szCs w:val="20"/>
        </w:rPr>
        <w:t xml:space="preserve">MAC İÇİN VISUAL STUDIO COMMUNITY 2017 KULLANIM HAKLARI. </w:t>
      </w:r>
    </w:p>
    <w:p w:rsidR="005E7217" w:rsidRPr="00242431" w:rsidRDefault="00C25706" w:rsidP="00C52CA4">
      <w:pPr>
        <w:pStyle w:val="Default"/>
        <w:numPr>
          <w:ilvl w:val="1"/>
          <w:numId w:val="23"/>
        </w:numPr>
        <w:tabs>
          <w:tab w:val="left" w:pos="720"/>
        </w:tabs>
        <w:spacing w:before="120" w:after="120"/>
        <w:ind w:left="720"/>
        <w:rPr>
          <w:sz w:val="20"/>
          <w:szCs w:val="20"/>
        </w:rPr>
      </w:pPr>
      <w:r w:rsidRPr="00242431">
        <w:rPr>
          <w:b/>
          <w:sz w:val="20"/>
          <w:szCs w:val="20"/>
        </w:rPr>
        <w:t xml:space="preserve">Bireysel Lisans. </w:t>
      </w:r>
      <w:r w:rsidRPr="00242431">
        <w:rPr>
          <w:sz w:val="20"/>
          <w:szCs w:val="20"/>
        </w:rPr>
        <w:t>Kendi uygulamalarınız üzerinde satış ya da başka amaçlarla çalışan bir kişiyseniz, bu uygulamaları geliştirmek ya da test etmek için yazılımı kullanabilirsiniz.</w:t>
      </w:r>
    </w:p>
    <w:p w:rsidR="005E7217" w:rsidRPr="00242431" w:rsidRDefault="00C25706" w:rsidP="00C52CA4">
      <w:pPr>
        <w:pStyle w:val="Default"/>
        <w:numPr>
          <w:ilvl w:val="1"/>
          <w:numId w:val="23"/>
        </w:numPr>
        <w:tabs>
          <w:tab w:val="left" w:pos="720"/>
        </w:tabs>
        <w:spacing w:before="120" w:after="120"/>
        <w:ind w:left="720"/>
        <w:rPr>
          <w:sz w:val="20"/>
          <w:szCs w:val="20"/>
        </w:rPr>
      </w:pPr>
      <w:r w:rsidRPr="00242431">
        <w:rPr>
          <w:b/>
          <w:sz w:val="20"/>
          <w:szCs w:val="20"/>
        </w:rPr>
        <w:t xml:space="preserve">Kurumsal Lisanslar. </w:t>
      </w:r>
      <w:r w:rsidRPr="00242431">
        <w:rPr>
          <w:sz w:val="20"/>
          <w:szCs w:val="20"/>
        </w:rPr>
        <w:t>Eğer bir kuruluşsanız, kullanıcılarınız yazılımı aşağıdaki şekilde kullanabilir:</w:t>
      </w:r>
    </w:p>
    <w:p w:rsidR="005E7217" w:rsidRPr="00242431" w:rsidRDefault="00C25706" w:rsidP="00C52CA4">
      <w:pPr>
        <w:pStyle w:val="Default"/>
        <w:numPr>
          <w:ilvl w:val="1"/>
          <w:numId w:val="5"/>
        </w:numPr>
        <w:spacing w:before="120" w:after="120"/>
        <w:rPr>
          <w:sz w:val="20"/>
          <w:szCs w:val="20"/>
        </w:rPr>
      </w:pPr>
      <w:r w:rsidRPr="00242431">
        <w:rPr>
          <w:sz w:val="20"/>
          <w:szCs w:val="20"/>
        </w:rPr>
        <w:t>İstediğiniz sayıda kullanıcınız, Açık Kaynak Girişimi (OSI) onaylı açık kaynak yazılım lisansları kapsamında çıkarılan uygulamalarınızı geliştirmek ve test etmek üzere yazılımı kullanabilir.</w:t>
      </w:r>
    </w:p>
    <w:p w:rsidR="005E7217" w:rsidRPr="00242431" w:rsidRDefault="00C25706" w:rsidP="00C52CA4">
      <w:pPr>
        <w:pStyle w:val="Default"/>
        <w:numPr>
          <w:ilvl w:val="1"/>
          <w:numId w:val="5"/>
        </w:numPr>
        <w:spacing w:before="120" w:after="120"/>
        <w:rPr>
          <w:sz w:val="20"/>
          <w:szCs w:val="20"/>
        </w:rPr>
      </w:pPr>
      <w:r w:rsidRPr="00242431">
        <w:rPr>
          <w:sz w:val="20"/>
          <w:szCs w:val="20"/>
        </w:rPr>
        <w:t xml:space="preserve">Kullanıcılarınızın çoğu Visual Studio'nun uzantılarını geliştirmek ve test etmek için yazılımı kullanabilir. </w:t>
      </w:r>
    </w:p>
    <w:p w:rsidR="005E7217" w:rsidRPr="00242431" w:rsidRDefault="00C25706" w:rsidP="00C52CA4">
      <w:pPr>
        <w:pStyle w:val="Default"/>
        <w:numPr>
          <w:ilvl w:val="1"/>
          <w:numId w:val="5"/>
        </w:numPr>
        <w:spacing w:before="120" w:after="120"/>
        <w:rPr>
          <w:sz w:val="20"/>
          <w:szCs w:val="20"/>
        </w:rPr>
      </w:pPr>
      <w:r w:rsidRPr="00242431">
        <w:rPr>
          <w:sz w:val="20"/>
          <w:szCs w:val="20"/>
        </w:rPr>
        <w:t>İstediğiniz sayıda kullanıcınız, çevrimiçi veya yüz yüze sınıf eğitiminin bir parçası olarak veya akademik araştırma yürütme amaçlarıyla uygulamalarınızı geliştirmek ve test etmek üzere yazılımı kullanabilir.</w:t>
      </w:r>
    </w:p>
    <w:p w:rsidR="005E7217" w:rsidRPr="00242431" w:rsidRDefault="00C25706" w:rsidP="00C52CA4">
      <w:pPr>
        <w:pStyle w:val="Default"/>
        <w:numPr>
          <w:ilvl w:val="1"/>
          <w:numId w:val="5"/>
        </w:numPr>
        <w:spacing w:before="120" w:after="120"/>
        <w:rPr>
          <w:sz w:val="20"/>
          <w:szCs w:val="20"/>
        </w:rPr>
      </w:pPr>
      <w:r w:rsidRPr="00242431">
        <w:rPr>
          <w:sz w:val="20"/>
          <w:szCs w:val="20"/>
        </w:rPr>
        <w:t>Yukarıdakilerden hiçbiri geçerli değilse ve bir kuruluş (aşağıda tanımlanan) değilseniz, 5 kişiye kadar bireysel kullanıcılarınız uygulamalarınızı eş zamanlı olarak geliştirmek ve test etmek üzere yazılımını kullanabilir.</w:t>
      </w:r>
    </w:p>
    <w:p w:rsidR="005E7217" w:rsidRPr="00242431" w:rsidRDefault="00C25706" w:rsidP="00C52CA4">
      <w:pPr>
        <w:pStyle w:val="Default"/>
        <w:numPr>
          <w:ilvl w:val="1"/>
          <w:numId w:val="5"/>
        </w:numPr>
        <w:spacing w:before="120" w:after="120"/>
        <w:rPr>
          <w:sz w:val="20"/>
          <w:szCs w:val="20"/>
        </w:rPr>
      </w:pPr>
      <w:r w:rsidRPr="00242431">
        <w:rPr>
          <w:sz w:val="20"/>
          <w:szCs w:val="20"/>
        </w:rPr>
        <w:t xml:space="preserve">Bir kuruluş iseniz, çalışanlarınız ve yüklenicileriniz; yukarıda izin verilen açık kaynak, Visual Studio uzantıları ve eğitim amaçları dışında yazılımı, uygulamalarınızı geliştirmek </w:t>
      </w:r>
      <w:r w:rsidRPr="00242431">
        <w:rPr>
          <w:sz w:val="20"/>
          <w:szCs w:val="20"/>
        </w:rPr>
        <w:lastRenderedPageBreak/>
        <w:t xml:space="preserve">veya test etmek üzere </w:t>
      </w:r>
      <w:r w:rsidRPr="00242431">
        <w:rPr>
          <w:sz w:val="20"/>
          <w:szCs w:val="20"/>
          <w:u w:val="single"/>
        </w:rPr>
        <w:t>kullanamaz</w:t>
      </w:r>
      <w:r w:rsidRPr="00242431">
        <w:rPr>
          <w:sz w:val="20"/>
          <w:szCs w:val="20"/>
        </w:rPr>
        <w:t xml:space="preserve">. Bir </w:t>
      </w:r>
      <w:r w:rsidRPr="00242431">
        <w:rPr>
          <w:sz w:val="20"/>
          <w:szCs w:val="20"/>
          <w:cs/>
        </w:rPr>
        <w:t>“</w:t>
      </w:r>
      <w:r w:rsidRPr="00242431">
        <w:rPr>
          <w:sz w:val="20"/>
          <w:szCs w:val="20"/>
        </w:rPr>
        <w:t>kuruluş</w:t>
      </w:r>
      <w:r w:rsidRPr="00242431">
        <w:rPr>
          <w:sz w:val="20"/>
          <w:szCs w:val="20"/>
          <w:cs/>
        </w:rPr>
        <w:t>“</w:t>
      </w:r>
      <w:r w:rsidRPr="00242431">
        <w:rPr>
          <w:sz w:val="20"/>
          <w:szCs w:val="20"/>
        </w:rPr>
        <w:t xml:space="preserve">, (i) 250'den fazla PC'ye veya kullanıcıya veya (ii) yıllık gelirlerde bir milyon dolar ve fazlasına (veya diğer para birimlerindeki eş değerine) ortaklaşa sahip herhangi bir organizasyon ve onun bağlı kuruluşlarıdır ve </w:t>
      </w:r>
      <w:r w:rsidRPr="00242431">
        <w:rPr>
          <w:sz w:val="20"/>
          <w:szCs w:val="20"/>
          <w:cs/>
        </w:rPr>
        <w:t>“</w:t>
      </w:r>
      <w:r w:rsidRPr="00242431">
        <w:rPr>
          <w:sz w:val="20"/>
          <w:szCs w:val="20"/>
        </w:rPr>
        <w:t>bağlı kuruluşlar</w:t>
      </w:r>
      <w:r w:rsidRPr="00242431">
        <w:rPr>
          <w:sz w:val="20"/>
          <w:szCs w:val="20"/>
          <w:cs/>
        </w:rPr>
        <w:t>“</w:t>
      </w:r>
      <w:r w:rsidRPr="00242431">
        <w:rPr>
          <w:sz w:val="20"/>
          <w:szCs w:val="20"/>
        </w:rPr>
        <w:t>, (çoğunluk sahipliği yoluyla) bir organizasyonu kontrol eden, bir organizasyon tarafından kontrol edilen veya bir organizasyonla ortak kontrol altında olan bu tüzel kişilikleri ifade eder.</w:t>
      </w:r>
    </w:p>
    <w:p w:rsidR="005E7217" w:rsidRPr="00242431" w:rsidRDefault="00C25706" w:rsidP="00C52CA4">
      <w:pPr>
        <w:pStyle w:val="Default"/>
        <w:numPr>
          <w:ilvl w:val="1"/>
          <w:numId w:val="23"/>
        </w:numPr>
        <w:tabs>
          <w:tab w:val="left" w:pos="720"/>
        </w:tabs>
        <w:spacing w:before="120" w:after="120"/>
        <w:ind w:left="720"/>
        <w:rPr>
          <w:sz w:val="20"/>
          <w:szCs w:val="20"/>
        </w:rPr>
      </w:pPr>
      <w:r w:rsidRPr="00242431">
        <w:rPr>
          <w:b/>
          <w:sz w:val="20"/>
          <w:szCs w:val="20"/>
        </w:rPr>
        <w:t>Tanıtım Kullanımı.</w:t>
      </w:r>
      <w:r w:rsidRPr="00242431">
        <w:rPr>
          <w:sz w:val="20"/>
          <w:szCs w:val="20"/>
        </w:rPr>
        <w:t xml:space="preserve"> Yukarıda izin verilen kullanımlara, yazılımın, uygulamalarınızı tanıtmak için kullanımı da dâhildir.</w:t>
      </w:r>
    </w:p>
    <w:p w:rsidR="005E7217" w:rsidRPr="00242431" w:rsidRDefault="00C25706" w:rsidP="00C52CA4">
      <w:pPr>
        <w:pStyle w:val="Default"/>
        <w:numPr>
          <w:ilvl w:val="0"/>
          <w:numId w:val="23"/>
        </w:numPr>
        <w:tabs>
          <w:tab w:val="left" w:pos="360"/>
        </w:tabs>
        <w:spacing w:before="120" w:after="120"/>
        <w:ind w:left="360"/>
        <w:rPr>
          <w:sz w:val="20"/>
          <w:szCs w:val="20"/>
        </w:rPr>
      </w:pPr>
      <w:r w:rsidRPr="00242431">
        <w:rPr>
          <w:b/>
          <w:sz w:val="20"/>
          <w:szCs w:val="20"/>
        </w:rPr>
        <w:t xml:space="preserve">DESTEK HİZMETLERİ. </w:t>
      </w:r>
      <w:r w:rsidRPr="00242431">
        <w:rPr>
          <w:sz w:val="20"/>
          <w:szCs w:val="20"/>
        </w:rPr>
        <w:t xml:space="preserve">Mac için Visual Studio Community 2017'nin lisansı </w:t>
      </w:r>
      <w:r w:rsidRPr="00242431">
        <w:rPr>
          <w:sz w:val="20"/>
          <w:szCs w:val="20"/>
          <w:cs/>
        </w:rPr>
        <w:t>“</w:t>
      </w:r>
      <w:r w:rsidRPr="00242431">
        <w:rPr>
          <w:sz w:val="20"/>
          <w:szCs w:val="20"/>
        </w:rPr>
        <w:t>olduğu gibi</w:t>
      </w:r>
      <w:r w:rsidRPr="00242431">
        <w:rPr>
          <w:sz w:val="20"/>
          <w:szCs w:val="20"/>
          <w:cs/>
        </w:rPr>
        <w:t xml:space="preserve">“ </w:t>
      </w:r>
      <w:r w:rsidRPr="00242431">
        <w:rPr>
          <w:sz w:val="20"/>
          <w:szCs w:val="20"/>
        </w:rPr>
        <w:t>verilmekte olduğundan, bunun için destek hizmeti sağlayamayız.</w:t>
      </w:r>
    </w:p>
    <w:p w:rsidR="005E7217" w:rsidRPr="00242431" w:rsidRDefault="00C25706" w:rsidP="00C52CA4">
      <w:pPr>
        <w:pStyle w:val="Default"/>
        <w:numPr>
          <w:ilvl w:val="0"/>
          <w:numId w:val="23"/>
        </w:numPr>
        <w:tabs>
          <w:tab w:val="left" w:pos="360"/>
        </w:tabs>
        <w:spacing w:before="120" w:after="120"/>
        <w:ind w:left="360"/>
        <w:rPr>
          <w:b/>
          <w:caps/>
          <w:sz w:val="20"/>
          <w:szCs w:val="20"/>
        </w:rPr>
      </w:pPr>
      <w:r w:rsidRPr="00242431">
        <w:rPr>
          <w:b/>
          <w:sz w:val="20"/>
          <w:szCs w:val="20"/>
        </w:rPr>
        <w:t xml:space="preserve">GARANTİ REDDİ. </w:t>
      </w:r>
      <w:r w:rsidRPr="00242431">
        <w:rPr>
          <w:b/>
          <w:caps/>
          <w:sz w:val="20"/>
          <w:szCs w:val="20"/>
        </w:rPr>
        <w:t xml:space="preserve">MAC İÇİN VISUAL STUDIO COMMUNITY 2017 lisansı </w:t>
      </w:r>
      <w:r w:rsidRPr="00242431">
        <w:rPr>
          <w:b/>
          <w:caps/>
          <w:sz w:val="20"/>
          <w:szCs w:val="20"/>
          <w:cs/>
        </w:rPr>
        <w:t>“</w:t>
      </w:r>
      <w:r w:rsidRPr="00242431">
        <w:rPr>
          <w:b/>
          <w:caps/>
          <w:sz w:val="20"/>
          <w:szCs w:val="20"/>
        </w:rPr>
        <w:t>olduğu gibi</w:t>
      </w:r>
      <w:r w:rsidRPr="00242431">
        <w:rPr>
          <w:b/>
          <w:caps/>
          <w:sz w:val="20"/>
          <w:szCs w:val="20"/>
          <w:cs/>
        </w:rPr>
        <w:t xml:space="preserve">” </w:t>
      </w:r>
      <w:r w:rsidRPr="00242431">
        <w:rPr>
          <w:b/>
          <w:caps/>
          <w:sz w:val="20"/>
          <w:szCs w:val="20"/>
        </w:rPr>
        <w:t>verilmektedir.  YAZILIMIN KULLANIMINA İLİŞKİN RİSKLER TARAFINIZDAN ÜSTLENİLİR. MICROSOFT tarafından hiçbir açık garanti verilmemekte veya koşul sunulmamaktadır. MICROSOFT, bölgenizdeki yasalar çerçevesinde izin verilen ölçüde, satılabilirlik, belirli bir amaca uygunluk ve ihlal bulunmaması ile ilgili zımni garantileri kapsam dışında bırakır.</w:t>
      </w:r>
    </w:p>
    <w:p w:rsidR="00C52CA4" w:rsidRPr="00242431"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242431" w:rsidRDefault="00C25706" w:rsidP="00C52CA4">
      <w:pPr>
        <w:pStyle w:val="Default"/>
        <w:spacing w:before="120" w:after="120"/>
        <w:rPr>
          <w:sz w:val="20"/>
          <w:szCs w:val="20"/>
        </w:rPr>
      </w:pPr>
      <w:r w:rsidRPr="00242431">
        <w:rPr>
          <w:b/>
          <w:sz w:val="20"/>
          <w:szCs w:val="20"/>
        </w:rPr>
        <w:t xml:space="preserve">II. BÖLÜM: MAC İÇİN VISUAL STUDIO PROFESSIONAL 2017 VE MAC İÇİN VISUAL STUDIO ENTERPRISE 2017. </w:t>
      </w:r>
      <w:r w:rsidRPr="00242431">
        <w:rPr>
          <w:sz w:val="20"/>
          <w:szCs w:val="20"/>
        </w:rPr>
        <w:t>Bu bölümde, yazılımın Professional veya Enterprise sürümü üyeliğine (</w:t>
      </w:r>
      <w:r w:rsidRPr="00242431">
        <w:rPr>
          <w:sz w:val="20"/>
          <w:szCs w:val="20"/>
          <w:cs/>
        </w:rPr>
        <w:t>“</w:t>
      </w:r>
      <w:r w:rsidRPr="00242431">
        <w:rPr>
          <w:sz w:val="20"/>
          <w:szCs w:val="20"/>
        </w:rPr>
        <w:t>Visual Studio Üyeliği</w:t>
      </w:r>
      <w:r w:rsidRPr="00242431">
        <w:rPr>
          <w:sz w:val="20"/>
          <w:szCs w:val="20"/>
          <w:cs/>
        </w:rPr>
        <w:t>”</w:t>
      </w:r>
      <w:r w:rsidRPr="00242431">
        <w:rPr>
          <w:sz w:val="20"/>
          <w:szCs w:val="20"/>
        </w:rPr>
        <w:t xml:space="preserve">) sahip olmanız durumundaki kullanım haklarınız, garanti ve destek avantajları açıklanmaktadır. Visual Studio Üyelik kupon kodunuzu ve erişim kimliğinizi paylaşamazsınız. </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MAC İÇİN VISUAL STUDIO PROFESSIONAL 2017 VE MAC İÇİN VISUAL STUDIO ENTERPRISE 2017 KULLANIM HAKLARI.</w:t>
      </w:r>
    </w:p>
    <w:p w:rsidR="005E7217" w:rsidRPr="00242431" w:rsidRDefault="00C25706" w:rsidP="00C52CA4">
      <w:pPr>
        <w:pStyle w:val="Default"/>
        <w:numPr>
          <w:ilvl w:val="1"/>
          <w:numId w:val="24"/>
        </w:numPr>
        <w:tabs>
          <w:tab w:val="left" w:pos="720"/>
        </w:tabs>
        <w:spacing w:before="120" w:after="120"/>
        <w:ind w:left="720"/>
        <w:rPr>
          <w:sz w:val="20"/>
          <w:szCs w:val="20"/>
        </w:rPr>
      </w:pPr>
      <w:r w:rsidRPr="00242431">
        <w:rPr>
          <w:b/>
          <w:sz w:val="20"/>
          <w:szCs w:val="20"/>
        </w:rPr>
        <w:t xml:space="preserve">Genel. </w:t>
      </w:r>
      <w:r w:rsidRPr="00242431">
        <w:rPr>
          <w:sz w:val="20"/>
          <w:szCs w:val="20"/>
        </w:rPr>
        <w:t xml:space="preserve">Yazılım, her kullanıcı için bir adet olma esasına göre lisanslanır. Bir kullanıcı, cihazlarınızdaki yazılımın kopyalarını, uygulama geliştirmek ve test etmek için kullanabilir. Buna, kendi kullanımınıza tamamen ayrılmış durumda kalan kendi iç sunucularınızdaki yazılım kopyalarının kullanımı dâhildir. Ancak, yazılımın bileşenlerini ayıramaz ve bunları bir üretim ortamında ya da üçüncü taraf cihazlar üzerinde (bu anlaşmada aksi belirtilmedikçe) ya da uygulamalarınızı geliştirmek ve test etmek dışında başka herhangi bir amaçla kullanamazsınız. </w:t>
      </w:r>
    </w:p>
    <w:p w:rsidR="005E7217" w:rsidRPr="00242431" w:rsidRDefault="00C25706" w:rsidP="00C52CA4">
      <w:pPr>
        <w:pStyle w:val="Default"/>
        <w:numPr>
          <w:ilvl w:val="1"/>
          <w:numId w:val="24"/>
        </w:numPr>
        <w:tabs>
          <w:tab w:val="left" w:pos="720"/>
        </w:tabs>
        <w:spacing w:before="120" w:after="120"/>
        <w:ind w:left="720"/>
        <w:rPr>
          <w:sz w:val="20"/>
          <w:szCs w:val="20"/>
        </w:rPr>
      </w:pPr>
      <w:r w:rsidRPr="00242431">
        <w:rPr>
          <w:b/>
          <w:sz w:val="20"/>
          <w:szCs w:val="20"/>
        </w:rPr>
        <w:t>Tanıtım Kullanımı</w:t>
      </w:r>
      <w:r w:rsidRPr="00242431">
        <w:rPr>
          <w:sz w:val="20"/>
          <w:szCs w:val="20"/>
        </w:rPr>
        <w:t>. Yukarıda izin verilen kullanımlar, uygulamalarınızın gösterilmesinde yazılımın kullanımını içerir.</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 xml:space="preserve">BELGELER. </w:t>
      </w:r>
      <w:r w:rsidRPr="00242431">
        <w:rPr>
          <w:sz w:val="20"/>
          <w:szCs w:val="20"/>
        </w:rPr>
        <w:t>Bilgisayarınıza veya iç ağınıza geçerli erişimi olan herhangi bir kişi, belgeleri kuruluşunuz içinde yararlanmak amacıyla kopyalayabilir ve kullanabilir.</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 xml:space="preserve">YENİDEN SATILAMAZ YAZILIM. </w:t>
      </w:r>
      <w:r w:rsidRPr="00242431">
        <w:rPr>
          <w:sz w:val="20"/>
          <w:szCs w:val="20"/>
          <w:cs/>
        </w:rPr>
        <w:t>“</w:t>
      </w:r>
      <w:r w:rsidRPr="00242431">
        <w:rPr>
          <w:sz w:val="20"/>
          <w:szCs w:val="20"/>
        </w:rPr>
        <w:t>NFR</w:t>
      </w:r>
      <w:r w:rsidRPr="00242431">
        <w:rPr>
          <w:sz w:val="20"/>
          <w:szCs w:val="20"/>
          <w:cs/>
        </w:rPr>
        <w:t xml:space="preserve">” </w:t>
      </w:r>
      <w:r w:rsidRPr="00242431">
        <w:rPr>
          <w:sz w:val="20"/>
          <w:szCs w:val="20"/>
        </w:rPr>
        <w:t xml:space="preserve">veya </w:t>
      </w:r>
      <w:r w:rsidRPr="00242431">
        <w:rPr>
          <w:sz w:val="20"/>
          <w:szCs w:val="20"/>
          <w:cs/>
        </w:rPr>
        <w:t>“</w:t>
      </w:r>
      <w:r w:rsidRPr="00242431">
        <w:rPr>
          <w:sz w:val="20"/>
          <w:szCs w:val="20"/>
        </w:rPr>
        <w:t>Yeniden Satılamaz</w:t>
      </w:r>
      <w:r w:rsidRPr="00242431">
        <w:rPr>
          <w:sz w:val="20"/>
          <w:szCs w:val="20"/>
          <w:cs/>
        </w:rPr>
        <w:t xml:space="preserve">” </w:t>
      </w:r>
      <w:r w:rsidRPr="00242431">
        <w:rPr>
          <w:sz w:val="20"/>
          <w:szCs w:val="20"/>
        </w:rPr>
        <w:t>olarak belirtilen yazılımları satamazsınız.</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 xml:space="preserve">LİSANS KANITI. </w:t>
      </w:r>
      <w:r w:rsidRPr="00242431">
        <w:rPr>
          <w:sz w:val="20"/>
          <w:szCs w:val="20"/>
        </w:rPr>
        <w:t xml:space="preserve">Lisans kanıtınız, Visual Studio Üyeliğiniz aracılığıyla aldığınız Microsoft kupon kodu ve makbuzunuz ve/veya Microsoft hesabınız aracılığıyla yazılım hizmetine erişebilmenizdir. </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 xml:space="preserve">ÜÇÜNCÜ TARAFLARA DEVİR.  </w:t>
      </w:r>
      <w:r w:rsidRPr="00242431">
        <w:rPr>
          <w:sz w:val="20"/>
          <w:szCs w:val="20"/>
        </w:rPr>
        <w:t xml:space="preserve">Bir Visual Studio Üyeliğiniz varsa, bu yazılımı ve ilgili lisans anlaşmalarını doğrudan doğruya başka bir tarafa devredebilirsiniz. Ancak devir işleminden önce söz konusu üçüncü kişinin, yazılımın devri ve kullanımı bakımından bu anlaşmanın uygulanacağını kabul etmesi gerekir. Devir, yazılımı ve kupon kodunu içermelidir. Yazılımı devrettikten sonra, yazılımın </w:t>
      </w:r>
      <w:r w:rsidRPr="00242431">
        <w:rPr>
          <w:sz w:val="20"/>
          <w:szCs w:val="20"/>
        </w:rPr>
        <w:lastRenderedPageBreak/>
        <w:t xml:space="preserve">cihazlarınızdaki tüm kopyalarını kaldırmanız gerekir. Devredilecek kupon kodunun herhangi bir kopyasını elinizde tutamazsınız; yalnızca bunu yapmak için farklı bir lisansınız varsa yazılımın kopyalarını tutabilirsiniz. </w:t>
      </w:r>
      <w:r w:rsidRPr="00242431">
        <w:rPr>
          <w:b/>
          <w:sz w:val="20"/>
          <w:szCs w:val="20"/>
        </w:rPr>
        <w:t>Yazılımı kullanmak için kalıcı olmayan bir lisansa sahipseniz veya yazılım Yeniden Satılamaz olarak belirtilmişse, bu yazılımı veya bu anlaşmayı başka bir tarafa devredemezsiniz.</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DESTEK HİZMETLERİ.</w:t>
      </w:r>
      <w:r w:rsidRPr="00242431">
        <w:rPr>
          <w:sz w:val="20"/>
          <w:szCs w:val="20"/>
        </w:rPr>
        <w:t xml:space="preserve"> Microsoft, bu yazılım için </w:t>
      </w:r>
      <w:hyperlink r:id="rId9" w:history="1">
        <w:r w:rsidRPr="00242431">
          <w:rPr>
            <w:rStyle w:val="Hyperlink"/>
            <w:rFonts w:cs="Tahoma"/>
            <w:sz w:val="20"/>
            <w:szCs w:val="20"/>
          </w:rPr>
          <w:t>https://support.microsoft.com</w:t>
        </w:r>
      </w:hyperlink>
      <w:r w:rsidRPr="00242431">
        <w:rPr>
          <w:sz w:val="20"/>
          <w:szCs w:val="20"/>
        </w:rPr>
        <w:t xml:space="preserve"> sayfasında açıklanan yazılım desteği hizmetlerini sağlamaktadır. </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 xml:space="preserve">SINIRLI GARANTİ. </w:t>
      </w:r>
      <w:r w:rsidRPr="00242431">
        <w:rPr>
          <w:sz w:val="20"/>
          <w:szCs w:val="20"/>
        </w:rPr>
        <w:t>Talimatları izlediğiniz takdirde, yazılım büyük ölçüde, yazılımın içinde veya onunla birlikte elinize geçen Microsoft belgelerinde belirtildiği şekilde çalışacaktır.</w:t>
      </w:r>
    </w:p>
    <w:p w:rsidR="005E7217" w:rsidRPr="00242431" w:rsidRDefault="00C25706" w:rsidP="00C52CA4">
      <w:pPr>
        <w:pStyle w:val="Default"/>
        <w:spacing w:before="120" w:after="120"/>
        <w:ind w:left="360"/>
        <w:rPr>
          <w:sz w:val="20"/>
          <w:szCs w:val="20"/>
        </w:rPr>
      </w:pPr>
      <w:r w:rsidRPr="00242431">
        <w:rPr>
          <w:sz w:val="20"/>
          <w:szCs w:val="20"/>
          <w:cs/>
        </w:rPr>
        <w:t>“</w:t>
      </w:r>
      <w:r w:rsidRPr="00242431">
        <w:rPr>
          <w:sz w:val="20"/>
          <w:szCs w:val="20"/>
        </w:rPr>
        <w:t>Sınırlı garanti</w:t>
      </w:r>
      <w:r w:rsidRPr="00242431">
        <w:rPr>
          <w:sz w:val="20"/>
          <w:szCs w:val="20"/>
          <w:cs/>
        </w:rPr>
        <w:t>”</w:t>
      </w:r>
      <w:r w:rsidRPr="00242431">
        <w:rPr>
          <w:sz w:val="20"/>
          <w:szCs w:val="20"/>
        </w:rPr>
        <w:t>ye yapılan atıflar, Microsoft tarafından sağlanan açık garantiye yapılmıştır. Bu garanti yerel Tüketici Yasası kapsamındaki kanuni garantiler uyarınca sahip olduğunuz haklar ve çözümler dahil, yasa kapsamında sahip olabileceğiniz diğer hak ve çözümlere ek olarak verilir.</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 xml:space="preserve">GARANTİ ŞARTI; GARANTİ ALICISI; ZIMNİ GARANTİLERİN SÜRESİ. SINIRLI GARANTİ YAZILIMI, İLK KULLANICISI TARAFINDAN ALINDIKTAN SONRA BİR YIL İÇİN KAPSAMAKTADIR. SÖZ KONUSU BİR YIL BOYUNCA EKLER, GÜNCELLEŞTİRMELER ALIR VEYA YAZILIMI DEĞİŞTİRİRSENİZ, KALAN GARANTİ SÜRESİ KADAR VEYA 30 GÜN (HANGİSİ DAHA UZUNSA) GARANTİ KAPSAMINDA KALIRSINIZ. </w:t>
      </w:r>
      <w:r w:rsidRPr="00242431">
        <w:rPr>
          <w:sz w:val="20"/>
          <w:szCs w:val="20"/>
        </w:rPr>
        <w:t>İlk kullanıcı yazılımı devrederse, garantinin kalan süresi devralan için geçerli olacaktır.</w:t>
      </w:r>
    </w:p>
    <w:p w:rsidR="005E7217" w:rsidRPr="00242431" w:rsidRDefault="00C25706" w:rsidP="00C52CA4">
      <w:pPr>
        <w:pStyle w:val="Default"/>
        <w:spacing w:before="120" w:after="120"/>
        <w:ind w:left="360"/>
        <w:rPr>
          <w:sz w:val="20"/>
          <w:szCs w:val="20"/>
        </w:rPr>
      </w:pPr>
      <w:r w:rsidRPr="00242431">
        <w:rPr>
          <w:b/>
          <w:sz w:val="20"/>
          <w:szCs w:val="20"/>
        </w:rPr>
        <w:t>YASALAR ÇERÇEVESİNDE İZİN VERİLEN AZAMİ ÖLÇÜDE, TÜM ZIMNİ GARANTİ, TAAHHÜT VEYA KOŞULLAR YALNIZCA SINIRLI GARANTİ SÜRESİNCE GEÇERLİ OLACAKTIR.</w:t>
      </w:r>
      <w:r w:rsidRPr="00242431">
        <w:rPr>
          <w:sz w:val="20"/>
          <w:szCs w:val="20"/>
        </w:rPr>
        <w:t xml:space="preserve"> Bazı eyaletlerde zımni garantilerin sürelerinin kısıtlanmasına izin verilmediğinden, bu sınırlamalar sizin için geçerli olmayabilir. Bazı ülkelerde zımni garantilerin veya koşulların geçerli olacağı süreyle ilgili sınırlamalara izin verilmediği için sizin için de geçerli olmayabilirler.</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 xml:space="preserve">GARANTİ DIŞI DURUMLAR. </w:t>
      </w:r>
      <w:r w:rsidRPr="00242431">
        <w:rPr>
          <w:sz w:val="20"/>
          <w:szCs w:val="20"/>
        </w:rPr>
        <w:t>Bu garanti sizin yaptığınız veya yapmadığınız, başkalarının yaptığı veya makul sınırlar içinde Microsoft'un denetiminde olmayan olaylardan kaynaklanan sorunları kapsamaz.</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GARANTİ İHLALİNİN TELAFİSİ.</w:t>
      </w:r>
      <w:r w:rsidRPr="00242431">
        <w:rPr>
          <w:sz w:val="20"/>
          <w:szCs w:val="20"/>
        </w:rPr>
        <w:t xml:space="preserve"> </w:t>
      </w:r>
      <w:r w:rsidRPr="00242431">
        <w:rPr>
          <w:b/>
          <w:sz w:val="20"/>
          <w:szCs w:val="20"/>
        </w:rPr>
        <w:t>MICROSOFT YAZILIMI ÜCRETSİZ OLARAK ONARIR VEYA DEĞİŞTİRİR. MICROSOFT YAZILIMI ONARAMAZ VEYA DEĞİŞTİREMEZSE, YAZILIMIN FATURASINDA BELİRTİLEN TUTARI SİZE İADE EDER. AYRICA EKLERİ, GÜNCELLEŞTİRMELERİ VE DEĞİŞTİRME YAPILMASI HALİNDE YENİ YAZILIMI, ÜCRETSİZ OLARAK ONARIR VEYA DEĞİŞTİRİR. MICROSOFT BU ÖĞELERİ ONARAMAZ VEYA DEĞİŞTİREMEZSE, VARSA, BUNLAR İÇİN ÖDEDİĞİNİZ TUTARI SİZE İADE EDER. BEDELİNİ İADE ALABİLMEK İÇİN YAZILIMI SİLMENİZ, ORTAMLARI VE İLİŞKİLİ MALZEMELERİ SATIN ALMA BELGESİ İLE BİRLİKTE MICROSOFT'A İADE ETMENİZ GEREKİR. GARANTİ İHLALİ DURUMUNDA HAKKINIZ OLAN TELAFİLER BUNLARDAN İBARETTİR.</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TÜKETİCİ HAKLARININ ETKİLENMEMESİ.</w:t>
      </w:r>
      <w:r w:rsidRPr="00242431">
        <w:rPr>
          <w:sz w:val="20"/>
          <w:szCs w:val="20"/>
        </w:rPr>
        <w:t xml:space="preserve"> </w:t>
      </w:r>
      <w:r w:rsidRPr="00242431">
        <w:rPr>
          <w:b/>
          <w:sz w:val="20"/>
          <w:szCs w:val="20"/>
        </w:rPr>
        <w:t>BÖLGENİZDEKİ YASALAR ÇERÇEVESİNDE BU SÖZLEŞMENİN DEĞİŞTİREMEYECEĞİ BAŞKA TÜKETİCİ HAKLARINIZ OLABİLİR.</w:t>
      </w:r>
    </w:p>
    <w:p w:rsidR="00D67A09"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GARANTİLERİN KULLANILMASI USULÜ.</w:t>
      </w:r>
      <w:r w:rsidRPr="00242431">
        <w:rPr>
          <w:sz w:val="20"/>
          <w:szCs w:val="20"/>
        </w:rPr>
        <w:t xml:space="preserve"> Garanti hizmeti için satın almanın belgelenebilmesi gerekir.</w:t>
      </w:r>
    </w:p>
    <w:p w:rsidR="00D67A09" w:rsidRPr="00242431" w:rsidRDefault="00C25706" w:rsidP="00C52CA4">
      <w:pPr>
        <w:pStyle w:val="Default"/>
        <w:numPr>
          <w:ilvl w:val="1"/>
          <w:numId w:val="24"/>
        </w:numPr>
        <w:tabs>
          <w:tab w:val="left" w:pos="720"/>
        </w:tabs>
        <w:spacing w:before="120" w:after="120"/>
        <w:ind w:left="720"/>
        <w:rPr>
          <w:sz w:val="20"/>
          <w:szCs w:val="20"/>
        </w:rPr>
      </w:pPr>
      <w:r w:rsidRPr="00242431">
        <w:rPr>
          <w:b/>
          <w:sz w:val="20"/>
          <w:szCs w:val="20"/>
        </w:rPr>
        <w:t>Amerika Birleşik Devletleri ve Kanada</w:t>
      </w:r>
      <w:r w:rsidRPr="00242431">
        <w:rPr>
          <w:sz w:val="20"/>
          <w:szCs w:val="20"/>
        </w:rPr>
        <w:t xml:space="preserve">. Amerika Birleşik Devletleri ve Kanada'dan satın alınmış olan yazılımın garanti hizmeti veya bedelini nasıl iade alacağınızla ilgili olarak Microsoft'a aşağıdaki şekilde ulaşabilirsiniz: </w:t>
      </w:r>
    </w:p>
    <w:p w:rsidR="00D67A09" w:rsidRPr="00242431" w:rsidRDefault="00C25706" w:rsidP="00C52CA4">
      <w:pPr>
        <w:pStyle w:val="Default"/>
        <w:widowControl/>
        <w:numPr>
          <w:ilvl w:val="1"/>
          <w:numId w:val="10"/>
        </w:numPr>
        <w:tabs>
          <w:tab w:val="left" w:pos="1080"/>
        </w:tabs>
        <w:autoSpaceDE/>
        <w:autoSpaceDN/>
        <w:adjustRightInd/>
        <w:spacing w:before="120" w:after="120"/>
        <w:ind w:left="1080"/>
        <w:rPr>
          <w:sz w:val="20"/>
          <w:szCs w:val="20"/>
        </w:rPr>
      </w:pPr>
      <w:r w:rsidRPr="00242431">
        <w:rPr>
          <w:sz w:val="20"/>
          <w:szCs w:val="20"/>
        </w:rPr>
        <w:lastRenderedPageBreak/>
        <w:t xml:space="preserve">(800) MICROSOFT; </w:t>
      </w:r>
    </w:p>
    <w:p w:rsidR="00D67A09" w:rsidRPr="00242431" w:rsidRDefault="00C25706" w:rsidP="00C52CA4">
      <w:pPr>
        <w:pStyle w:val="Default"/>
        <w:widowControl/>
        <w:numPr>
          <w:ilvl w:val="1"/>
          <w:numId w:val="10"/>
        </w:numPr>
        <w:tabs>
          <w:tab w:val="left" w:pos="1080"/>
        </w:tabs>
        <w:autoSpaceDE/>
        <w:autoSpaceDN/>
        <w:adjustRightInd/>
        <w:spacing w:before="120" w:after="120"/>
        <w:ind w:left="1080"/>
        <w:rPr>
          <w:sz w:val="20"/>
          <w:szCs w:val="20"/>
        </w:rPr>
      </w:pPr>
      <w:r w:rsidRPr="00242431">
        <w:rPr>
          <w:sz w:val="20"/>
          <w:szCs w:val="20"/>
        </w:rPr>
        <w:t xml:space="preserve">Microsoft Customer Service and Support, One Microsoft Way, Redmond, WA 98052-6399; veya </w:t>
      </w:r>
    </w:p>
    <w:p w:rsidR="005E7217" w:rsidRPr="00242431" w:rsidRDefault="00C25706" w:rsidP="00C52CA4">
      <w:pPr>
        <w:pStyle w:val="Default"/>
        <w:widowControl/>
        <w:numPr>
          <w:ilvl w:val="1"/>
          <w:numId w:val="10"/>
        </w:numPr>
        <w:tabs>
          <w:tab w:val="left" w:pos="1080"/>
        </w:tabs>
        <w:autoSpaceDE/>
        <w:autoSpaceDN/>
        <w:adjustRightInd/>
        <w:spacing w:before="120" w:after="120"/>
        <w:ind w:left="1080"/>
        <w:rPr>
          <w:sz w:val="20"/>
          <w:szCs w:val="20"/>
        </w:rPr>
      </w:pPr>
      <w:hyperlink r:id="rId10" w:history="1">
        <w:r w:rsidRPr="00242431">
          <w:rPr>
            <w:rStyle w:val="Hyperlink"/>
            <w:rFonts w:cs="Tahoma"/>
            <w:sz w:val="20"/>
            <w:szCs w:val="20"/>
          </w:rPr>
          <w:t>aka.ms/nareturns</w:t>
        </w:r>
      </w:hyperlink>
      <w:r w:rsidRPr="00242431">
        <w:rPr>
          <w:sz w:val="20"/>
          <w:szCs w:val="20"/>
        </w:rPr>
        <w:t xml:space="preserve"> sayfasını ziyaret edin veya </w:t>
      </w:r>
      <w:hyperlink r:id="rId11" w:history="1">
        <w:r w:rsidRPr="00242431">
          <w:rPr>
            <w:rStyle w:val="Hyperlink"/>
            <w:rFonts w:cs="Tahoma"/>
            <w:sz w:val="20"/>
            <w:szCs w:val="20"/>
          </w:rPr>
          <w:t>xamacctg@microsoft.com</w:t>
        </w:r>
      </w:hyperlink>
      <w:r w:rsidRPr="00242431">
        <w:rPr>
          <w:sz w:val="20"/>
          <w:szCs w:val="20"/>
        </w:rPr>
        <w:t xml:space="preserve"> adresine e-posta gönderin.</w:t>
      </w:r>
    </w:p>
    <w:p w:rsidR="00D67A09" w:rsidRPr="00242431" w:rsidRDefault="00C25706" w:rsidP="00C52CA4">
      <w:pPr>
        <w:pStyle w:val="Default"/>
        <w:numPr>
          <w:ilvl w:val="1"/>
          <w:numId w:val="24"/>
        </w:numPr>
        <w:tabs>
          <w:tab w:val="left" w:pos="720"/>
        </w:tabs>
        <w:spacing w:before="120" w:after="120"/>
        <w:ind w:left="720"/>
        <w:rPr>
          <w:sz w:val="20"/>
          <w:szCs w:val="20"/>
        </w:rPr>
      </w:pPr>
      <w:r w:rsidRPr="00242431">
        <w:rPr>
          <w:b/>
          <w:sz w:val="20"/>
          <w:szCs w:val="20"/>
        </w:rPr>
        <w:t>Avrupa, Orta Doğu ve Afrika.</w:t>
      </w:r>
      <w:r w:rsidRPr="00242431">
        <w:rPr>
          <w:sz w:val="20"/>
          <w:szCs w:val="20"/>
        </w:rPr>
        <w:t xml:space="preserve"> Yazılımı Avrupa, Orta Doğu veya Afrika'da aldıysanız bu sınırlı garantinin sorumlusu Microsoft Ireland Operations Limited kuruluşudur. Bu garanti kapsamında başvurabileceğiniz yerler: </w:t>
      </w:r>
    </w:p>
    <w:p w:rsidR="00EE141A" w:rsidRPr="00242431" w:rsidRDefault="00C25706" w:rsidP="00C52CA4">
      <w:pPr>
        <w:pStyle w:val="Default"/>
        <w:widowControl/>
        <w:numPr>
          <w:ilvl w:val="1"/>
          <w:numId w:val="10"/>
        </w:numPr>
        <w:tabs>
          <w:tab w:val="left" w:pos="1080"/>
        </w:tabs>
        <w:autoSpaceDE/>
        <w:autoSpaceDN/>
        <w:adjustRightInd/>
        <w:spacing w:before="120" w:after="120"/>
        <w:ind w:left="1080"/>
        <w:rPr>
          <w:sz w:val="20"/>
          <w:szCs w:val="20"/>
        </w:rPr>
      </w:pPr>
      <w:r w:rsidRPr="00242431">
        <w:rPr>
          <w:sz w:val="20"/>
          <w:szCs w:val="20"/>
        </w:rPr>
        <w:t xml:space="preserve">Microsoft Ireland Operations Limited, Customer Care Centre, Atrium Building Block B, Carmanhall Road, Sandyford Industrial Estate, Dublin 18, İrlanda veya </w:t>
      </w:r>
    </w:p>
    <w:p w:rsidR="00C73DAA" w:rsidRPr="00242431" w:rsidRDefault="00C25706" w:rsidP="00C52CA4">
      <w:pPr>
        <w:pStyle w:val="Default"/>
        <w:widowControl/>
        <w:numPr>
          <w:ilvl w:val="1"/>
          <w:numId w:val="10"/>
        </w:numPr>
        <w:tabs>
          <w:tab w:val="left" w:pos="1080"/>
        </w:tabs>
        <w:autoSpaceDE/>
        <w:autoSpaceDN/>
        <w:adjustRightInd/>
        <w:spacing w:before="120" w:after="120"/>
        <w:ind w:left="1080"/>
        <w:rPr>
          <w:sz w:val="20"/>
          <w:szCs w:val="20"/>
        </w:rPr>
      </w:pPr>
      <w:r w:rsidRPr="00242431">
        <w:rPr>
          <w:sz w:val="20"/>
          <w:szCs w:val="20"/>
        </w:rPr>
        <w:t xml:space="preserve">ülkenizde hizmet veren Microsoft bağlı kuruluşu (bkz. </w:t>
      </w:r>
      <w:hyperlink r:id="rId12" w:history="1">
        <w:r w:rsidRPr="00242431">
          <w:rPr>
            <w:rStyle w:val="Hyperlink"/>
            <w:rFonts w:cs="Tahoma"/>
            <w:sz w:val="20"/>
            <w:szCs w:val="20"/>
          </w:rPr>
          <w:t>aka.ms/msoffices</w:t>
        </w:r>
      </w:hyperlink>
      <w:r w:rsidRPr="00242431">
        <w:rPr>
          <w:sz w:val="20"/>
          <w:szCs w:val="20"/>
        </w:rPr>
        <w:t>).</w:t>
      </w:r>
    </w:p>
    <w:p w:rsidR="00D67A09" w:rsidRPr="00242431" w:rsidRDefault="00C25706" w:rsidP="00C52CA4">
      <w:pPr>
        <w:pStyle w:val="Default"/>
        <w:numPr>
          <w:ilvl w:val="1"/>
          <w:numId w:val="24"/>
        </w:numPr>
        <w:tabs>
          <w:tab w:val="left" w:pos="720"/>
        </w:tabs>
        <w:spacing w:before="120" w:after="120"/>
        <w:ind w:left="720"/>
        <w:rPr>
          <w:sz w:val="20"/>
          <w:szCs w:val="20"/>
        </w:rPr>
      </w:pPr>
      <w:r w:rsidRPr="00242431">
        <w:rPr>
          <w:b/>
          <w:sz w:val="20"/>
          <w:szCs w:val="20"/>
        </w:rPr>
        <w:t>Avustralya</w:t>
      </w:r>
      <w:r w:rsidRPr="00242431">
        <w:rPr>
          <w:sz w:val="20"/>
          <w:szCs w:val="20"/>
        </w:rPr>
        <w:t xml:space="preserve">. Avustralya'dan satın alınmış olan yazılımın Garanti Hizmetleri ve (varsa) garanti ile ilişkili harcamaları talep etmek için Microsoft'la aşağıdaki yollarla iletişime geçin: </w:t>
      </w:r>
    </w:p>
    <w:p w:rsidR="00D67A09" w:rsidRPr="00242431" w:rsidRDefault="00C25706" w:rsidP="00C52CA4">
      <w:pPr>
        <w:pStyle w:val="Default"/>
        <w:widowControl/>
        <w:numPr>
          <w:ilvl w:val="1"/>
          <w:numId w:val="10"/>
        </w:numPr>
        <w:tabs>
          <w:tab w:val="left" w:pos="1080"/>
        </w:tabs>
        <w:autoSpaceDE/>
        <w:autoSpaceDN/>
        <w:adjustRightInd/>
        <w:spacing w:before="120" w:after="120"/>
        <w:ind w:left="1080"/>
        <w:rPr>
          <w:sz w:val="20"/>
          <w:szCs w:val="20"/>
        </w:rPr>
      </w:pPr>
      <w:r w:rsidRPr="00242431">
        <w:rPr>
          <w:sz w:val="20"/>
          <w:szCs w:val="20"/>
        </w:rPr>
        <w:t xml:space="preserve">13 20 58 veya </w:t>
      </w:r>
    </w:p>
    <w:p w:rsidR="00D67A09" w:rsidRPr="00242431" w:rsidRDefault="00C25706" w:rsidP="00C52CA4">
      <w:pPr>
        <w:pStyle w:val="Default"/>
        <w:widowControl/>
        <w:numPr>
          <w:ilvl w:val="1"/>
          <w:numId w:val="10"/>
        </w:numPr>
        <w:tabs>
          <w:tab w:val="left" w:pos="1080"/>
        </w:tabs>
        <w:autoSpaceDE/>
        <w:autoSpaceDN/>
        <w:adjustRightInd/>
        <w:spacing w:before="120" w:after="120"/>
        <w:ind w:left="1080"/>
        <w:rPr>
          <w:sz w:val="20"/>
          <w:szCs w:val="20"/>
        </w:rPr>
      </w:pPr>
      <w:r w:rsidRPr="00242431">
        <w:rPr>
          <w:sz w:val="20"/>
          <w:szCs w:val="20"/>
        </w:rPr>
        <w:t>Microsoft Pty Ltd, 1 Epping Road, North Ryde NSW 2113, Avustralya.</w:t>
      </w:r>
    </w:p>
    <w:p w:rsidR="00D67A09" w:rsidRPr="00242431" w:rsidRDefault="00C25706" w:rsidP="00C52CA4">
      <w:pPr>
        <w:pStyle w:val="Default"/>
        <w:numPr>
          <w:ilvl w:val="1"/>
          <w:numId w:val="24"/>
        </w:numPr>
        <w:tabs>
          <w:tab w:val="left" w:pos="720"/>
        </w:tabs>
        <w:spacing w:before="120" w:after="120"/>
        <w:ind w:left="720"/>
        <w:rPr>
          <w:sz w:val="20"/>
          <w:szCs w:val="20"/>
        </w:rPr>
      </w:pPr>
      <w:r w:rsidRPr="00242431">
        <w:rPr>
          <w:b/>
          <w:sz w:val="20"/>
          <w:szCs w:val="20"/>
        </w:rPr>
        <w:t>ABD, Kanada, Avrupa, Orta Doğu, Afrika ve Avustralya Dışında</w:t>
      </w:r>
      <w:r w:rsidRPr="00242431">
        <w:rPr>
          <w:sz w:val="20"/>
          <w:szCs w:val="20"/>
        </w:rPr>
        <w:t xml:space="preserve">. Yazılımı ABD, Kanada, Avrupa, Orta Doğu, Afrika ve Avustralya dışında bir yerde aldıysanız ülkenizde hizmet veren Microsoft bağlı kuruluşuna başvurun (bkz. </w:t>
      </w:r>
      <w:hyperlink r:id="rId13" w:history="1">
        <w:r w:rsidRPr="00242431">
          <w:rPr>
            <w:rStyle w:val="Hyperlink"/>
            <w:rFonts w:cs="Tahoma"/>
            <w:sz w:val="20"/>
            <w:szCs w:val="20"/>
          </w:rPr>
          <w:t>aka.ms/msoffices</w:t>
        </w:r>
      </w:hyperlink>
      <w:r w:rsidRPr="00242431">
        <w:rPr>
          <w:sz w:val="20"/>
          <w:szCs w:val="20"/>
        </w:rPr>
        <w:t>).</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GARANTİLERİN SINIRLANMASI.</w:t>
      </w:r>
      <w:r w:rsidRPr="00242431">
        <w:rPr>
          <w:sz w:val="20"/>
          <w:szCs w:val="20"/>
        </w:rPr>
        <w:t xml:space="preserve"> </w:t>
      </w:r>
      <w:r w:rsidRPr="00242431">
        <w:rPr>
          <w:b/>
          <w:sz w:val="20"/>
          <w:szCs w:val="20"/>
        </w:rPr>
        <w:t xml:space="preserve">BU SINIRLI GARANTİ MICROSOFT'TAN ALDIĞINIZ YEGANE DOĞRUDAN GARANTİDİR. MICROSOFT BAŞKA HİÇBİR AÇIK GARANTİ VERMEMEKTE, TAAHHÜTTE BULUNMAMAKTA VEYA KOŞUL SUNMAMAKTADIR. YEREL YASALARINIZIN İZİN VERDİĞİ DURUMDA, MICROSOFT SATILABİLİRLİK, BELİRLİ BİR AMACA UYGUNLUK VE HAK İHLALİ BULUNMAMASI ZIMNİ GARANTİLERİNİ KAPSAM DIŞI TUTMAKTADIR. </w:t>
      </w:r>
      <w:r w:rsidRPr="00242431">
        <w:rPr>
          <w:sz w:val="20"/>
          <w:szCs w:val="20"/>
        </w:rPr>
        <w:t>Bu sınırlamaya rağmen yerel yasalar size herhangi bir zımni garanti veya hak tanıyorsa bu durumda talep haklarınız, yerel yasalar çerçevesinde izin verilen azami ölçüde yukarıdaki Garanti İhlali Telafisi maddesinde belirtilenlerle sınırlıdır.</w:t>
      </w:r>
    </w:p>
    <w:p w:rsidR="005E7217" w:rsidRPr="00242431" w:rsidRDefault="00C25706" w:rsidP="00C52CA4">
      <w:pPr>
        <w:pStyle w:val="Default"/>
        <w:spacing w:before="120" w:after="120"/>
        <w:ind w:left="360"/>
        <w:rPr>
          <w:sz w:val="20"/>
          <w:szCs w:val="20"/>
        </w:rPr>
      </w:pPr>
      <w:r w:rsidRPr="00242431">
        <w:rPr>
          <w:b/>
          <w:sz w:val="20"/>
          <w:szCs w:val="20"/>
        </w:rPr>
        <w:t>SADECE AVUSTRALYA İÇİN.</w:t>
      </w:r>
      <w:r w:rsidRPr="00242431">
        <w:rPr>
          <w:sz w:val="20"/>
          <w:szCs w:val="20"/>
        </w:rPr>
        <w:t xml:space="preserve"> "Sınırlı Garanti"ye yapılan atıflar, Microsoft tarafından sağlanan garantiye yapılmıştır. Bu garanti Avustralya Tüketici Yasası kapsamındaki kanuni taahhütlere uygun olarak sahip olduğunuz haklar ve hukuki başvuru yolları dâhil, yasa kapsamında sahip olabileceğiniz diğer hak ve hukuki başvuru yollarına ek olarak verilir. Ürünlerimiz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şekilde, ürünler kabul edilebilir kalitenin altında olduğunda ve büyük bir arıza olarak adlandırılmayan arıza durumunda da ürünlerin onarılması veya değiştirilmesi hakkına sahipsiniz. Onarım için sunulan mallar değiştirilmek yerine aynı tipteki yenilenmiş mallarla değiştirilebilir. Yenilenmiş parçalar malları onarmak için kullanılabilir.</w:t>
      </w:r>
    </w:p>
    <w:p w:rsidR="005E7217" w:rsidRPr="00242431" w:rsidRDefault="00C25706" w:rsidP="00C52CA4">
      <w:pPr>
        <w:pStyle w:val="Default"/>
        <w:numPr>
          <w:ilvl w:val="0"/>
          <w:numId w:val="24"/>
        </w:numPr>
        <w:tabs>
          <w:tab w:val="left" w:pos="360"/>
        </w:tabs>
        <w:spacing w:before="120" w:after="120"/>
        <w:ind w:left="360"/>
        <w:rPr>
          <w:sz w:val="20"/>
          <w:szCs w:val="20"/>
        </w:rPr>
      </w:pPr>
      <w:r w:rsidRPr="00242431">
        <w:rPr>
          <w:b/>
          <w:sz w:val="20"/>
          <w:szCs w:val="20"/>
        </w:rPr>
        <w:t>GARANTİ İHLALİ HALİNDE ZARARLARIN SINIRLANDIRILMASI VE HARİÇ TUTULMASI. AŞAĞIDAKİ III. BÖLÜMDE YER ALAN ZARARLARIN SINIRLANMASI VE SORUMLULUK KAPSAMI DIŞINDA TUTULMASI MADDESİ BU SINIRLI GARANTİNİN İHLAL EDİLMESİ HALLERİ İÇİN DE GEÇERLİ OLACAKTIR.</w:t>
      </w:r>
    </w:p>
    <w:p w:rsidR="005E7217" w:rsidRPr="00242431" w:rsidRDefault="00C25706" w:rsidP="00C52CA4">
      <w:pPr>
        <w:pStyle w:val="Default"/>
        <w:spacing w:before="120" w:after="120"/>
        <w:ind w:left="360"/>
        <w:rPr>
          <w:b/>
          <w:sz w:val="20"/>
          <w:szCs w:val="20"/>
        </w:rPr>
      </w:pPr>
      <w:r w:rsidRPr="00242431">
        <w:rPr>
          <w:b/>
          <w:sz w:val="20"/>
          <w:szCs w:val="20"/>
        </w:rPr>
        <w:lastRenderedPageBreak/>
        <w:t>BU GARANTİ SİZE BELİRLİ YASAL HAKLAR VERMEKTE OLDUĞU GİBİ SİZİN EYALETTEN EYALETE DEĞİŞEN BAŞKA HAKLARINIZ OLABİLİR. AYRICA ÜLKEDEN ÜLKEYE DEĞİŞEN DİĞER HAKLARA DA SAHİP OLABİLİRSİNİZ.</w:t>
      </w:r>
    </w:p>
    <w:p w:rsidR="005E7217" w:rsidRPr="00242431" w:rsidRDefault="005E7217" w:rsidP="00C52CA4">
      <w:pPr>
        <w:pBdr>
          <w:bottom w:val="single" w:sz="4" w:space="1" w:color="auto"/>
        </w:pBdr>
        <w:spacing w:before="120" w:after="120" w:line="240" w:lineRule="auto"/>
        <w:rPr>
          <w:rFonts w:ascii="Tahoma" w:hAnsi="Tahoma" w:cs="Tahoma"/>
          <w:sz w:val="20"/>
          <w:szCs w:val="20"/>
        </w:rPr>
      </w:pPr>
    </w:p>
    <w:p w:rsidR="005E7217" w:rsidRPr="00242431" w:rsidRDefault="00C25706" w:rsidP="00C52CA4">
      <w:pPr>
        <w:pStyle w:val="Default"/>
        <w:spacing w:before="120" w:after="120"/>
        <w:rPr>
          <w:sz w:val="20"/>
          <w:szCs w:val="20"/>
        </w:rPr>
      </w:pPr>
      <w:r w:rsidRPr="00242431">
        <w:rPr>
          <w:b/>
          <w:sz w:val="20"/>
          <w:szCs w:val="20"/>
        </w:rPr>
        <w:t xml:space="preserve">III. BÖLÜM. GENEL ŞARTLAR. </w:t>
      </w:r>
      <w:r w:rsidRPr="00242431">
        <w:rPr>
          <w:sz w:val="20"/>
          <w:szCs w:val="20"/>
        </w:rPr>
        <w:t>Bu Bölümdeki şartlar, yazılımın yukarıda listelenen tüm sürümleri için geçerlidir.</w:t>
      </w:r>
    </w:p>
    <w:p w:rsidR="005E7217"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ÜÇÜNCÜ TARAF BİLEŞENLERİ. </w:t>
      </w:r>
      <w:r w:rsidRPr="00242431">
        <w:rPr>
          <w:sz w:val="20"/>
          <w:szCs w:val="20"/>
        </w:rPr>
        <w:t xml:space="preserve">Yazılım, beraberinde bulunan ThirdPartyNotices dosyalarında açıklanmış olabileceği gibi, ayrı yasal bildirimlere sahip veya başka anlaşmalarca yönetilen üçüncü taraf bileşenleri içerebilir. </w:t>
      </w:r>
    </w:p>
    <w:p w:rsidR="005E7217"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PAKET YÖNETİCİLERİ. </w:t>
      </w:r>
      <w:r w:rsidRPr="00242431">
        <w:rPr>
          <w:sz w:val="20"/>
          <w:szCs w:val="20"/>
        </w:rPr>
        <w:t>Yazılım, uygulamanızla birlikte kullanmak üzere size, Microsoft ve üçüncü taraf yazılım paketlerini indirme seçeneği sağlayan NuGet gibi paket yöneticileri içerebilir. Bu paketler bu anlaşmaya değil, kendi lisanslarına tabidir. Microsoft herhangi bir üçüncü taraf paketini dağıtmaz, lisanslamaz veya bunlar için garanti vermez.</w:t>
      </w:r>
    </w:p>
    <w:p w:rsidR="005E7217"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DAĞITILABİLİR KOD. </w:t>
      </w:r>
      <w:r w:rsidRPr="00242431">
        <w:rPr>
          <w:sz w:val="20"/>
          <w:szCs w:val="20"/>
        </w:rPr>
        <w:t>Yazılım, bu Bölümde açıklandığı şekilde geliştirdiğiniz uygulamalarda dağıtımını yapabileceğiniz kodu içerir. (Bu Bölüm için "dağıtım" terimi, üçüncü tarafların internet üzerinden erişmeleri için uygulamalarınızın dağıtımı anlamına da gelir.)</w:t>
      </w:r>
    </w:p>
    <w:p w:rsidR="005E7217" w:rsidRPr="00242431" w:rsidRDefault="00C25706" w:rsidP="00C52CA4">
      <w:pPr>
        <w:pStyle w:val="Default"/>
        <w:numPr>
          <w:ilvl w:val="1"/>
          <w:numId w:val="25"/>
        </w:numPr>
        <w:tabs>
          <w:tab w:val="left" w:pos="720"/>
        </w:tabs>
        <w:spacing w:before="120" w:after="120"/>
        <w:ind w:left="720"/>
        <w:rPr>
          <w:sz w:val="20"/>
          <w:szCs w:val="20"/>
        </w:rPr>
      </w:pPr>
      <w:r w:rsidRPr="00242431">
        <w:rPr>
          <w:b/>
          <w:sz w:val="20"/>
          <w:szCs w:val="20"/>
        </w:rPr>
        <w:t>Kullanım ve Dağıtım Hakkı. </w:t>
      </w:r>
      <w:r w:rsidRPr="00242431">
        <w:rPr>
          <w:sz w:val="20"/>
          <w:szCs w:val="20"/>
        </w:rPr>
        <w:t>Aşağıda listelenen kod ve metin dosyaları</w:t>
      </w:r>
      <w:r w:rsidRPr="00242431">
        <w:rPr>
          <w:b/>
          <w:sz w:val="20"/>
          <w:szCs w:val="20"/>
        </w:rPr>
        <w:t> "Dağıtılabilir Kod"</w:t>
      </w:r>
      <w:r w:rsidRPr="00242431">
        <w:rPr>
          <w:sz w:val="20"/>
          <w:szCs w:val="20"/>
        </w:rPr>
        <w:t>dur.</w:t>
      </w:r>
    </w:p>
    <w:p w:rsidR="005E7217" w:rsidRPr="00242431" w:rsidRDefault="00C25706" w:rsidP="00C52CA4">
      <w:pPr>
        <w:pStyle w:val="Default"/>
        <w:numPr>
          <w:ilvl w:val="0"/>
          <w:numId w:val="20"/>
        </w:numPr>
        <w:tabs>
          <w:tab w:val="left" w:pos="1080"/>
        </w:tabs>
        <w:spacing w:before="120" w:after="120"/>
        <w:ind w:left="1080"/>
        <w:rPr>
          <w:sz w:val="20"/>
          <w:szCs w:val="20"/>
        </w:rPr>
      </w:pPr>
      <w:r w:rsidRPr="00242431">
        <w:rPr>
          <w:sz w:val="20"/>
          <w:szCs w:val="20"/>
          <w:u w:val="single"/>
        </w:rPr>
        <w:t xml:space="preserve">REDIST.TXT Dosyaları. </w:t>
      </w:r>
      <w:hyperlink r:id="rId14" w:history="1">
        <w:r w:rsidRPr="00242431">
          <w:rPr>
            <w:rStyle w:val="Hyperlink"/>
            <w:rFonts w:cs="Tahoma"/>
            <w:sz w:val="20"/>
            <w:szCs w:val="20"/>
          </w:rPr>
          <w:t>https://go.microsoft.com/fwlink/?linkid=823097</w:t>
        </w:r>
      </w:hyperlink>
      <w:r w:rsidRPr="00242431">
        <w:rPr>
          <w:sz w:val="20"/>
          <w:szCs w:val="20"/>
        </w:rPr>
        <w:t xml:space="preserve"> adresinde yer alan REDIST listesinde sıralanan kodun nesne kodu biçimini kopyalayabilir veya dağıtabilirsiniz.</w:t>
      </w:r>
    </w:p>
    <w:p w:rsidR="0034315C" w:rsidRPr="00242431" w:rsidRDefault="00C25706" w:rsidP="00C52CA4">
      <w:pPr>
        <w:pStyle w:val="Default"/>
        <w:numPr>
          <w:ilvl w:val="0"/>
          <w:numId w:val="20"/>
        </w:numPr>
        <w:tabs>
          <w:tab w:val="left" w:pos="1080"/>
        </w:tabs>
        <w:spacing w:before="120" w:after="120"/>
        <w:ind w:left="1080"/>
        <w:rPr>
          <w:sz w:val="20"/>
          <w:szCs w:val="20"/>
        </w:rPr>
      </w:pPr>
      <w:r w:rsidRPr="00242431">
        <w:rPr>
          <w:sz w:val="20"/>
          <w:szCs w:val="20"/>
          <w:u w:val="single"/>
        </w:rPr>
        <w:t>Örnek Kodu ve Şablonlar</w:t>
      </w:r>
      <w:r w:rsidRPr="00242431">
        <w:rPr>
          <w:sz w:val="20"/>
          <w:szCs w:val="20"/>
        </w:rPr>
        <w:t xml:space="preserve">. </w:t>
      </w:r>
      <w:r w:rsidRPr="00242431">
        <w:rPr>
          <w:sz w:val="20"/>
          <w:szCs w:val="20"/>
          <w:cs/>
        </w:rPr>
        <w:t>“</w:t>
      </w:r>
      <w:r w:rsidRPr="00242431">
        <w:rPr>
          <w:sz w:val="20"/>
          <w:szCs w:val="20"/>
        </w:rPr>
        <w:t>Örnek</w:t>
      </w:r>
      <w:r w:rsidRPr="00242431">
        <w:rPr>
          <w:sz w:val="20"/>
          <w:szCs w:val="20"/>
          <w:cs/>
        </w:rPr>
        <w:t xml:space="preserve">” </w:t>
      </w:r>
      <w:r w:rsidRPr="00242431">
        <w:rPr>
          <w:sz w:val="20"/>
          <w:szCs w:val="20"/>
        </w:rPr>
        <w:t xml:space="preserve">veya </w:t>
      </w:r>
      <w:r w:rsidRPr="00242431">
        <w:rPr>
          <w:sz w:val="20"/>
          <w:szCs w:val="20"/>
          <w:cs/>
        </w:rPr>
        <w:t>“</w:t>
      </w:r>
      <w:r w:rsidRPr="00242431">
        <w:rPr>
          <w:sz w:val="20"/>
          <w:szCs w:val="20"/>
        </w:rPr>
        <w:t>şablon</w:t>
      </w:r>
      <w:r w:rsidRPr="00242431">
        <w:rPr>
          <w:sz w:val="20"/>
          <w:szCs w:val="20"/>
          <w:cs/>
        </w:rPr>
        <w:t xml:space="preserve">“ </w:t>
      </w:r>
      <w:r w:rsidRPr="00242431">
        <w:rPr>
          <w:sz w:val="20"/>
          <w:szCs w:val="20"/>
        </w:rPr>
        <w:t>olarak belirtilen herhangi bir kodun kaynak ve nesne kodu biçimini kopyalayabilir, değiştirebilir ve dağıtabilirsiniz.</w:t>
      </w:r>
    </w:p>
    <w:p w:rsidR="0034315C" w:rsidRPr="00242431" w:rsidRDefault="00C25706" w:rsidP="00C52CA4">
      <w:pPr>
        <w:pStyle w:val="Default"/>
        <w:numPr>
          <w:ilvl w:val="0"/>
          <w:numId w:val="20"/>
        </w:numPr>
        <w:tabs>
          <w:tab w:val="left" w:pos="1080"/>
        </w:tabs>
        <w:spacing w:before="120" w:after="120"/>
        <w:ind w:left="1080"/>
        <w:rPr>
          <w:sz w:val="20"/>
          <w:szCs w:val="20"/>
        </w:rPr>
      </w:pPr>
      <w:r w:rsidRPr="00242431">
        <w:rPr>
          <w:sz w:val="20"/>
          <w:szCs w:val="20"/>
          <w:u w:val="single"/>
        </w:rPr>
        <w:t>Görüntü Kitaplığı</w:t>
      </w:r>
      <w:r w:rsidRPr="00242431">
        <w:rPr>
          <w:sz w:val="20"/>
          <w:szCs w:val="20"/>
        </w:rPr>
        <w:t>. Görüntü Kitaplığındaki görüntüleri, grafikleri ve animasyonları, yazılım belgelerinde açıklandığı gibi kopyalayabilir ve dağıtabilirsiniz. </w:t>
      </w:r>
    </w:p>
    <w:p w:rsidR="005E7217" w:rsidRPr="00242431" w:rsidRDefault="00C25706" w:rsidP="00C52CA4">
      <w:pPr>
        <w:pStyle w:val="Default"/>
        <w:numPr>
          <w:ilvl w:val="0"/>
          <w:numId w:val="20"/>
        </w:numPr>
        <w:tabs>
          <w:tab w:val="left" w:pos="1080"/>
        </w:tabs>
        <w:spacing w:before="120" w:after="120"/>
        <w:ind w:left="1080"/>
        <w:rPr>
          <w:sz w:val="20"/>
          <w:szCs w:val="20"/>
        </w:rPr>
      </w:pPr>
      <w:r w:rsidRPr="00242431">
        <w:rPr>
          <w:sz w:val="20"/>
          <w:szCs w:val="20"/>
          <w:u w:val="single"/>
        </w:rPr>
        <w:t>Üçüncü Taraf Dağıtımı</w:t>
      </w:r>
      <w:r w:rsidRPr="00242431">
        <w:rPr>
          <w:sz w:val="20"/>
          <w:szCs w:val="20"/>
        </w:rPr>
        <w:t xml:space="preserve">. Uygulamalarınızın dağıtımcılarının, söz konusu uygulamaların bir parçası olarak Dağıtılabilir Kodu kopyalamalarına ve dağıtmalarına izin verebilirsiniz. </w:t>
      </w:r>
    </w:p>
    <w:p w:rsidR="005E7217" w:rsidRPr="00242431" w:rsidRDefault="00C25706" w:rsidP="00C52CA4">
      <w:pPr>
        <w:pStyle w:val="Default"/>
        <w:numPr>
          <w:ilvl w:val="1"/>
          <w:numId w:val="25"/>
        </w:numPr>
        <w:tabs>
          <w:tab w:val="left" w:pos="720"/>
        </w:tabs>
        <w:spacing w:before="120" w:after="120"/>
        <w:ind w:left="720"/>
        <w:rPr>
          <w:sz w:val="20"/>
          <w:szCs w:val="20"/>
        </w:rPr>
      </w:pPr>
      <w:r w:rsidRPr="00242431">
        <w:rPr>
          <w:b/>
          <w:sz w:val="20"/>
          <w:szCs w:val="20"/>
        </w:rPr>
        <w:t xml:space="preserve">Dağıtım Gereksinimleri. </w:t>
      </w:r>
      <w:r w:rsidRPr="00242431">
        <w:rPr>
          <w:sz w:val="20"/>
          <w:szCs w:val="20"/>
        </w:rPr>
        <w:t>Dağıttığınız herhangi bir Dağıtılabilir Kod için:</w:t>
      </w:r>
    </w:p>
    <w:p w:rsidR="005E7217" w:rsidRPr="00242431" w:rsidRDefault="00C25706" w:rsidP="00C52CA4">
      <w:pPr>
        <w:pStyle w:val="Default"/>
        <w:numPr>
          <w:ilvl w:val="0"/>
          <w:numId w:val="20"/>
        </w:numPr>
        <w:tabs>
          <w:tab w:val="left" w:pos="1080"/>
        </w:tabs>
        <w:spacing w:before="120" w:after="120"/>
        <w:ind w:left="1080"/>
        <w:rPr>
          <w:sz w:val="20"/>
          <w:szCs w:val="20"/>
        </w:rPr>
      </w:pPr>
      <w:r w:rsidRPr="00242431">
        <w:rPr>
          <w:sz w:val="20"/>
          <w:szCs w:val="20"/>
        </w:rPr>
        <w:t xml:space="preserve">ona programlarınızda önemli yeni işlevler eklemiş olmanız; </w:t>
      </w:r>
    </w:p>
    <w:p w:rsidR="005E7217" w:rsidRPr="00242431" w:rsidRDefault="00C25706" w:rsidP="00C52CA4">
      <w:pPr>
        <w:pStyle w:val="Default"/>
        <w:numPr>
          <w:ilvl w:val="0"/>
          <w:numId w:val="20"/>
        </w:numPr>
        <w:tabs>
          <w:tab w:val="left" w:pos="1080"/>
        </w:tabs>
        <w:spacing w:before="120" w:after="120"/>
        <w:ind w:left="1080"/>
        <w:rPr>
          <w:sz w:val="20"/>
          <w:szCs w:val="20"/>
        </w:rPr>
      </w:pPr>
      <w:r w:rsidRPr="00242431">
        <w:rPr>
          <w:sz w:val="20"/>
          <w:szCs w:val="20"/>
        </w:rPr>
        <w:t>dağıtımcıların ve dış son kullanıcıların, Dağıtılabilir Kodu en azından bu anlaşma kadar koruyan şartları kabul etmelerini zorunlu tutmanız ve</w:t>
      </w:r>
    </w:p>
    <w:p w:rsidR="005E7217" w:rsidRPr="00242431" w:rsidRDefault="00C25706" w:rsidP="00C52CA4">
      <w:pPr>
        <w:pStyle w:val="Default"/>
        <w:numPr>
          <w:ilvl w:val="0"/>
          <w:numId w:val="20"/>
        </w:numPr>
        <w:tabs>
          <w:tab w:val="left" w:pos="1080"/>
        </w:tabs>
        <w:spacing w:before="120" w:after="120"/>
        <w:ind w:left="1080"/>
        <w:rPr>
          <w:sz w:val="20"/>
          <w:szCs w:val="20"/>
        </w:rPr>
      </w:pPr>
      <w:r w:rsidRPr="00242431">
        <w:rPr>
          <w:sz w:val="20"/>
          <w:szCs w:val="20"/>
        </w:rPr>
        <w:t>yalnızca Dağıtılabilir Kod üzerine dayalı herhangi bir talep olması kapsamına kadar, uygulamalarınızın dağıtımı veya kullanımıyla ilgili olarak ortaya çıkan, avukatlık masrafları dâhil her türlü hak talebi karşısında Microsoft'u ibra edip masun tutmanız gerekir.</w:t>
      </w:r>
    </w:p>
    <w:p w:rsidR="005E7217" w:rsidRPr="00242431" w:rsidRDefault="00C25706" w:rsidP="00C52CA4">
      <w:pPr>
        <w:pStyle w:val="Default"/>
        <w:numPr>
          <w:ilvl w:val="1"/>
          <w:numId w:val="25"/>
        </w:numPr>
        <w:tabs>
          <w:tab w:val="left" w:pos="720"/>
        </w:tabs>
        <w:spacing w:before="120" w:after="120"/>
        <w:ind w:left="720"/>
        <w:rPr>
          <w:sz w:val="20"/>
          <w:szCs w:val="20"/>
        </w:rPr>
      </w:pPr>
      <w:r w:rsidRPr="00242431">
        <w:rPr>
          <w:b/>
          <w:sz w:val="20"/>
          <w:szCs w:val="20"/>
        </w:rPr>
        <w:t>Dağıtım Kısıtlamaları.</w:t>
      </w:r>
      <w:r w:rsidRPr="00242431">
        <w:rPr>
          <w:sz w:val="20"/>
          <w:szCs w:val="20"/>
        </w:rPr>
        <w:t xml:space="preserve"> Şunları yapamazsınız:</w:t>
      </w:r>
    </w:p>
    <w:p w:rsidR="005E7217" w:rsidRPr="00242431" w:rsidRDefault="00C25706" w:rsidP="00C52CA4">
      <w:pPr>
        <w:pStyle w:val="Default"/>
        <w:numPr>
          <w:ilvl w:val="0"/>
          <w:numId w:val="20"/>
        </w:numPr>
        <w:tabs>
          <w:tab w:val="left" w:pos="1080"/>
        </w:tabs>
        <w:spacing w:before="120" w:after="120"/>
        <w:ind w:left="1080"/>
        <w:rPr>
          <w:sz w:val="20"/>
          <w:szCs w:val="20"/>
        </w:rPr>
      </w:pPr>
      <w:r w:rsidRPr="00242431">
        <w:rPr>
          <w:sz w:val="20"/>
          <w:szCs w:val="20"/>
        </w:rPr>
        <w:t>Microsoft'un ticari markalarını uygulamalarınızın adlarında kullanmak veya Microsoft kaynaklı olduğunu veya Microsoft tarafından desteklendiğini düşündürecek şekilde kullanmak veya</w:t>
      </w:r>
    </w:p>
    <w:p w:rsidR="005E7217" w:rsidRPr="00242431" w:rsidRDefault="00C25706" w:rsidP="00C52CA4">
      <w:pPr>
        <w:pStyle w:val="Default"/>
        <w:numPr>
          <w:ilvl w:val="0"/>
          <w:numId w:val="20"/>
        </w:numPr>
        <w:tabs>
          <w:tab w:val="left" w:pos="1080"/>
        </w:tabs>
        <w:spacing w:before="120" w:after="120"/>
        <w:ind w:left="1080"/>
        <w:rPr>
          <w:sz w:val="20"/>
          <w:szCs w:val="20"/>
        </w:rPr>
      </w:pPr>
      <w:r w:rsidRPr="00242431">
        <w:rPr>
          <w:sz w:val="20"/>
          <w:szCs w:val="20"/>
        </w:rPr>
        <w:lastRenderedPageBreak/>
        <w:t>Herhangi bir bölümü bir Kapsam Dışı Lisansa konu olacak şekilde Dağıtılabilir Kodun kaynak kodunu değiştirmek veya dağıtmak. Bir "Kapsam Dışı Lisans", bir kullanım, değişiklik ve dağıtım koşulu olarak (i) kodun kaynak kod biçiminde açıklanmasını veya dağıtılmasını veya (ii) diğer kişilerin onu değiştirme hakkının olmasını gerektiren lisanstır.</w:t>
      </w:r>
    </w:p>
    <w:p w:rsidR="003B27BE"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VERİLER. </w:t>
      </w:r>
    </w:p>
    <w:p w:rsidR="005E7217" w:rsidRPr="00242431" w:rsidRDefault="00C25706" w:rsidP="00143E32">
      <w:pPr>
        <w:pStyle w:val="Default"/>
        <w:numPr>
          <w:ilvl w:val="1"/>
          <w:numId w:val="25"/>
        </w:numPr>
        <w:tabs>
          <w:tab w:val="left" w:pos="720"/>
        </w:tabs>
        <w:spacing w:before="120" w:after="120"/>
        <w:rPr>
          <w:sz w:val="20"/>
          <w:szCs w:val="20"/>
        </w:rPr>
      </w:pPr>
      <w:r w:rsidRPr="00242431">
        <w:rPr>
          <w:b/>
          <w:sz w:val="20"/>
          <w:szCs w:val="20"/>
        </w:rPr>
        <w:t>Veri Toplama</w:t>
      </w:r>
      <w:r w:rsidRPr="00242431">
        <w:rPr>
          <w:sz w:val="20"/>
          <w:szCs w:val="20"/>
        </w:rPr>
        <w:t xml:space="preserve">. Yazılımda, siz ve yazılımı kullanımınız ile ilgili bilgi toplanabilir ve bu bilgi, Microsoft ve bağlı kuruluşlarına gönderilebilir. Bu bilgileri hizmet sağlamak ve ürün ve hizmetlerimizi iyileştirmek için kullanabilirler. Ürün belgelerinde açıklandığı gibi bu senaryoların bir çoğunu geri çevirebilir, ancak tümünü geri çeviremezsiniz. Ayrıca yazılımda, </w:t>
      </w:r>
      <w:r w:rsidRPr="00242431">
        <w:rPr>
          <w:color w:val="000000"/>
          <w:sz w:val="20"/>
          <w:szCs w:val="20"/>
        </w:rPr>
        <w:t xml:space="preserve">sizin ve Microsoft'un uygulamalarınızın kullanıcılarından veri toplamasına olanak sağlayan bazı özellikler vardır. Bu özellikleri kullanırsanız, uygulamalarınızın kullanıcılarına uygun bildirimleri sağlamak da dahil geçerli yasalara ve Microsoft'un gizlilik bildirimine uymalısınız. Gizlilik bildirimimiz </w:t>
      </w:r>
      <w:r w:rsidRPr="00242431">
        <w:rPr>
          <w:rStyle w:val="Hyperlink"/>
          <w:rFonts w:cs="Tahoma"/>
          <w:sz w:val="20"/>
          <w:szCs w:val="20"/>
        </w:rPr>
        <w:t>http://go.microsoft.com/fwlink/?LinkID=528096&amp;clcid=0x409</w:t>
      </w:r>
      <w:r w:rsidRPr="00242431">
        <w:rPr>
          <w:sz w:val="20"/>
          <w:szCs w:val="20"/>
        </w:rPr>
        <w:t xml:space="preserve"> adresinde yer alır. Veri toplama ve kullanımı hakkında daha fazla bilgiyi, yardım belgelerinde ve gizlilik bildirimimizde bulabilirsiniz. Yazılımı kullanmanız, bu uygulamalara verdiğiniz onay yerine geçer.</w:t>
      </w:r>
    </w:p>
    <w:p w:rsidR="003B27BE" w:rsidRPr="00242431" w:rsidRDefault="00C25706" w:rsidP="00493EDA">
      <w:pPr>
        <w:pStyle w:val="Default"/>
        <w:numPr>
          <w:ilvl w:val="1"/>
          <w:numId w:val="25"/>
        </w:numPr>
        <w:tabs>
          <w:tab w:val="left" w:pos="720"/>
        </w:tabs>
        <w:spacing w:before="120" w:after="120"/>
        <w:ind w:left="720"/>
        <w:rPr>
          <w:sz w:val="20"/>
          <w:szCs w:val="20"/>
        </w:rPr>
      </w:pPr>
      <w:r w:rsidRPr="00242431">
        <w:rPr>
          <w:b/>
          <w:sz w:val="20"/>
          <w:szCs w:val="20"/>
        </w:rPr>
        <w:t>Kişisel Verilerin İşlenmesi.</w:t>
      </w:r>
      <w:r w:rsidRPr="00242431">
        <w:rPr>
          <w:sz w:val="20"/>
          <w:szCs w:val="20"/>
        </w:rPr>
        <w:t xml:space="preserve"> Microsoft’un yazılımla bağlantılı olarak bir kişisel veri işlemci veya alt işlemci olması dolayısıyla Microsoft, tüm müşteriler için Çevrimiçi Hizmet Şartları’nın http://go.microsoft.com/?linkid=9840733 adresinde yer verilen Avrupa Birliği Genel Veri Koruma Yönetmeliği Şartları’nı 25 Mayıs 2018 tarihinde yürürlüğe alacaktır.</w:t>
      </w:r>
    </w:p>
    <w:p w:rsidR="005E7217"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LİSANS KAPSAMI. </w:t>
      </w:r>
      <w:r w:rsidRPr="00242431">
        <w:rPr>
          <w:sz w:val="20"/>
          <w:szCs w:val="20"/>
        </w:rPr>
        <w:t>Yazılımın satışı yapılmamakta, lisansı verilmektedir. Bu anlaşma yalnızca yazılımı kullanımınızla ilgili bazı haklar vermektedir. Microsoft, diğer tüm hakları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rsidR="005E7217" w:rsidRPr="00242431" w:rsidRDefault="00C25706" w:rsidP="00C52CA4">
      <w:pPr>
        <w:pStyle w:val="Default"/>
        <w:numPr>
          <w:ilvl w:val="0"/>
          <w:numId w:val="22"/>
        </w:numPr>
        <w:tabs>
          <w:tab w:val="left" w:pos="720"/>
        </w:tabs>
        <w:spacing w:before="120" w:after="120"/>
        <w:ind w:left="720"/>
        <w:rPr>
          <w:sz w:val="20"/>
          <w:szCs w:val="20"/>
        </w:rPr>
      </w:pPr>
      <w:r w:rsidRPr="00242431">
        <w:rPr>
          <w:sz w:val="20"/>
          <w:szCs w:val="20"/>
        </w:rPr>
        <w:t>yazılımın teknik sınırlamalarını aşacak çözümler üretmek;</w:t>
      </w:r>
    </w:p>
    <w:p w:rsidR="005E7217" w:rsidRPr="00242431" w:rsidRDefault="00C25706" w:rsidP="00C52CA4">
      <w:pPr>
        <w:pStyle w:val="Default"/>
        <w:numPr>
          <w:ilvl w:val="0"/>
          <w:numId w:val="22"/>
        </w:numPr>
        <w:tabs>
          <w:tab w:val="left" w:pos="720"/>
        </w:tabs>
        <w:spacing w:before="120" w:after="120"/>
        <w:ind w:left="720"/>
        <w:rPr>
          <w:sz w:val="20"/>
          <w:szCs w:val="20"/>
        </w:rPr>
      </w:pPr>
      <w:r w:rsidRPr="00242431">
        <w:rPr>
          <w:sz w:val="20"/>
          <w:szCs w:val="20"/>
        </w:rPr>
        <w:t>yazılımda tersine mühendislik işlemi yapmak, yazılımı kaynak koda dönüştürmek veya assembler diline çevirmek veya yazılımın kaynak kodunu başka şekilde oluşturmayı denemek; ancak, yazılımda bulunabilecek bazı açık kaynak bileşenlerin kullanımına ilişkin üçüncü kişi lisans koşulları tarafından gerekli kılınan kapsam hariçtir;</w:t>
      </w:r>
    </w:p>
    <w:p w:rsidR="005E7217" w:rsidRPr="00242431" w:rsidRDefault="00C25706" w:rsidP="00C52CA4">
      <w:pPr>
        <w:pStyle w:val="Default"/>
        <w:numPr>
          <w:ilvl w:val="0"/>
          <w:numId w:val="22"/>
        </w:numPr>
        <w:tabs>
          <w:tab w:val="left" w:pos="720"/>
        </w:tabs>
        <w:spacing w:before="120" w:after="120"/>
        <w:ind w:left="720"/>
        <w:rPr>
          <w:sz w:val="20"/>
          <w:szCs w:val="20"/>
        </w:rPr>
      </w:pPr>
      <w:r w:rsidRPr="00242431">
        <w:rPr>
          <w:sz w:val="20"/>
          <w:szCs w:val="20"/>
        </w:rPr>
        <w:t>Microsoft veya tedarikçilerinin yazılımdaki herhangi bir bildirimini kaldırmak, küçültmek, engellemek ya da değiştirmek;</w:t>
      </w:r>
    </w:p>
    <w:p w:rsidR="005E7217" w:rsidRPr="00242431" w:rsidRDefault="00C25706" w:rsidP="00C52CA4">
      <w:pPr>
        <w:pStyle w:val="Default"/>
        <w:numPr>
          <w:ilvl w:val="0"/>
          <w:numId w:val="22"/>
        </w:numPr>
        <w:tabs>
          <w:tab w:val="left" w:pos="720"/>
        </w:tabs>
        <w:spacing w:before="120" w:after="120"/>
        <w:ind w:left="720"/>
        <w:rPr>
          <w:sz w:val="20"/>
          <w:szCs w:val="20"/>
        </w:rPr>
      </w:pPr>
      <w:r w:rsidRPr="00242431">
        <w:rPr>
          <w:sz w:val="20"/>
          <w:szCs w:val="20"/>
        </w:rPr>
        <w:t>yazılımı kanuna aykırı bir şekilde kullanmak;</w:t>
      </w:r>
    </w:p>
    <w:p w:rsidR="005E7217" w:rsidRPr="00242431" w:rsidRDefault="00C25706" w:rsidP="00C52CA4">
      <w:pPr>
        <w:pStyle w:val="Default"/>
        <w:numPr>
          <w:ilvl w:val="0"/>
          <w:numId w:val="22"/>
        </w:numPr>
        <w:tabs>
          <w:tab w:val="left" w:pos="720"/>
        </w:tabs>
        <w:spacing w:before="120" w:after="120"/>
        <w:ind w:left="720"/>
        <w:rPr>
          <w:sz w:val="20"/>
          <w:szCs w:val="20"/>
        </w:rPr>
      </w:pPr>
      <w:r w:rsidRPr="00242431">
        <w:rPr>
          <w:sz w:val="20"/>
          <w:szCs w:val="20"/>
        </w:rPr>
        <w:t>yazılımı paylaşmak, yayımlamak, kiralamak veya finansal kiralamaya vermek veya başkalarının kullanımı için barındırılan bağımsız teklif olarak sağlamak.</w:t>
      </w:r>
    </w:p>
    <w:p w:rsidR="005E7217"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İHRACAT KISITLAMALARI. </w:t>
      </w:r>
      <w:r w:rsidRPr="00242431">
        <w:rPr>
          <w:sz w:val="20"/>
          <w:szCs w:val="20"/>
        </w:rPr>
        <w:t xml:space="preserve">Yazılım için geçerli olan ve destinasyonlar, son kullanıcılar ve nihai kullanıma ilişkin sınırlamalar içeren bütün yurt içi ve uluslararası ihracat yasa ve yönetmeliklerine uymalısınız. İhracat kısıtlamaları hakkında daha fazla bilgi için </w:t>
      </w:r>
      <w:hyperlink r:id="rId15" w:history="1">
        <w:r w:rsidRPr="00242431">
          <w:rPr>
            <w:rStyle w:val="Hyperlink"/>
            <w:rFonts w:cs="Tahoma"/>
            <w:sz w:val="20"/>
            <w:szCs w:val="20"/>
          </w:rPr>
          <w:t>www.microsoft.com/exporting</w:t>
        </w:r>
      </w:hyperlink>
      <w:r w:rsidRPr="00242431">
        <w:rPr>
          <w:sz w:val="20"/>
          <w:szCs w:val="20"/>
        </w:rPr>
        <w:t xml:space="preserve"> sayfasını ziyaret edin.</w:t>
      </w:r>
    </w:p>
    <w:p w:rsidR="005E7217"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ANLAŞMANIN TAMAMI. </w:t>
      </w:r>
      <w:r w:rsidRPr="00242431">
        <w:rPr>
          <w:sz w:val="20"/>
          <w:szCs w:val="20"/>
        </w:rPr>
        <w:t xml:space="preserve">Bu anlaşma (yukarıdaki garanti dâhil), eklerin, güncelleştirmelerin, internet tabanlı hizmetlerin ve destek hizmetlerinin şartları, yazılım ve destek hizmetlerine yönelik </w:t>
      </w:r>
      <w:r w:rsidRPr="00242431">
        <w:rPr>
          <w:sz w:val="20"/>
          <w:szCs w:val="20"/>
        </w:rPr>
        <w:lastRenderedPageBreak/>
        <w:t>anlaşmanın tamamını oluşturur.</w:t>
      </w:r>
    </w:p>
    <w:p w:rsidR="005E7217"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İLGİLİ YASALAR. </w:t>
      </w:r>
      <w:r w:rsidRPr="00242431">
        <w:rPr>
          <w:sz w:val="20"/>
          <w:szCs w:val="2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rsidR="005E7217"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TÜKETİCİ HAKLARI, BÖLGESEL DEĞİŞİMLER. </w:t>
      </w:r>
      <w:r w:rsidRPr="00242431">
        <w:rPr>
          <w:sz w:val="20"/>
          <w:szCs w:val="2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5E7217" w:rsidRPr="00242431" w:rsidRDefault="00C25706" w:rsidP="00C52CA4">
      <w:pPr>
        <w:pStyle w:val="Default"/>
        <w:numPr>
          <w:ilvl w:val="1"/>
          <w:numId w:val="25"/>
        </w:numPr>
        <w:tabs>
          <w:tab w:val="left" w:pos="720"/>
        </w:tabs>
        <w:spacing w:before="120" w:after="120"/>
        <w:ind w:left="720"/>
        <w:rPr>
          <w:sz w:val="20"/>
          <w:szCs w:val="20"/>
        </w:rPr>
      </w:pPr>
      <w:r w:rsidRPr="00242431">
        <w:rPr>
          <w:b/>
          <w:sz w:val="20"/>
          <w:szCs w:val="20"/>
        </w:rPr>
        <w:t xml:space="preserve">Avustralya. </w:t>
      </w:r>
      <w:r w:rsidRPr="00242431">
        <w:rPr>
          <w:sz w:val="20"/>
          <w:szCs w:val="20"/>
        </w:rPr>
        <w:t>"Sınırlı Garanti"ye yapılan atıflar, Microsoft, üretici veya yükleyici tarafından sağlanan açık garantiye yapılmıştır. Bu garanti, Avustralya Tüketici Yasası kapsamındaki yasal garantilere uygun olarak haklarınız ve hukuki başvuru yollarınız da dahil olmak üzere, yasalar çerçevesinde sahip olabileceğiniz diğer haklara ve hukuki başvuru yollarına ektir.</w:t>
      </w:r>
    </w:p>
    <w:p w:rsidR="005E7217" w:rsidRPr="00242431" w:rsidRDefault="00C25706" w:rsidP="00C52CA4">
      <w:pPr>
        <w:pStyle w:val="Default"/>
        <w:spacing w:before="120" w:after="120"/>
        <w:ind w:left="720"/>
        <w:rPr>
          <w:sz w:val="20"/>
          <w:szCs w:val="20"/>
        </w:rPr>
      </w:pPr>
      <w:r w:rsidRPr="00242431">
        <w:rPr>
          <w:sz w:val="20"/>
          <w:szCs w:val="20"/>
        </w:rPr>
        <w:t>Bu Bölümde "mallar" terimi, Microsoft, üretici veya yükleyici tarafından açık garantinin sağlandığı yazılıma ilişkindir. Ürünlerimiz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şekilde, ürünler kabul edilebilir kalitenin altında olduğunda ve büyük bir arıza olarak adlandırılmayan arıza durumunda da ürünlerin onarılması veya değiştirilmesi hakkına sahipsiniz</w:t>
      </w:r>
    </w:p>
    <w:p w:rsidR="005E7217" w:rsidRPr="00242431" w:rsidRDefault="00C25706" w:rsidP="00C52CA4">
      <w:pPr>
        <w:pStyle w:val="Default"/>
        <w:numPr>
          <w:ilvl w:val="1"/>
          <w:numId w:val="25"/>
        </w:numPr>
        <w:tabs>
          <w:tab w:val="left" w:pos="720"/>
        </w:tabs>
        <w:spacing w:before="120" w:after="120"/>
        <w:ind w:left="720"/>
        <w:rPr>
          <w:sz w:val="20"/>
          <w:szCs w:val="20"/>
        </w:rPr>
      </w:pPr>
      <w:r w:rsidRPr="00242431">
        <w:rPr>
          <w:b/>
          <w:sz w:val="20"/>
          <w:szCs w:val="20"/>
        </w:rPr>
        <w:t>Kanada.</w:t>
      </w:r>
      <w:r w:rsidRPr="00242431">
        <w:rPr>
          <w:sz w:val="20"/>
          <w:szCs w:val="20"/>
        </w:rPr>
        <w:t xml:space="preserve"> 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rsidR="005E7217" w:rsidRPr="00242431" w:rsidRDefault="00C25706" w:rsidP="00C52CA4">
      <w:pPr>
        <w:pStyle w:val="Default"/>
        <w:numPr>
          <w:ilvl w:val="1"/>
          <w:numId w:val="25"/>
        </w:numPr>
        <w:tabs>
          <w:tab w:val="left" w:pos="720"/>
        </w:tabs>
        <w:spacing w:before="120" w:after="120"/>
        <w:ind w:left="720"/>
        <w:rPr>
          <w:sz w:val="20"/>
          <w:szCs w:val="20"/>
        </w:rPr>
      </w:pPr>
      <w:r w:rsidRPr="00242431">
        <w:rPr>
          <w:b/>
          <w:sz w:val="20"/>
          <w:szCs w:val="20"/>
        </w:rPr>
        <w:t>Almanya ve Avusturya.</w:t>
      </w:r>
    </w:p>
    <w:p w:rsidR="005E7217" w:rsidRPr="00242431" w:rsidRDefault="00C25706"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242431">
        <w:rPr>
          <w:rFonts w:ascii="Tahoma" w:hAnsi="Tahoma" w:cs="Tahoma"/>
          <w:b/>
          <w:sz w:val="20"/>
          <w:szCs w:val="20"/>
        </w:rPr>
        <w:t>Garanti</w:t>
      </w:r>
      <w:r w:rsidRPr="00242431">
        <w:rPr>
          <w:rFonts w:ascii="Tahoma" w:hAnsi="Tahoma" w:cs="Tahoma"/>
          <w:sz w:val="20"/>
          <w:szCs w:val="20"/>
        </w:rPr>
        <w:t>. Uygun şekilde lisanslanmış yazılım büyük ölçüde, yazılıma eşlik eden her türlü Microsoft malzemesinde açıklandığı şekilde çalışacaktır. Ancak Microsoft, lisanslanmış yazılımla ilgili olarak sözleşmeden doğan hiçbir taahhüt vermez.</w:t>
      </w:r>
    </w:p>
    <w:p w:rsidR="005E7217" w:rsidRPr="00242431" w:rsidRDefault="00C25706"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242431">
        <w:rPr>
          <w:rFonts w:ascii="Tahoma" w:hAnsi="Tahoma" w:cs="Tahoma"/>
          <w:b/>
          <w:sz w:val="20"/>
          <w:szCs w:val="20"/>
        </w:rPr>
        <w:t>Sorumluluğun Sınırlandırılması</w:t>
      </w:r>
      <w:r w:rsidRPr="00242431">
        <w:rPr>
          <w:rFonts w:ascii="Tahoma" w:hAnsi="Tahoma" w:cs="Tahoma"/>
          <w:sz w:val="20"/>
          <w:szCs w:val="20"/>
        </w:rPr>
        <w:t>. Kasıtlı davranış, ağır ihmal, Ürün Sorumluluğu Yasası'na dayalı taleplerin yanı sıra ölüm veya yaralanma durumunda, Microsoft kanunlar uyarınca yükümlüdür.</w:t>
      </w:r>
    </w:p>
    <w:p w:rsidR="005E7217" w:rsidRPr="00242431" w:rsidRDefault="00C25706" w:rsidP="00C52CA4">
      <w:pPr>
        <w:pStyle w:val="Default"/>
        <w:spacing w:before="120" w:after="120"/>
        <w:ind w:left="717"/>
        <w:rPr>
          <w:sz w:val="20"/>
          <w:szCs w:val="20"/>
        </w:rPr>
      </w:pPr>
      <w:r w:rsidRPr="00242431">
        <w:rPr>
          <w:sz w:val="20"/>
          <w:szCs w:val="20"/>
        </w:rPr>
        <w:t xml:space="preserve">Yukarıda anılan (ii). maddeye tabi olmak üzere, sözleşme yükümlülüklerinin yerine getirilmesinin işbu anlaşmanın tam ifasına olanak sağlayacak, ihlalinin bu anlaşmanın amacını tehlikeye düşürecek ve bunlara uygunluğa bir tarafın sürekli güvenmesini sağlayacak (kısaca </w:t>
      </w:r>
      <w:r w:rsidRPr="00242431">
        <w:rPr>
          <w:sz w:val="20"/>
          <w:szCs w:val="20"/>
          <w:cs/>
        </w:rPr>
        <w:t>“</w:t>
      </w:r>
      <w:r w:rsidRPr="00242431">
        <w:rPr>
          <w:sz w:val="20"/>
          <w:szCs w:val="20"/>
        </w:rPr>
        <w:t>temel yükümlülükler</w:t>
      </w:r>
      <w:r w:rsidRPr="00242431">
        <w:rPr>
          <w:sz w:val="20"/>
          <w:szCs w:val="20"/>
          <w:cs/>
        </w:rPr>
        <w:t>”</w:t>
      </w:r>
      <w:r w:rsidRPr="00242431">
        <w:rPr>
          <w:sz w:val="20"/>
          <w:szCs w:val="20"/>
        </w:rPr>
        <w:t>) olması sebebiyle, Microsoft’un söz konusu sözleşme yükümlülüklerini ihlal etmesi durumunda Microsoft, yalnızca hafif ihmal için sorumlu olacaktır. Diğer hafif ihmal hallerinde, Microsoft'un hafif ihmaller ile ilgili yükümlülüğü bulunmayacaktır.</w:t>
      </w:r>
    </w:p>
    <w:p w:rsidR="005E7217" w:rsidRPr="00242431" w:rsidRDefault="00C25706" w:rsidP="00C52CA4">
      <w:pPr>
        <w:pStyle w:val="Default"/>
        <w:numPr>
          <w:ilvl w:val="0"/>
          <w:numId w:val="25"/>
        </w:numPr>
        <w:tabs>
          <w:tab w:val="left" w:pos="360"/>
        </w:tabs>
        <w:spacing w:before="120" w:after="120"/>
        <w:ind w:left="360"/>
        <w:rPr>
          <w:sz w:val="20"/>
          <w:szCs w:val="20"/>
        </w:rPr>
      </w:pPr>
      <w:r w:rsidRPr="00242431">
        <w:rPr>
          <w:b/>
          <w:sz w:val="20"/>
          <w:szCs w:val="20"/>
        </w:rPr>
        <w:t xml:space="preserve">ZARARLARIN SINIRLANDIRILMASI VE HARİÇ TUTULMASI. MICROSOFT VE TEDARİKÇİLERİNDEN, YALNIZCA DOĞRUDAN ALDIĞINIZ ZARARLAR İÇİN EN FAZLA </w:t>
      </w:r>
      <w:r w:rsidRPr="00242431">
        <w:rPr>
          <w:b/>
          <w:sz w:val="20"/>
          <w:szCs w:val="20"/>
        </w:rPr>
        <w:lastRenderedPageBreak/>
        <w:t>YAZILIM İÇİN ÖDEDİĞİNİZ TUTARI VEYA 5 ABD DOLARI GERİ ALABİLİRSİNİZ. NETİCEDE OLUŞAN ZARARLAR, KÂR KAYBI ZARARLARI, ÖZEL, DOLAYLI VEYA MÜSPET ZARARLARLA BAĞLANTILI ZARARLAR DÂHİL DİĞER ZARARLARI GERİ ALAMAZSINIZ.</w:t>
      </w:r>
    </w:p>
    <w:p w:rsidR="005E7217" w:rsidRPr="00242431" w:rsidRDefault="00C25706" w:rsidP="00C52CA4">
      <w:pPr>
        <w:pStyle w:val="Heading1"/>
        <w:spacing w:before="120" w:after="120"/>
        <w:ind w:left="360" w:hanging="3"/>
        <w:rPr>
          <w:sz w:val="20"/>
          <w:szCs w:val="20"/>
        </w:rPr>
      </w:pPr>
      <w:r w:rsidRPr="00242431">
        <w:rPr>
          <w:sz w:val="20"/>
          <w:szCs w:val="20"/>
        </w:rPr>
        <w:t>Bu sınırlama (a) üçüncü taraf internet sitelerinde ya da üçüncü taraf uygulamalarında yazılım, hizmetler, içerik (kod dâhil) ile bağlantılı olan her şey ve (b) ilgili yasaların izin verdiği ölçüde sözleşme ihlali, garanti, teminat ya da koşul ihlali, kusursuz sorumluluk, ihmal ya da diğer haksız fiil için de geçerlidir.</w:t>
      </w:r>
    </w:p>
    <w:p w:rsidR="005E7217" w:rsidRPr="00242431" w:rsidRDefault="00C25706" w:rsidP="00C52CA4">
      <w:pPr>
        <w:pStyle w:val="Heading1"/>
        <w:spacing w:before="120" w:after="120"/>
        <w:ind w:left="360" w:hanging="3"/>
        <w:rPr>
          <w:sz w:val="20"/>
          <w:szCs w:val="20"/>
        </w:rPr>
      </w:pPr>
      <w:r w:rsidRPr="00242431">
        <w:rPr>
          <w:sz w:val="20"/>
          <w:szCs w:val="20"/>
        </w:rPr>
        <w:t>Bu sınırlama, Microsoft'un zararın oluşma olasılığını bilmesi veya bilmesinin gerekmesi halinde de geçerlidir. Yukarıdaki sınırlama veya hariç tutma, eyaletiniz veya ülkeniz müspet zararlarla bağlantılı, neticede oluşan veya diğer zararların sınırlanmasına veya hariç tutulmasına izin vermediği takdirde sizin için geçerli olmayabilir.</w:t>
      </w:r>
    </w:p>
    <w:p w:rsidR="000A129C" w:rsidRPr="00242431" w:rsidRDefault="000A129C" w:rsidP="00C52CA4">
      <w:pPr>
        <w:pStyle w:val="Heading1"/>
        <w:spacing w:before="120" w:after="120"/>
        <w:ind w:left="360" w:hanging="3"/>
        <w:rPr>
          <w:sz w:val="20"/>
          <w:szCs w:val="20"/>
        </w:rPr>
      </w:pPr>
    </w:p>
    <w:p w:rsidR="005E7217" w:rsidRPr="00242431" w:rsidRDefault="00C25706" w:rsidP="00C52CA4">
      <w:pPr>
        <w:pStyle w:val="Heading1"/>
        <w:spacing w:before="120" w:after="120"/>
        <w:ind w:left="360" w:hanging="3"/>
        <w:rPr>
          <w:sz w:val="20"/>
          <w:szCs w:val="20"/>
        </w:rPr>
      </w:pPr>
      <w:r w:rsidRPr="00242431">
        <w:rPr>
          <w:sz w:val="20"/>
          <w:szCs w:val="20"/>
        </w:rPr>
        <w:t>EULA ID: Mac için Visual Studio - 23 Mart 2018</w:t>
      </w:r>
    </w:p>
    <w:sectPr w:rsidR="005E7217" w:rsidRPr="00242431"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B47" w:rsidRDefault="00280B47" w:rsidP="00A741F2">
      <w:pPr>
        <w:spacing w:after="0" w:line="240" w:lineRule="auto"/>
      </w:pPr>
      <w:r>
        <w:separator/>
      </w:r>
    </w:p>
  </w:endnote>
  <w:endnote w:type="continuationSeparator" w:id="0">
    <w:p w:rsidR="00280B47" w:rsidRDefault="00280B47"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B47" w:rsidRDefault="00280B47" w:rsidP="00A741F2">
      <w:pPr>
        <w:spacing w:after="0" w:line="240" w:lineRule="auto"/>
      </w:pPr>
      <w:r>
        <w:separator/>
      </w:r>
    </w:p>
  </w:footnote>
  <w:footnote w:type="continuationSeparator" w:id="0">
    <w:p w:rsidR="00280B47" w:rsidRDefault="00280B47"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7MwtDAwMTM2NTBU0lEKTi0uzszPAykwrAUAmo3ybSwAAAA="/>
  </w:docVars>
  <w:rsids>
    <w:rsidRoot w:val="006F4E73"/>
    <w:rsid w:val="000A129C"/>
    <w:rsid w:val="00135BCE"/>
    <w:rsid w:val="00143E32"/>
    <w:rsid w:val="001D6D9B"/>
    <w:rsid w:val="00242431"/>
    <w:rsid w:val="00280B47"/>
    <w:rsid w:val="0034315C"/>
    <w:rsid w:val="003B27BE"/>
    <w:rsid w:val="00444523"/>
    <w:rsid w:val="00493EDA"/>
    <w:rsid w:val="005E7217"/>
    <w:rsid w:val="008C3D54"/>
    <w:rsid w:val="00A14300"/>
    <w:rsid w:val="00A741F2"/>
    <w:rsid w:val="00C25706"/>
    <w:rsid w:val="00C52CA4"/>
    <w:rsid w:val="00C73DAA"/>
    <w:rsid w:val="00D67A09"/>
    <w:rsid w:val="00EE1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383BF70E-0CDC-4A8E-96DF-EC59AFC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tr-TR" w:eastAsia="tr-TR"/>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lang w:val="tr-TR" w:eastAsia="tr-TR"/>
    </w:rPr>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tr-TR" w:eastAsia="tr-TR"/>
    </w:rPr>
  </w:style>
  <w:style w:type="character" w:customStyle="1" w:styleId="Heading3Char">
    <w:name w:val="Heading 3 Char"/>
    <w:basedOn w:val="DefaultParagraphFont"/>
    <w:link w:val="Heading3"/>
    <w:uiPriority w:val="99"/>
    <w:locked/>
    <w:rPr>
      <w:rFonts w:ascii="Calibri Light" w:hAnsi="Calibri Light" w:cs="Times New Roman"/>
      <w:b/>
      <w:sz w:val="26"/>
      <w:lang w:val="tr-TR" w:eastAsia="tr-TR"/>
    </w:rPr>
  </w:style>
  <w:style w:type="paragraph" w:customStyle="1" w:styleId="Default">
    <w:name w:val="Default"/>
    <w:pPr>
      <w:widowControl w:val="0"/>
      <w:autoSpaceDE w:val="0"/>
      <w:autoSpaceDN w:val="0"/>
      <w:adjustRightInd w:val="0"/>
    </w:pPr>
    <w:rPr>
      <w:rFonts w:ascii="Tahoma" w:hAnsi="Tahoma" w:cs="Tahoma"/>
      <w:sz w:val="24"/>
      <w:szCs w:val="24"/>
      <w:lang w:val="tr-TR" w:eastAsia="tr-TR"/>
    </w:rPr>
  </w:style>
  <w:style w:type="character" w:customStyle="1" w:styleId="InternetLink">
    <w:name w:val="Internet Link"/>
    <w:uiPriority w:val="99"/>
    <w:rPr>
      <w:color w:val="000080"/>
      <w:u w:val="single"/>
      <w:lang w:val="tr-TR" w:eastAsia="tr-TR"/>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lang w:val="tr-TR" w:eastAsia="tr-T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lang w:val="tr-TR" w:eastAsia="tr-T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sz w:val="20"/>
      <w:lang w:val="tr-TR" w:eastAsia="tr-T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tr-TR" w:eastAsia="tr-TR"/>
    </w:rPr>
  </w:style>
  <w:style w:type="character" w:styleId="Hyperlink">
    <w:name w:val="Hyperlink"/>
    <w:aliases w:val="Char Char7"/>
    <w:basedOn w:val="DefaultParagraphFont"/>
    <w:uiPriority w:val="99"/>
    <w:rPr>
      <w:rFonts w:cs="Times New Roman"/>
      <w:color w:val="0000FF"/>
      <w:u w:val="single"/>
      <w:lang w:val="tr-TR" w:eastAsia="tr-TR"/>
    </w:rPr>
  </w:style>
  <w:style w:type="character" w:customStyle="1" w:styleId="Bullet3Char1">
    <w:name w:val="Bullet 3 Char1"/>
    <w:link w:val="Bullet3"/>
    <w:locked/>
    <w:rPr>
      <w:rFonts w:ascii="Tahoma" w:hAnsi="Tahoma"/>
      <w:sz w:val="19"/>
      <w:lang w:val="tr-TR" w:eastAsia="tr-TR"/>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Pr>
      <w:color w:val="2B579A"/>
      <w:shd w:val="clear" w:color="000000" w:fill="auto"/>
      <w:lang w:val="tr-TR" w:eastAsia="tr-TR"/>
    </w:rPr>
  </w:style>
  <w:style w:type="character" w:customStyle="1" w:styleId="Body1Char1">
    <w:name w:val="Body 1 Char1"/>
    <w:link w:val="Body1"/>
    <w:uiPriority w:val="99"/>
    <w:locked/>
    <w:rPr>
      <w:rFonts w:ascii="Tahoma" w:hAnsi="Tahoma"/>
      <w:sz w:val="19"/>
      <w:lang w:val="tr-TR" w:eastAsia="tr-TR"/>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tr-TR" w:eastAsia="tr-TR"/>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2018-04-24T20:42:00Z</dcterms:created>
  <dcterms:modified xsi:type="dcterms:W3CDTF">2018-04-24T20:42:00Z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