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MICROSOFT-LIZENZBESTIMMUNGEN FÜR VORABVERSIONSSOFTWARE</w:t>
      </w:r>
    </w:p>
    <w:p w14:paraId="320D2EE7" w14:textId="009CB226" w:rsidR="00073C7B" w:rsidRPr="00C66EC7" w:rsidRDefault="00561C14" w:rsidP="002342D6">
      <w:pPr>
        <w:pStyle w:val="HeadingEULA"/>
        <w:spacing w:before="0" w:after="160"/>
        <w:ind w:left="0"/>
      </w:pPr>
      <w:r>
        <w:t>VORABVERSIONSSOFTWARE DER MICROSOFT VISUAL STUDIO 2017-FAMILIE</w:t>
      </w:r>
    </w:p>
    <w:p w14:paraId="3ECD3434" w14:textId="275EF870" w:rsidR="00561C14" w:rsidRPr="005114EC" w:rsidRDefault="00561C14" w:rsidP="002342D6">
      <w:pPr>
        <w:pStyle w:val="Preamble"/>
        <w:spacing w:before="0" w:after="160"/>
        <w:ind w:left="0"/>
        <w:rPr>
          <w:b w:val="0"/>
        </w:rPr>
      </w:pPr>
      <w:r>
        <w:rPr>
          <w:b w:val="0"/>
        </w:rPr>
        <w:t>Diese Lizenzbestimmungen sind ein Vertrag zwischen Ihnen und der Microsoft Corporation (oder je nach Ihrem Wohnsitz, einem ihrer verbundenen Unternehmen). Sie gelten für die oben genannte Vorabversionssoftware. Die Bestimmungen gelten ebenso für jegliche von Microsoft angebotenen Dienste oder Updates für die Software, sofern diesen keine eigenen Bestimmungen beiliegen.</w:t>
      </w:r>
    </w:p>
    <w:p w14:paraId="61587206" w14:textId="77777777" w:rsidR="00561C14" w:rsidRPr="00C66EC7" w:rsidRDefault="008640F1" w:rsidP="002342D6">
      <w:pPr>
        <w:pStyle w:val="PreambleBorderAbove"/>
        <w:spacing w:before="0" w:after="160"/>
        <w:ind w:left="0"/>
      </w:pPr>
      <w:r>
        <w:t>SOFERN SIE DIESE LIZENZBESTIMMUNGEN EINHALTEN, SIND SIE ZU FOLGENDEM BERECHTIGT:</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RECHTE ZUR INSTALLATION UND NUTZUNG. </w:t>
      </w:r>
    </w:p>
    <w:p w14:paraId="4677A1D4" w14:textId="3657C467" w:rsidR="00561C14" w:rsidRPr="00C66EC7" w:rsidRDefault="00561C14" w:rsidP="004446EF">
      <w:pPr>
        <w:pStyle w:val="CommentText"/>
        <w:numPr>
          <w:ilvl w:val="0"/>
          <w:numId w:val="38"/>
        </w:numPr>
      </w:pPr>
      <w:bookmarkStart w:id="0" w:name="_Hlk485818776"/>
      <w:r>
        <w:t>Sie sind berechtigt, eine beliebige Anzahl von Kopien der Software auf Ihren eigenen Geräten ausschließlich zu Bewertungszwecken zu installieren und zu verwenden. Wenn Sie die Software auf Microsoft Azure verwenden, fallen möglicherweise zusätzliche Gebühren an und gelten möglicherweise zusätzliche Bestimmungen.</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Sie sind nicht berechtigt, Anwendungen, die Sie mit der Software entwerfen oder entwickeln, bereitzustellen oder zu vertreiben; als Ausnahme gilt, dass Sie berechtigt sind, Ihre Anwendungen ausschließlich zum Bewerten von in der Software enthaltenen Bereitstellungstechnologien intern bereitzustellen.</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Sie sind nicht berechtigt, die Software in einer realen Betriebsumgebung zu testen, sofern Sie nicht von Microsoft in einem gesonderten Vertrag die Erlaubnis dazu erhalten haben.</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BESTIMMUNGEN FÜR SPEZIFISCHE KOMPONENTEN.</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Trennung von Komponenten; Arbeitsauslastungen.</w:t>
      </w:r>
      <w:r>
        <w:rPr>
          <w:rFonts w:ascii="Tahoma" w:hAnsi="Tahoma"/>
          <w:sz w:val="19"/>
        </w:rPr>
        <w:t xml:space="preserve"> Sofern in diesem Vertrag nicht anders angegeben, (i) werden die Komponenten der Software als eine Einheit lizenziert, und ii) Sie sind nicht berechtigt, die Komponenten voneinander zu trennen oder zu virtualisieren und auf unterschiedlichen Geräten zu installieren. Dieser Vertrag gilt für Ihre Nutzung der Arbeitsauslastungen, die Ihnen innerhalb der Software zur Verfügung gestellt werden, es sei denn, dass eine Arbeitsauslastung oder eine Arbeitsauslastungskomponente mit abweichenden Bestimmungen ausgestattet ist.</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Dienstprogramme.</w:t>
      </w:r>
      <w:r>
        <w:rPr>
          <w:rFonts w:ascii="Tahoma" w:hAnsi="Tahoma"/>
          <w:sz w:val="19"/>
        </w:rPr>
        <w:t xml:space="preserve"> Die Software enthält möglicherweise Elemente, die in der Liste der Dienstprogramme unter</w:t>
      </w:r>
      <w:hyperlink r:id="rId11">
        <w:r>
          <w:rPr>
            <w:rStyle w:val="Hyperlink"/>
            <w:rFonts w:ascii="Tahoma" w:hAnsi="Tahoma"/>
            <w:sz w:val="19"/>
          </w:rPr>
          <w:t>https://go.microsoft.com/fwlink/?linkid=823097</w:t>
        </w:r>
      </w:hyperlink>
      <w:r>
        <w:rPr>
          <w:rFonts w:ascii="Tahoma" w:hAnsi="Tahoma"/>
          <w:color w:val="1F4E79"/>
          <w:sz w:val="19"/>
        </w:rPr>
        <w:t xml:space="preserve"> genannt werden. </w:t>
      </w:r>
      <w:r>
        <w:rPr>
          <w:rFonts w:ascii="Tahoma" w:hAnsi="Tahoma"/>
          <w:sz w:val="19"/>
        </w:rPr>
        <w:t>Sie sind berechtigt, diese Hilfsprogramme, sofern sie in der Software enthalten sind, auf Ihre Geräte zu kopieren und zu installieren, um Ihre mit der Software entwickelten Anwendungen zu debuggen und intern bereitzustellen. Bitte beachten Sie, dass die Dienstprogramme für vorübergehende Nutzung konzipiert sind und Microsoft möglicherweise nicht in der Lage ist, die Dienstprogramme getrennt von der restlichen Software zu reparieren oder zu aktualisieren, und einige Dienstprogramme ihrer Natur nach anderen Personen Zugriff auf Geräte gewähren können, auf denen die Dienstprogramme installiert sind. Dementsprechend sollten Sie nach dem Abschluss des Debuggens oder der internen Bereitstellung Ihrer Anwendungen alle Dienstprogramme löschen. Microsoft haftet nicht für Drittpartei-Nutzung oder den Zugriff auf Dienstprogramme, die Sie auf irgendeinem Gerät installieren.</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Buildtools.</w:t>
      </w:r>
      <w:r>
        <w:rPr>
          <w:rFonts w:ascii="Tahoma" w:hAnsi="Tahoma"/>
          <w:sz w:val="19"/>
        </w:rPr>
        <w:t xml:space="preserve"> 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 Sie und andere Personen in Ihrem Unternehmen sind berechtigt, diese Dateien auf Ihren Build-Geräten nur zum Kompilieren, Erstellen und Überprüfen von Anwendungen zu nutzen oder Qualitäts- oder Leistungstests in Bezug auf diese Anwendungen als Teil des Build-Prozesses auszuführen. Zum besseren Verständnis sind „Anwendungen“ von Ihnen und </w:t>
      </w:r>
      <w:r>
        <w:rPr>
          <w:rFonts w:ascii="Tahoma" w:hAnsi="Tahoma"/>
          <w:sz w:val="19"/>
        </w:rPr>
        <w:lastRenderedPageBreak/>
        <w:t>anderen Personen in Ihrem Unternehmen entwickelte Anwendungen, die jeweils für die Nutzung der Software lizenziert sind.</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Schriftarten.</w:t>
      </w:r>
      <w:r>
        <w:rPr>
          <w:rFonts w:ascii="Tahoma" w:hAnsi="Tahoma"/>
          <w:sz w:val="19"/>
        </w:rPr>
        <w:t xml:space="preserve"> Bei laufender Software sind Sie berechtigt, mit deren Schriftarten Inhalt anzuzeigen und zu drucken bzw. Sie dürfen nur Folgendes ausführen: (i) Schriftarten wie in den Einbettungsbeschränkungen in den Schriftarten gestattet in Inhalte einbetten und (ii) sie vorübergehend auf einen Drucker oder ein anderes Ausgabegerät herunterladen, um Inhalte zu drucken.</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Lizenzen für Andere Komponenten.</w:t>
      </w:r>
    </w:p>
    <w:p w14:paraId="65ACFBCE" w14:textId="589A86BB" w:rsidR="0089566E" w:rsidRPr="00C66EC7" w:rsidRDefault="0089566E" w:rsidP="002342D6">
      <w:pPr>
        <w:pStyle w:val="Bullet3"/>
        <w:numPr>
          <w:ilvl w:val="0"/>
          <w:numId w:val="33"/>
        </w:numPr>
        <w:spacing w:before="0" w:after="160"/>
        <w:ind w:left="1080"/>
      </w:pPr>
      <w:r>
        <w:rPr>
          <w:b/>
        </w:rPr>
        <w:t xml:space="preserve">Microsoft Plattformen. </w:t>
      </w:r>
      <w:r>
        <w:t xml:space="preserve">Die Software kann Komponenten aus Microsoft Windows, Microsoft Windows Server, Microsoft SQL Server, Microsoft Exchange, Microsoft Office und Microsoft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Entwicklerressourcen. </w:t>
      </w:r>
      <w:r>
        <w:rPr>
          <w:rFonts w:ascii="Tahoma" w:hAnsi="Tahoma"/>
          <w:sz w:val="19"/>
        </w:rPr>
        <w:t>Die Software umfasst Compiler, Sprachen, Laufzeiten, Umgebungen und andere Ressourcen. Diese Komponenten unterliegen möglicherweise gesonderten Verträgen und ihren eigenen Produktsupportrichtlinien. Eine Liste dieser anderen Komponenten befindet sich unter</w:t>
      </w:r>
      <w:r>
        <w:t xml:space="preserve"> </w:t>
      </w:r>
      <w:hyperlink r:id="rId12">
        <w:r>
          <w:rPr>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Komponenten von Dritten. </w:t>
      </w:r>
      <w:r>
        <w:rPr>
          <w:rFonts w:ascii="Tahoma" w:hAnsi="Tahoma"/>
          <w:sz w:val="19"/>
        </w:rPr>
        <w:t xml:space="preserve">Diese Software kann Komponenten Dritter enthalten, die gesonderten rechtlichen Anmerkungen oder anderen Verträgen unterliegen, wie in den der Software beiliegenden ThirdPartyNotices-Dateien ggf. beschrieben ist.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Paket-Manager.</w:t>
      </w:r>
      <w:r>
        <w:rPr>
          <w:rFonts w:ascii="Tahoma" w:hAnsi="Tahoma"/>
          <w:sz w:val="19"/>
        </w:rPr>
        <w:t xml:space="preserve"> Die Software enthält Paket-Manager wie NuGet, die es Ihnen erlauben, andere Softwarepakete von Microsoft und Dritten zur Nutzung mit Ihren Anwendungen herunterzuladen. Diese Pakete unterliegen ihren eigenen Lizenzen und nicht diesem Vertrag. Microsoft übernimmt weder Vertrieb, Lizenzierung oder Gewährleistungen für Drittanbieterpakete.</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DATEN. </w:t>
      </w:r>
    </w:p>
    <w:p w14:paraId="565E4C87" w14:textId="5DE64FD3" w:rsidR="003B5050" w:rsidRDefault="00A548FD" w:rsidP="00A548FD">
      <w:pPr>
        <w:pStyle w:val="Heading1"/>
        <w:numPr>
          <w:ilvl w:val="0"/>
          <w:numId w:val="0"/>
        </w:numPr>
        <w:spacing w:before="0" w:after="160"/>
        <w:ind w:left="720" w:hanging="360"/>
        <w:rPr>
          <w:b w:val="0"/>
        </w:rPr>
      </w:pPr>
      <w:r>
        <w:t>a.  Datenerfassung.</w:t>
      </w:r>
      <w:r>
        <w:rPr>
          <w:b w:val="0"/>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Außerdem enthält die Software einige Features, mit denen Sie und Microsoft möglicherweise Daten von Nutzern Ihrer Anwendungen erheben können. Wenn Sie diese Funktionen nutzen, müssen Sie die geltenden Gesetze einhalten, einschließlich der Bereitstellung entsprechender Hinweise für Nutzer Ihrer Anwendungen zusammen mit einer Kopie der Datenschutzerklärung von Microsoft. Unsere Datenschutzerklärung befindet sich unter</w:t>
      </w:r>
      <w:r>
        <w:t xml:space="preserve"> </w:t>
      </w:r>
      <w:hyperlink r:id="rId13">
        <w:r>
          <w:rPr>
            <w:rStyle w:val="Hyperlink"/>
            <w:b w:val="0"/>
          </w:rPr>
          <w:t>https://go.microsoft.com/fwlink/?LinkID=824704</w:t>
        </w:r>
      </w:hyperlink>
      <w:r>
        <w:rPr>
          <w:b w:val="0"/>
        </w:rPr>
        <w:t>. Sie können mehr über Datensammlung und Datennutzung in der Hilfedokumentation und in unserer Datenschutzerklärung erfahren. Durch die Nutzung der Software erklären Sie sich mit diesen Praktiken einverstanden.</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Verarbeitung personenbezogener Daten. </w:t>
      </w:r>
      <w:r>
        <w:rPr>
          <w:b w:val="0"/>
        </w:rPr>
        <w:t>Soweit Microsoft im Zusammenhang mit der Software als Auftragsverarbeiter oder Unterauftragsverarbeiter von personenbezogenen Daten auftritt, geht Microsoft zum 25. Mai 2018 allen Kunden gegenüber die Verpflichtungen gemäß den in Anhang 4 der Bestimmungen für Onlinedienste enthaltenen Bestimmungen der Datenschutz-Grundverordnung der Europäischen Union ein. Siehe auch unter:</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ZEITSENSITIVE SOFTWARE. </w:t>
      </w:r>
      <w:r>
        <w:rPr>
          <w:b w:val="0"/>
        </w:rPr>
        <w:t>Die Software ist zeitkritisch und kann nach dem in der Software angegebenen Datum nicht mehr ausgeführt werden; Ihr Lizenzrecht zur Nutzung der Software endet ebenfalls. Wenn die Software nicht mehr ausgeführt wird, können Sie möglicherweise nicht mehr auf Kopien Ihres Codes oder andere in der Software gespeicherte Daten zugreifen.</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lastRenderedPageBreak/>
        <w:t xml:space="preserve">VORABVERSION DER SOFTWARE. </w:t>
      </w:r>
      <w:r>
        <w:rPr>
          <w:b w:val="0"/>
        </w:rPr>
        <w:t>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Microsoft ist nicht verpflichtet, Ihnen Wartung, technischen Support oder Updates für die Software zu liefern.</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FEEDBACK. </w:t>
      </w:r>
      <w:r>
        <w:rPr>
          <w:b w:val="0"/>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LIZENZUMFANG. </w:t>
      </w:r>
      <w:r>
        <w:rPr>
          <w:b w:val="0"/>
        </w:rPr>
        <w:t>Die Software wird lizenziert, nicht verkauft. Dieser Vertrag gewährt Ihnen lediglich bestimmte Rechte zur Nutzung der Software. Alle anderen Rechte verbleiben bei Microsoft.</w:t>
      </w:r>
      <w:r>
        <w:t xml:space="preserve"> </w:t>
      </w:r>
      <w:r>
        <w:rPr>
          <w:b w:val="0"/>
        </w:rPr>
        <w:t>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dazu berechtigt,</w:t>
      </w:r>
    </w:p>
    <w:p w14:paraId="49F5508A" w14:textId="77777777" w:rsidR="00D015E8" w:rsidRPr="00C66EC7" w:rsidRDefault="00D015E8" w:rsidP="002342D6">
      <w:pPr>
        <w:pStyle w:val="Bullet4"/>
        <w:tabs>
          <w:tab w:val="clear" w:pos="1437"/>
          <w:tab w:val="num" w:pos="720"/>
        </w:tabs>
        <w:spacing w:before="0" w:after="160"/>
        <w:ind w:left="720" w:hanging="360"/>
      </w:pPr>
      <w:r>
        <w:t>technische Beschränkungen der Software zu umgehen,</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die Software zurückzuentwickeln,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14:paraId="4E131D42" w14:textId="77777777" w:rsidR="00D015E8" w:rsidRPr="00C66EC7" w:rsidRDefault="00D015E8" w:rsidP="002342D6">
      <w:pPr>
        <w:pStyle w:val="Bullet4"/>
        <w:tabs>
          <w:tab w:val="clear" w:pos="1437"/>
          <w:tab w:val="num" w:pos="720"/>
        </w:tabs>
        <w:spacing w:before="0" w:after="160"/>
        <w:ind w:left="720" w:hanging="360"/>
      </w:pPr>
      <w:r>
        <w:t>Mitteilungen der Firma Microsoft oder ihrer Lieferanten in der Software zu entfernen, zu minimieren, zu blockieren oder zu verändern,</w:t>
      </w:r>
    </w:p>
    <w:p w14:paraId="4E564A7D" w14:textId="77777777" w:rsidR="00D015E8" w:rsidRPr="00C66EC7" w:rsidRDefault="00D015E8" w:rsidP="002342D6">
      <w:pPr>
        <w:pStyle w:val="Bullet4"/>
        <w:tabs>
          <w:tab w:val="clear" w:pos="1437"/>
          <w:tab w:val="num" w:pos="720"/>
        </w:tabs>
        <w:spacing w:before="0" w:after="160"/>
        <w:ind w:left="720" w:hanging="360"/>
      </w:pPr>
      <w:r>
        <w:t>die Software auf eine Weise zu verwenden, die gegen das Gesetz verstößt, oder</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die Software gemeinsam zu nutzen, zu veröffentlichen oder zu verleihen oder die Software als eigenständiges Angebot für die Nutzung durch andere bereitzustellen oder die Software oder diesen Vertrag an Dritte abzutreten.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EXPORTBESCHRÄNKUNGEN. </w:t>
      </w:r>
      <w:r>
        <w:rPr>
          <w:b w:val="0"/>
        </w:rPr>
        <w:t>Sie sind verpflichtet, alle nationalen und internationalen Exportgesetze und Exportbestimmungen einzuhalten, die für die Software gelten und auch Beschränkungen in Bezug auf Bestimmungsorte, Endbenutzer und die Endnutzung enthalten. Weitere Informationen zu Exportbeschränkungen finden Sie unter:</w:t>
      </w:r>
      <w:r>
        <w:t xml:space="preserv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SUPPORT. </w:t>
      </w:r>
      <w:r>
        <w:rPr>
          <w:b w:val="0"/>
        </w:rPr>
        <w:t>Da diese Software „wie besehen“ bereitgestellt wird, stellen wir möglicherweise keine dedizierten Supportservices bereit.</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GESAMTER VERTRAG. </w:t>
      </w:r>
      <w:r>
        <w:rPr>
          <w:b w:val="0"/>
        </w:rPr>
        <w:t>Dieser Vertrag sowie die Bestimmungen für von Ihnen genutzte Ergänzungen, Updates, internetbasierte Dienste und Supportservices stellen den gesamten Vertrag über die Software und die Supportservices dar.</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ANWENDBARES RECHT.  </w:t>
      </w:r>
      <w:r>
        <w:rPr>
          <w:b w:val="0"/>
        </w:rPr>
        <w:t>Wenn Sie die Software in den USA erworben haben, gelten für die Auslegung und die Ansprüche aus Verletzung dieses Vertrags die Gesetze des Bundesstaats Washington und für alle anderen Ansprüche die Gesetze Ihres Wohnsitzstaats. Wenn Sie die Software in einem anderen Land erworben haben, gelten die Gesetze dieses Landes.</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VERBRAUCHERRECHTE; REGIONALE VARIATIONEN. </w:t>
      </w:r>
      <w:r>
        <w:rPr>
          <w:b w:val="0"/>
        </w:rPr>
        <w:t xml:space="preserve">Dieser Vertrag beschreibt bestimmte gesetzliche Rechte. Möglicherweise sehen die Gesetze Ihres Bundesstaates oder Landes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w:t>
      </w:r>
      <w:r>
        <w:rPr>
          <w:b w:val="0"/>
        </w:rPr>
        <w:lastRenderedPageBreak/>
        <w:t>genannten Regionen erworben haben oder zwingendes Recht des Lands Anwendung findet, gelten die folgenden Bestimmungen für Sie:</w:t>
      </w:r>
    </w:p>
    <w:p w14:paraId="572AC2DC" w14:textId="77777777" w:rsidR="00141F26" w:rsidRPr="003E1F6C" w:rsidRDefault="00141F26" w:rsidP="002342D6">
      <w:pPr>
        <w:pStyle w:val="Heading2"/>
        <w:numPr>
          <w:ilvl w:val="0"/>
          <w:numId w:val="32"/>
        </w:numPr>
        <w:spacing w:before="0" w:after="160"/>
        <w:rPr>
          <w:b w:val="0"/>
        </w:rPr>
      </w:pPr>
      <w:r>
        <w:t xml:space="preserve">Australien. </w:t>
      </w:r>
      <w:r>
        <w:rPr>
          <w:b w:val="0"/>
        </w:rPr>
        <w:t>Nach dem Australian Consumer Law gelten gesetzliche Garantien, und es besteht an keiner Stelle dieses Vertrags die Absicht, diese Rechte einzuschränken.</w:t>
      </w:r>
    </w:p>
    <w:p w14:paraId="1E82531B" w14:textId="77777777" w:rsidR="00141F26" w:rsidRPr="003E1F6C" w:rsidRDefault="00141F26" w:rsidP="002342D6">
      <w:pPr>
        <w:pStyle w:val="Heading2"/>
        <w:numPr>
          <w:ilvl w:val="0"/>
          <w:numId w:val="32"/>
        </w:numPr>
        <w:spacing w:before="0" w:after="160"/>
        <w:rPr>
          <w:b w:val="0"/>
        </w:rPr>
      </w:pPr>
      <w:r>
        <w:t xml:space="preserve">Kanada. </w:t>
      </w:r>
      <w:r>
        <w:rPr>
          <w:b w:val="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14:paraId="08BAFCD7" w14:textId="77777777" w:rsidR="00141F26" w:rsidRPr="00C66EC7" w:rsidRDefault="00141F26" w:rsidP="002342D6">
      <w:pPr>
        <w:pStyle w:val="Heading2"/>
        <w:numPr>
          <w:ilvl w:val="0"/>
          <w:numId w:val="32"/>
        </w:numPr>
        <w:spacing w:before="0" w:after="160"/>
      </w:pPr>
      <w:r>
        <w:t>Deutschland und Österreich.</w:t>
      </w:r>
    </w:p>
    <w:p w14:paraId="08828945" w14:textId="77777777" w:rsidR="00141F26" w:rsidRPr="00C66EC7" w:rsidRDefault="00141F26" w:rsidP="002342D6">
      <w:pPr>
        <w:spacing w:before="0" w:after="160"/>
        <w:ind w:left="1080" w:hanging="363"/>
      </w:pPr>
      <w:r>
        <w:rPr>
          <w:b/>
        </w:rPr>
        <w:t>(i)</w:t>
      </w:r>
      <w:r>
        <w:tab/>
      </w:r>
      <w:r>
        <w:rPr>
          <w:b/>
        </w:rPr>
        <w:t>Garantie</w:t>
      </w:r>
      <w:r>
        <w:t xml:space="preserve"> Die ordnungsgemäß lizenzierte Software verhält sich im Wesentlichen wie in allen Microsoft-Materialien beschrieben, die der Software beiliegen. Microsoft übernimmt jedoch keine vertragliche Garantie in Bezug auf die lizenzierte Software.</w:t>
      </w:r>
    </w:p>
    <w:p w14:paraId="12D8C248" w14:textId="77777777" w:rsidR="00141F26" w:rsidRPr="00C66EC7" w:rsidRDefault="00141F26" w:rsidP="002342D6">
      <w:pPr>
        <w:spacing w:before="0" w:after="160"/>
        <w:ind w:left="1080" w:hanging="363"/>
      </w:pPr>
      <w:r>
        <w:rPr>
          <w:b/>
        </w:rPr>
        <w:t>(ii)</w:t>
      </w:r>
      <w:r>
        <w:tab/>
      </w:r>
      <w:r>
        <w:rPr>
          <w:b/>
        </w:rPr>
        <w:t>Haftungsbeschränkung</w:t>
      </w:r>
      <w:r>
        <w:t>. Microsoft haftet gemäß dem zwingenden Recht bei Vorsatz, grober Fahrlässigkeit, Ansprüchen aus Produkthaftungsgesetz sowie Körperverletzung.</w:t>
      </w:r>
    </w:p>
    <w:p w14:paraId="20A21010" w14:textId="2E92A70D" w:rsidR="00141F26" w:rsidRPr="005114EC" w:rsidRDefault="00141F26" w:rsidP="002342D6">
      <w:pPr>
        <w:pStyle w:val="Heading1"/>
        <w:numPr>
          <w:ilvl w:val="0"/>
          <w:numId w:val="0"/>
        </w:numPr>
        <w:spacing w:before="0" w:after="160"/>
        <w:ind w:left="717"/>
        <w:rPr>
          <w:b w:val="0"/>
        </w:rPr>
      </w:pPr>
      <w:r>
        <w:rPr>
          <w:b w:val="0"/>
        </w:rPr>
        <w:t>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Einhaltung gefährden würde, auf die eine Partei ständig vertrauen kann (so genannte „Kardinalpflichten“). In anderen Fällen von leichter Fahrlässigkeit haftet Microsoft nicht.</w:t>
      </w:r>
    </w:p>
    <w:p w14:paraId="625B6D6C" w14:textId="77777777" w:rsidR="00561C14" w:rsidRPr="00C66EC7" w:rsidRDefault="00561C14" w:rsidP="002342D6">
      <w:pPr>
        <w:pStyle w:val="Heading1"/>
        <w:tabs>
          <w:tab w:val="clear" w:pos="450"/>
          <w:tab w:val="num" w:pos="360"/>
        </w:tabs>
        <w:spacing w:before="0" w:after="160"/>
        <w:ind w:left="360" w:hanging="360"/>
      </w:pPr>
      <w:r>
        <w:t>AUSSCHLUSS VON GARANTIEN. DIE SOFTWARE WIRD „WIE VERFÜGBAR“ LIZENSIERT. SIE TRAGEN DAS MIT DER VERWENDUNG VERBUNDENE RISIKO. MICROSOFT GEWÄHRT KEINE AUSDRÜCKLICHEN GEWÄHRLEISTUNGEN ODER GARANTIEN. IN DEM NACH IHREM ÖRTLICH ANWENDBAREN RECHT ZULÄSSIGEN UMFANG SCHLIESST MICROSOFT KONKLUDENTE GARANTIEN DER HANDELSÜBLICHKEIT, EIGNUNG FÜR EINEN BESTIMMTEN ZWECK UND NICHTVERLETZUNG VON RECHTEN DRITTER AUS.</w:t>
      </w:r>
    </w:p>
    <w:p w14:paraId="6881C3DD" w14:textId="45B83040" w:rsidR="00561C14" w:rsidRPr="00C66EC7" w:rsidRDefault="00561C14" w:rsidP="002342D6">
      <w:pPr>
        <w:pStyle w:val="Heading1"/>
        <w:tabs>
          <w:tab w:val="clear" w:pos="450"/>
          <w:tab w:val="num" w:pos="360"/>
        </w:tabs>
        <w:spacing w:before="0" w:after="160"/>
        <w:ind w:left="360" w:hanging="360"/>
      </w:pPr>
      <w:r>
        <w:t>SCHADENSBEGRENZUNG. SIE KÖNNEN VON MICROSOFT UND DEREN LIEFERANTEN NUR EINEN ERSATZ FÜR DIREKTE SCHÄDEN BIS ZU EINEM BETRAG VON 5 US-DOLLAR ERHALTEN. SIE KÖNNEN KEINEN ERSATZ FÜR ANDERE SCHÄDEN ERHALTEN, EINSCHLIESSLICH FOLGESCHÄDEN, SCHÄDEN AUS ENTGANGENEM GEWINN, SPEZIELLER, INDIREKTER ODER ZUFÄLLIGER SCHÄDEN.</w:t>
      </w:r>
    </w:p>
    <w:p w14:paraId="5543EA3F" w14:textId="6AE0ECF8" w:rsidR="00561C14" w:rsidRPr="00C66EC7" w:rsidRDefault="00561C14" w:rsidP="002342D6">
      <w:pPr>
        <w:pStyle w:val="Body1"/>
        <w:spacing w:before="0" w:after="160"/>
        <w:ind w:left="360"/>
      </w:pPr>
      <w: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297E617C" w14:textId="77777777" w:rsidR="00561C14" w:rsidRPr="00C66EC7" w:rsidRDefault="00561C14" w:rsidP="002342D6">
      <w:pPr>
        <w:spacing w:before="0" w:after="160"/>
        <w:ind w:left="360"/>
      </w:pPr>
      <w:r>
        <w:t xml:space="preserve">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 </w:t>
      </w:r>
      <w:r>
        <w:br/>
        <w:t xml:space="preserve"> </w:t>
      </w:r>
      <w:r>
        <w:br/>
        <w:t xml:space="preserve">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 </w:t>
      </w:r>
      <w:r>
        <w:br/>
        <w:t xml:space="preserve"> </w:t>
      </w:r>
      <w:r>
        <w:br/>
        <w:t xml:space="preserve">Microsoft haftet bei Vorsatz, grober Fahrlässigkeit, bei Ansprüchen nach dem Produkthaftungsgesetz sowie bei Verletzung von Leben, Körper oder Gesundheit nach den gesetzlichen Vorschriften. </w:t>
      </w:r>
      <w:r>
        <w:br/>
      </w:r>
      <w:r>
        <w:lastRenderedPageBreak/>
        <w:t xml:space="preserve"> </w:t>
      </w:r>
      <w:r>
        <w:b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bookmarkStart w:id="2" w:name="_GoBack"/>
      <w:bookmarkEnd w:id="2"/>
    </w:p>
    <w:p w14:paraId="72D3FB7E" w14:textId="7E43820F" w:rsidR="00396E3C" w:rsidRPr="00C66EC7" w:rsidRDefault="00F85139" w:rsidP="00DD7970">
      <w:pPr>
        <w:spacing w:before="0" w:after="160"/>
        <w:ind w:hanging="357"/>
      </w:pPr>
      <w:r>
        <w:rPr>
          <w:color w:val="000000"/>
        </w:rPr>
        <w:t xml:space="preserve">EULAID: </w:t>
      </w:r>
      <w:r>
        <w:rPr>
          <w:color w:val="1F3864"/>
        </w:rPr>
        <w:t>VS2017_CTP_EVAL_VS_</w:t>
      </w:r>
      <w:r w:rsidR="00BD1EA2">
        <w:rPr>
          <w:color w:val="1F3864"/>
        </w:rPr>
        <w:t>DEU</w:t>
      </w:r>
      <w:r>
        <w:rPr>
          <w:color w:val="1F3864"/>
        </w:rPr>
        <w:t>.3 </w:t>
      </w:r>
      <w:r>
        <w:rPr>
          <w:rFonts w:ascii="Candara" w:hAnsi="Candara"/>
          <w:color w:val="1F3864"/>
          <w:sz w:val="24"/>
        </w:rPr>
        <w:t> </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C1846"/>
    <w:rsid w:val="00AD22E2"/>
    <w:rsid w:val="00AD48A4"/>
    <w:rsid w:val="00AD4F3A"/>
    <w:rsid w:val="00AD545F"/>
    <w:rsid w:val="00AE70A0"/>
    <w:rsid w:val="00B16B8E"/>
    <w:rsid w:val="00B17EE2"/>
    <w:rsid w:val="00B27648"/>
    <w:rsid w:val="00B7506F"/>
    <w:rsid w:val="00B93B4D"/>
    <w:rsid w:val="00BD1EA2"/>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de-DE" w:eastAsia="de-DE"/>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4.xml><?xml version="1.0" encoding="utf-8"?>
<ds:datastoreItem xmlns:ds="http://schemas.openxmlformats.org/officeDocument/2006/customXml" ds:itemID="{E5BE28A8-EB64-48F1-B553-57308BA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2079</Words>
  <Characters>14350</Characters>
  <Application>Microsoft Office Word</Application>
  <DocSecurity>0</DocSecurity>
  <Lines>207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6</cp:revision>
  <dcterms:created xsi:type="dcterms:W3CDTF">2018-05-17T16:22:00Z</dcterms:created>
  <dcterms:modified xsi:type="dcterms:W3CDTF">2018-05-30T18:43:00Z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