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CONTRATTO DI LICENZA PER IL SOFTWARE MICROSOFT</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VERSIONE DI VALUTAZIONE E TEAM FOUNDATION SERVER VERSIONE EXPRESS</w:t>
      </w:r>
    </w:p>
    <w:p w:rsidR="003C2DE9" w:rsidRPr="00D814D9" w:rsidRDefault="003C2DE9" w:rsidP="00CC50E7">
      <w:pPr>
        <w:rPr>
          <w:sz w:val="20"/>
          <w:szCs w:val="20"/>
        </w:rPr>
      </w:pPr>
      <w:r>
        <w:rPr>
          <w:sz w:val="20"/>
        </w:rPr>
        <w:t>Le presenti condizioni di licenza costituiscono il contratto tra Microsoft Corporation (o, in base al luogo di residenza del licenziatario, una delle sue consociate) e il licenziatario,   Tali condizioni si applicano al software Microsoft di cui sopra.  Si applicano inoltre a qualsiasi servizio e aggiornamento di Microsoft relativo al software, a meno che questi non siano accompagnati da condizioni differenti.</w:t>
      </w:r>
    </w:p>
    <w:p w:rsidR="00AA45AF" w:rsidRPr="00D814D9" w:rsidRDefault="005F7C07" w:rsidP="00CC50E7">
      <w:pPr>
        <w:pStyle w:val="Preamble"/>
        <w:rPr>
          <w:b w:val="0"/>
          <w:bCs w:val="0"/>
          <w:sz w:val="20"/>
          <w:szCs w:val="20"/>
        </w:rPr>
      </w:pPr>
      <w:r>
        <w:rPr>
          <w:sz w:val="20"/>
        </w:rPr>
        <w:t>UTILIZZANDO IL SOFTWARE, IL LICENZIATARIO ACCETTA LE PRESENTI CONDIZIONI.  QUALORA IL LICENZIATARIO NON LE ACCETTI, NON POTRÀ UTILIZZARE IL SOFTWARE  DOVRÀ INVECE RESTITUIRLO PRONTAMENTE AL RIVENDITORE PER OTTENERE IL RIMBORSO DEL PREZZO.</w:t>
      </w:r>
      <w:r>
        <w:rPr>
          <w:b w:val="0"/>
          <w:sz w:val="20"/>
        </w:rPr>
        <w:t xml:space="preserve">  Qualora non sia possibile ottenere il rimborso, il licenziatario potrà ricevere informazioni in merito alle diverse condizioni di rimborso stabilite da Microsoft contattando direttamente Microsoft oppure la consociata Microsoft del proprio Paese o  visitare la pagina </w:t>
      </w:r>
      <w:hyperlink r:id="rId11">
        <w:r>
          <w:rPr>
            <w:rStyle w:val="Hyperlink"/>
            <w:b w:val="0"/>
            <w:sz w:val="20"/>
          </w:rPr>
          <w:t>http://www.microsoft.com/worldwide</w:t>
        </w:r>
      </w:hyperlink>
      <w:r>
        <w:rPr>
          <w:b w:val="0"/>
          <w:sz w:val="20"/>
        </w:rPr>
        <w:t xml:space="preserve">.  Negli Stati Uniti e in Canada il licenziatario deve contattare il numero (800) MICROSOFT o visitare la pagina all’indirizzo </w:t>
      </w:r>
      <w:hyperlink r:id="rId12" w:history="1">
        <w:r w:rsidR="00CE797E" w:rsidRPr="00CE797E">
          <w:rPr>
            <w:rStyle w:val="Hyperlink"/>
            <w:b w:val="0"/>
            <w:sz w:val="20"/>
          </w:rPr>
          <w:t>aka.ms/nareturns</w:t>
        </w:r>
      </w:hyperlink>
      <w:r>
        <w:rPr>
          <w:b w:val="0"/>
          <w:sz w:val="20"/>
        </w:rP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DIRITTI SULL’UTILIZZO DI TEAM FOUNDATION SERVER, VERSIONE DI VALUTAZIONE e TEAM FOUNDATION SERVER EXPRESS</w:t>
      </w:r>
      <w:r>
        <w:rPr>
          <w:b w:val="0"/>
          <w:sz w:val="20"/>
        </w:rPr>
        <w:t>.  Qualora il software sia la versione di valutazione o Express, il presente Articolo si applica all’uso di entrambe da parte del licenziatario.</w:t>
      </w:r>
    </w:p>
    <w:p w:rsidR="007B7A8B" w:rsidRPr="00D814D9" w:rsidRDefault="007B7A8B" w:rsidP="007B7A8B">
      <w:pPr>
        <w:pStyle w:val="Preamble"/>
        <w:tabs>
          <w:tab w:val="left" w:leader="underscore" w:pos="9360"/>
        </w:tabs>
        <w:rPr>
          <w:b w:val="0"/>
          <w:sz w:val="20"/>
          <w:szCs w:val="20"/>
        </w:rPr>
      </w:pPr>
      <w:bookmarkStart w:id="0" w:name="_Hlk493754447"/>
      <w:r>
        <w:rPr>
          <w:sz w:val="20"/>
        </w:rPr>
        <w:t>UTILIZZO DELLA VERSIONE DI VALUTAZIONE.</w:t>
      </w:r>
      <w:r>
        <w:rPr>
          <w:b w:val="0"/>
          <w:sz w:val="20"/>
        </w:rPr>
        <w:t xml:space="preserve">  Il licenziatario potrà utilizzare la versione di valutazione sui propri dispositivi esclusivamente a scopo di valutazione interna.  Ad esempio, i diritti di valutazione del licenziatario non includono il diritto di mettere in produzione i componenti della versione di valutazione.  </w:t>
      </w:r>
    </w:p>
    <w:bookmarkEnd w:id="0"/>
    <w:p w:rsidR="00C750F4" w:rsidRPr="00D814D9" w:rsidRDefault="00D92289" w:rsidP="002D4427">
      <w:pPr>
        <w:pStyle w:val="Heading1"/>
        <w:keepNext/>
        <w:numPr>
          <w:ilvl w:val="0"/>
          <w:numId w:val="0"/>
        </w:numPr>
        <w:rPr>
          <w:b w:val="0"/>
          <w:bCs w:val="0"/>
          <w:sz w:val="20"/>
          <w:szCs w:val="20"/>
        </w:rPr>
      </w:pPr>
      <w:r>
        <w:rPr>
          <w:b w:val="0"/>
          <w:sz w:val="20"/>
        </w:rPr>
        <w:t>Il licenziatario potrà utilizzare la versione di valutazione per novanta (90) giorni.  La versione di valutazione presenterà al licenziatario opzioni di conversione sessanta (60) giorni dopo l’avvenuta installazione e ogni volta che un utente accederà alla console di amministrazione del server. In qualsiasi momento il licenziatario potrà convertire i diritti di valutazione nei diritti Espressi (a titolo gratuito) o completi descritti di seguito, acquistando una licenza per l’utilizzo completo da Microsoft o da uno dei suoi distributori.  Il licenziatario potrebbe non essere in grado di accedere ai dati utilizzati con la versione di valutazione quando questa cesserà di funzionare.</w:t>
      </w:r>
    </w:p>
    <w:p w:rsidR="001B06C6" w:rsidRPr="00D814D9" w:rsidRDefault="001B06C6" w:rsidP="001B06C6">
      <w:pPr>
        <w:pStyle w:val="Preamble"/>
        <w:tabs>
          <w:tab w:val="left" w:leader="underscore" w:pos="9360"/>
        </w:tabs>
        <w:rPr>
          <w:b w:val="0"/>
          <w:sz w:val="20"/>
          <w:szCs w:val="20"/>
        </w:rPr>
      </w:pPr>
      <w:r>
        <w:rPr>
          <w:sz w:val="20"/>
        </w:rPr>
        <w:t>UTILIZZO DI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Esecuzione di Istanze del Software Server.  </w:t>
      </w:r>
      <w:r>
        <w:rPr>
          <w:b w:val="0"/>
          <w:sz w:val="20"/>
        </w:rPr>
        <w:t xml:space="preserve">Il licenziatario potrà utilizzare una sola istanza del software server assegnata a un ambiente fisico o virtuale del sistema operativo. Ai fini dell’interpretazione della presente concessione di licenza per Express, ciascun utente o dispositivo connesso al software server è considerato una licenza CAL (Client Access License). Il licenziatario potrà connettere qualsiasi combinazione di un massimo di cinque (5) utenti o dispositivi per accedere all’unica istanza del software server nei casi in cui è richiesta una licenza CAL (cfr. l’Articolo c che segue per i casi in cui non è necessaria una licenza CAL).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Servizi di Compilazione di Visual Studio Team Foundation.  </w:t>
      </w:r>
      <w:r>
        <w:rPr>
          <w:b w:val="0"/>
          <w:sz w:val="20"/>
        </w:rPr>
        <w:t xml:space="preserve">Il licenziatario potrà eseguire o altrimenti utilizzare un numero qualsiasi di istanze di Servizi di Compilazione di Visual Studio Team Foundation in ambienti fisici o virtuali del sistema operativo su un numero qualsiasi di dispositivi.  Il licenziatario può utilizzare tale software aggiuntivo esclusivamente con il software server direttamente o indirettamente tramite altro software aggiuntivo.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Utilizzo Senza Licenza CAL.  </w:t>
      </w:r>
      <w:r>
        <w:rPr>
          <w:b w:val="0"/>
          <w:sz w:val="20"/>
        </w:rPr>
        <w:t xml:space="preserve">Non è necessaria alcuna CAL per: </w:t>
      </w:r>
    </w:p>
    <w:p w:rsidR="002553DA" w:rsidRPr="00D814D9" w:rsidRDefault="002553DA" w:rsidP="00AE6FC8">
      <w:pPr>
        <w:pStyle w:val="Heading1"/>
        <w:numPr>
          <w:ilvl w:val="0"/>
          <w:numId w:val="24"/>
        </w:numPr>
        <w:rPr>
          <w:b w:val="0"/>
          <w:sz w:val="20"/>
          <w:szCs w:val="20"/>
        </w:rPr>
      </w:pPr>
      <w:r>
        <w:rPr>
          <w:b w:val="0"/>
          <w:sz w:val="20"/>
        </w:rPr>
        <w:t xml:space="preserve">visualizzare, modificare o inserire elementi di lavoro o </w:t>
      </w:r>
    </w:p>
    <w:p w:rsidR="00A062B6" w:rsidRPr="00D814D9" w:rsidRDefault="00CC3586" w:rsidP="00AE6FC8">
      <w:pPr>
        <w:pStyle w:val="Heading1"/>
        <w:numPr>
          <w:ilvl w:val="0"/>
          <w:numId w:val="24"/>
        </w:numPr>
        <w:rPr>
          <w:b w:val="0"/>
          <w:sz w:val="20"/>
          <w:szCs w:val="20"/>
        </w:rPr>
      </w:pPr>
      <w:r>
        <w:rPr>
          <w:b w:val="0"/>
          <w:sz w:val="20"/>
        </w:rPr>
        <w:lastRenderedPageBreak/>
        <w:t>accedere a Visual Studio Team Foundation Server tramite una connessione in pool da un’altra applicazione o servizio integrato.</w:t>
      </w:r>
    </w:p>
    <w:p w:rsidR="003C4EF2" w:rsidRPr="00385A5C" w:rsidRDefault="003C4EF2" w:rsidP="003C4EF2">
      <w:pPr>
        <w:pStyle w:val="Heading2"/>
        <w:keepNext/>
        <w:tabs>
          <w:tab w:val="clear" w:pos="993"/>
          <w:tab w:val="num" w:pos="720"/>
        </w:tabs>
        <w:ind w:left="720" w:hanging="360"/>
        <w:rPr>
          <w:sz w:val="20"/>
          <w:szCs w:val="20"/>
        </w:rPr>
      </w:pPr>
      <w:r>
        <w:rPr>
          <w:sz w:val="20"/>
        </w:rPr>
        <w:t xml:space="preserve">Licenze Aggiuntive Obbligatorie.  </w:t>
      </w:r>
      <w:r>
        <w:rPr>
          <w:b w:val="0"/>
          <w:sz w:val="20"/>
        </w:rPr>
        <w:t>Per utilizzare la funzionalità software, Gestione Test, Gestione Pacchetti o Distribuzioni Simultanee in Release Management, un utente dovrà disporre di una licenza per una delle sottoscrizioni elencate, come indicato di seguito:</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Gestione Test</w:t>
      </w:r>
    </w:p>
    <w:p w:rsidR="003C4EF2" w:rsidRPr="00385A5C" w:rsidRDefault="003C4EF2" w:rsidP="00655210">
      <w:pPr>
        <w:pStyle w:val="Heading2"/>
        <w:widowControl w:val="0"/>
        <w:numPr>
          <w:ilvl w:val="0"/>
          <w:numId w:val="0"/>
        </w:numPr>
        <w:ind w:left="1080"/>
        <w:rPr>
          <w:sz w:val="20"/>
          <w:szCs w:val="20"/>
        </w:rPr>
      </w:pPr>
      <w:r>
        <w:rPr>
          <w:b w:val="0"/>
          <w:sz w:val="20"/>
        </w:rPr>
        <w:t xml:space="preserve">Sottoscrizione di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sottoscrizione mensile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sottoscrizione annuale  </w:t>
      </w:r>
    </w:p>
    <w:p w:rsidR="003C4EF2" w:rsidRPr="00385A5C" w:rsidRDefault="003C4EF2" w:rsidP="00655210">
      <w:pPr>
        <w:pStyle w:val="Heading2"/>
        <w:widowControl w:val="0"/>
        <w:numPr>
          <w:ilvl w:val="0"/>
          <w:numId w:val="0"/>
        </w:numPr>
        <w:ind w:left="1080"/>
        <w:rPr>
          <w:sz w:val="20"/>
          <w:szCs w:val="20"/>
        </w:rPr>
      </w:pPr>
      <w:r>
        <w:rPr>
          <w:b w:val="0"/>
          <w:sz w:val="20"/>
        </w:rPr>
        <w:t>Piattaforme MSDN o</w:t>
      </w:r>
    </w:p>
    <w:p w:rsidR="003C4EF2" w:rsidRDefault="003C4EF2" w:rsidP="00655210">
      <w:pPr>
        <w:pStyle w:val="Heading2"/>
        <w:widowControl w:val="0"/>
        <w:numPr>
          <w:ilvl w:val="0"/>
          <w:numId w:val="0"/>
        </w:numPr>
        <w:ind w:left="1080"/>
        <w:rPr>
          <w:b w:val="0"/>
          <w:sz w:val="20"/>
          <w:szCs w:val="20"/>
        </w:rPr>
      </w:pPr>
      <w:r>
        <w:rPr>
          <w:b w:val="0"/>
          <w:sz w:val="20"/>
        </w:rPr>
        <w:t>Un piano a pagamento per Test Manager di Visual Studio Team Services</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Gestione Pacchetti</w:t>
      </w:r>
    </w:p>
    <w:p w:rsidR="003C4EF2" w:rsidRPr="00385A5C" w:rsidRDefault="003C4EF2" w:rsidP="00655210">
      <w:pPr>
        <w:pStyle w:val="Heading2"/>
        <w:widowControl w:val="0"/>
        <w:numPr>
          <w:ilvl w:val="0"/>
          <w:numId w:val="0"/>
        </w:numPr>
        <w:ind w:left="1080"/>
        <w:rPr>
          <w:sz w:val="20"/>
          <w:szCs w:val="20"/>
        </w:rPr>
      </w:pPr>
      <w:r>
        <w:rPr>
          <w:b w:val="0"/>
          <w:sz w:val="20"/>
        </w:rPr>
        <w:t xml:space="preserve">Sottoscrizione di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sottoscrizione mensile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sottoscrizione annuale o </w:t>
      </w:r>
    </w:p>
    <w:p w:rsidR="003C4EF2" w:rsidRPr="00B54C7C" w:rsidRDefault="003C4EF2" w:rsidP="00655210">
      <w:pPr>
        <w:pStyle w:val="Heading2"/>
        <w:widowControl w:val="0"/>
        <w:numPr>
          <w:ilvl w:val="0"/>
          <w:numId w:val="0"/>
        </w:numPr>
        <w:ind w:left="1080"/>
        <w:rPr>
          <w:b w:val="0"/>
          <w:sz w:val="20"/>
          <w:szCs w:val="20"/>
        </w:rPr>
      </w:pPr>
      <w:r>
        <w:rPr>
          <w:b w:val="0"/>
          <w:sz w:val="20"/>
        </w:rPr>
        <w:t>Un piano a pagamento per Gestione Pacchetti di Visual Studio Team Services</w:t>
      </w:r>
    </w:p>
    <w:p w:rsidR="003C4EF2" w:rsidRDefault="003C4EF2" w:rsidP="003C4EF2">
      <w:pPr>
        <w:pStyle w:val="Bullet4"/>
        <w:numPr>
          <w:ilvl w:val="0"/>
          <w:numId w:val="26"/>
        </w:numPr>
        <w:ind w:left="1080"/>
      </w:pPr>
      <w:r>
        <w:rPr>
          <w:u w:val="single"/>
        </w:rPr>
        <w:t>Distribuzioni simultanee utilizzando Release Management</w:t>
      </w:r>
      <w:r>
        <w:t xml:space="preserve"> (1 licenza inclusa per licenza server)</w:t>
      </w:r>
    </w:p>
    <w:p w:rsidR="003C4EF2" w:rsidRPr="00385A5C" w:rsidRDefault="003C4EF2" w:rsidP="00655210">
      <w:pPr>
        <w:pStyle w:val="Heading2"/>
        <w:keepNext/>
        <w:numPr>
          <w:ilvl w:val="0"/>
          <w:numId w:val="0"/>
        </w:numPr>
        <w:ind w:left="720" w:firstLine="360"/>
        <w:rPr>
          <w:b w:val="0"/>
          <w:sz w:val="20"/>
          <w:szCs w:val="20"/>
        </w:rPr>
      </w:pPr>
      <w:r>
        <w:rPr>
          <w:b w:val="0"/>
          <w:sz w:val="20"/>
        </w:rPr>
        <w:t>Distribuzioni simultanee aggiuntive sono incluse negli acquisti di licenze di:</w:t>
      </w:r>
    </w:p>
    <w:p w:rsidR="003C4EF2" w:rsidRPr="00B54C7C" w:rsidRDefault="003C4EF2" w:rsidP="00352D23">
      <w:pPr>
        <w:pStyle w:val="Heading2"/>
        <w:keepNext/>
        <w:numPr>
          <w:ilvl w:val="0"/>
          <w:numId w:val="0"/>
        </w:numPr>
        <w:ind w:left="1080"/>
        <w:rPr>
          <w:sz w:val="20"/>
          <w:szCs w:val="20"/>
        </w:rPr>
      </w:pPr>
      <w:r>
        <w:rPr>
          <w:b w:val="0"/>
          <w:sz w:val="20"/>
        </w:rPr>
        <w:t xml:space="preserve">Sottoscrizione di Visual Studio Enterprise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sottoscrizione mensile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sottoscrizione annuale o</w:t>
      </w:r>
    </w:p>
    <w:p w:rsidR="003C4EF2" w:rsidRPr="00655210" w:rsidRDefault="003C4EF2" w:rsidP="00352D23">
      <w:pPr>
        <w:pStyle w:val="Bullet4"/>
        <w:numPr>
          <w:ilvl w:val="0"/>
          <w:numId w:val="0"/>
        </w:numPr>
        <w:ind w:left="1080"/>
        <w:rPr>
          <w:b/>
          <w:bCs/>
        </w:rPr>
      </w:pPr>
      <w:r>
        <w:t>Pipeline Privata per le Build e le Versioni in Visual Studio Team Services</w:t>
      </w:r>
    </w:p>
    <w:p w:rsidR="009A6A09" w:rsidRPr="00D814D9" w:rsidRDefault="009A6A09" w:rsidP="00356513">
      <w:pPr>
        <w:pStyle w:val="Heading1"/>
        <w:numPr>
          <w:ilvl w:val="0"/>
          <w:numId w:val="17"/>
        </w:numPr>
        <w:rPr>
          <w:caps/>
          <w:sz w:val="20"/>
          <w:szCs w:val="20"/>
        </w:rPr>
      </w:pPr>
      <w:r>
        <w:rPr>
          <w:caps/>
          <w:sz w:val="20"/>
        </w:rPr>
        <w:t>Esclusione di Garanzie.  La VERSIONE DI VALUTAZIONE E TEAM FOUNDATION SERVER, VERSIONE EXPRESS VENGONO concesse in licenza “come sono”  e il licenziatario le utilizza a proprio rischio.  Microsoft non fornisce garanzie o condizioni esplicite.  Nella misura massima consentita dalla legge locale, Microsoft esclude eventuali garanzie implicite di commerciabilità, adeguatezza per uno scopo specifico e non violazione di diritti di terzi</w:t>
      </w:r>
      <w:r>
        <w:rPr>
          <w:sz w:val="20"/>
        </w:rPr>
        <w:t>.</w:t>
      </w:r>
    </w:p>
    <w:p w:rsidR="009A6A09" w:rsidRPr="00D814D9" w:rsidRDefault="009A6A09" w:rsidP="00356513">
      <w:pPr>
        <w:pStyle w:val="Heading1"/>
        <w:numPr>
          <w:ilvl w:val="0"/>
          <w:numId w:val="17"/>
        </w:numPr>
        <w:rPr>
          <w:b w:val="0"/>
          <w:bCs w:val="0"/>
          <w:sz w:val="20"/>
          <w:szCs w:val="20"/>
        </w:rPr>
      </w:pPr>
      <w:r>
        <w:rPr>
          <w:b w:val="0"/>
          <w:sz w:val="20"/>
        </w:rPr>
        <w:t>Poiché la versione di valutazione e Team Foundation Server, versione Express sono fornite “come sono”, è possibile che Microsoft non eroghi servizi di supporto tecnico.</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Limitazione di Responsabilità ed Esclusione di Danni.  Il licenziatario può richiedere a Microsoft e ai suoi fornitori il solo risarcimento per i danni diretti nel limite di $5,00.  Il licenziatario non potrà richiedere il risarcimento per eventuali altri danni, inclusi i danni consequenziali, speciali, indiretti o incidentali o relativi alla perdita di profitti.</w:t>
      </w:r>
    </w:p>
    <w:p w:rsidR="009A6A09" w:rsidRPr="00D814D9" w:rsidRDefault="009A6A09" w:rsidP="00D86916">
      <w:pPr>
        <w:pStyle w:val="Body1"/>
        <w:ind w:left="714"/>
        <w:rPr>
          <w:sz w:val="20"/>
          <w:szCs w:val="20"/>
        </w:rPr>
      </w:pPr>
      <w:r>
        <w:rPr>
          <w:sz w:val="20"/>
        </w:rPr>
        <w:t>Questa limitazione si applica (a) a qualsiasi questione relativa alla versione di valutazione,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rsidR="009A6A09" w:rsidRPr="00D814D9" w:rsidRDefault="009A6A09" w:rsidP="00ED1846">
      <w:pPr>
        <w:pStyle w:val="Body1"/>
        <w:spacing w:before="0" w:after="0"/>
        <w:ind w:left="720"/>
        <w:rPr>
          <w:sz w:val="20"/>
          <w:szCs w:val="20"/>
        </w:rPr>
      </w:pPr>
      <w:r>
        <w:rPr>
          <w:sz w:val="20"/>
        </w:rPr>
        <w:lastRenderedPageBreak/>
        <w:t>Tale limitazione si applica anche nel caso in cui Microsoft era informata o avrebbe dovuto essere informata della possibilità del verificarsi di tali danni.  La limitazione o l’esclusione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CONDIZIONI DI LICENZA PER L’UTILIZZO COMPLETO DEL SOFTWARE:  </w:t>
      </w:r>
      <w:r>
        <w:rPr>
          <w:b w:val="0"/>
          <w:sz w:val="20"/>
        </w:rPr>
        <w:t xml:space="preserve">Quando il licenziatario acquista il software, vengono applicate le condizioni per l’utilizzo completo riportate di seguito.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PANORAMICA</w:t>
      </w:r>
    </w:p>
    <w:p w:rsidR="003C2DE9" w:rsidRPr="00D814D9" w:rsidRDefault="005F7C07" w:rsidP="004B34DD">
      <w:pPr>
        <w:pStyle w:val="Heading2"/>
        <w:tabs>
          <w:tab w:val="clear" w:pos="993"/>
        </w:tabs>
        <w:ind w:left="720" w:hanging="360"/>
      </w:pPr>
      <w:r>
        <w:t>Modello di Licenza.  Il software è concesso in licenza in base a:</w:t>
      </w:r>
    </w:p>
    <w:p w:rsidR="00E346DC" w:rsidRPr="00D814D9" w:rsidRDefault="005F7C07" w:rsidP="00CC50E7">
      <w:pPr>
        <w:pStyle w:val="Bullet3"/>
        <w:ind w:left="1080" w:hanging="360"/>
        <w:rPr>
          <w:sz w:val="20"/>
          <w:szCs w:val="20"/>
        </w:rPr>
      </w:pPr>
      <w:r>
        <w:rPr>
          <w:sz w:val="20"/>
        </w:rPr>
        <w:t xml:space="preserve">il numero di istanze del software server eseguite dal licenziatario e </w:t>
      </w:r>
    </w:p>
    <w:p w:rsidR="006A4C79" w:rsidRPr="00D814D9" w:rsidRDefault="005F7C07" w:rsidP="00CC50E7">
      <w:pPr>
        <w:pStyle w:val="Bullet3"/>
        <w:ind w:left="1080" w:hanging="360"/>
        <w:rPr>
          <w:sz w:val="20"/>
          <w:szCs w:val="20"/>
        </w:rPr>
      </w:pPr>
      <w:r>
        <w:rPr>
          <w:sz w:val="20"/>
        </w:rPr>
        <w:t>il numero di dispositivi e di utenti che accedono a istanze del software server.</w:t>
      </w:r>
    </w:p>
    <w:p w:rsidR="00B67FDB" w:rsidRPr="00D814D9" w:rsidRDefault="005F7C07" w:rsidP="00CC50E7">
      <w:pPr>
        <w:pStyle w:val="Heading2"/>
        <w:tabs>
          <w:tab w:val="clear" w:pos="993"/>
          <w:tab w:val="num" w:pos="720"/>
        </w:tabs>
        <w:ind w:left="720" w:hanging="360"/>
        <w:rPr>
          <w:sz w:val="20"/>
          <w:szCs w:val="20"/>
        </w:rPr>
      </w:pPr>
      <w:r>
        <w:rPr>
          <w:sz w:val="20"/>
        </w:rPr>
        <w:t xml:space="preserve">Condizioni di Licenza per l’Utilizzo con Virtual Server e Altre Tecnologie Simili.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Istanza</w:t>
      </w:r>
      <w:r>
        <w:rPr>
          <w:b w:val="0"/>
          <w:sz w:val="20"/>
        </w:rPr>
        <w:t>.  Il licenziatario crea un’“istanza” del software eseguendo la procedura di installazione o configurazione del software oppure duplicando un’istanza esistente.  I riferimenti al software nel presente contratto includono "istanze" del software.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Esecuzione di un'Istanza</w:t>
      </w:r>
      <w:r>
        <w:rPr>
          <w:b w:val="0"/>
          <w:sz w:val="20"/>
        </w:rPr>
        <w:t>.  Il licenziatario “esegue un’istanza” del software caricandola in memoria ed eseguendo una o più delle relative istruzioni.  Una volta in esecuzione, un'istanza viene considerata tale (anche se le relative istruzioni non sono più eseguite) fino a quando non viene rimossa dalla memoria.</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Ambiente del Sistema Operativo (“OSE”)</w:t>
      </w:r>
      <w:r>
        <w:rPr>
          <w:b w:val="0"/>
          <w:sz w:val="20"/>
        </w:rPr>
        <w:t xml:space="preserve">.  Un OSE </w:t>
      </w:r>
    </w:p>
    <w:p w:rsidR="00B67FDB" w:rsidRPr="00D814D9" w:rsidRDefault="00266528" w:rsidP="00CC50E7">
      <w:pPr>
        <w:pStyle w:val="Bullet4"/>
        <w:tabs>
          <w:tab w:val="clear" w:pos="1437"/>
          <w:tab w:val="num" w:pos="1440"/>
        </w:tabs>
        <w:ind w:left="1440" w:hanging="360"/>
        <w:rPr>
          <w:sz w:val="20"/>
          <w:szCs w:val="20"/>
        </w:rPr>
      </w:pPr>
      <w:r>
        <w:rPr>
          <w:sz w:val="20"/>
        </w:rPr>
        <w:t xml:space="preserve">rappresenta un’istanza intera o parziale di un sistema operativo oppure un’istanza intera o parziale di un sistema operativo virtuale (o in altro modo emulato) che consente un’identità separata del computer (nome computer primario o identificativo univoco analogo) o diritti di amministrazione separati e </w:t>
      </w:r>
    </w:p>
    <w:p w:rsidR="00B67FDB" w:rsidRPr="00D814D9" w:rsidRDefault="00266528" w:rsidP="00CC50E7">
      <w:pPr>
        <w:pStyle w:val="Bullet4"/>
        <w:tabs>
          <w:tab w:val="clear" w:pos="1437"/>
          <w:tab w:val="num" w:pos="1440"/>
        </w:tabs>
        <w:ind w:left="1440" w:hanging="360"/>
        <w:rPr>
          <w:sz w:val="20"/>
          <w:szCs w:val="20"/>
        </w:rPr>
      </w:pPr>
      <w:r>
        <w:rPr>
          <w:sz w:val="20"/>
        </w:rPr>
        <w:t xml:space="preserve">rappresenta istanze di applicazioni, se presenti, configurate per l’esecuzione nelle istanze complete o parziali del sistema operativo identificate in precedenza. </w:t>
      </w:r>
    </w:p>
    <w:p w:rsidR="00A30398" w:rsidRPr="00D814D9" w:rsidRDefault="005F7C07" w:rsidP="00CC50E7">
      <w:pPr>
        <w:pStyle w:val="Body3"/>
        <w:tabs>
          <w:tab w:val="num" w:pos="1440"/>
        </w:tabs>
        <w:ind w:left="1440" w:hanging="360"/>
        <w:rPr>
          <w:sz w:val="20"/>
          <w:szCs w:val="20"/>
        </w:rPr>
      </w:pPr>
      <w:r>
        <w:rPr>
          <w:sz w:val="20"/>
        </w:rPr>
        <w:t xml:space="preserve">Esistono due tipi di OSE, fisico e virtuale. </w:t>
      </w:r>
    </w:p>
    <w:p w:rsidR="00B776DC" w:rsidRPr="00D814D9" w:rsidRDefault="005F7C07" w:rsidP="008874DA">
      <w:pPr>
        <w:pStyle w:val="Body3"/>
        <w:tabs>
          <w:tab w:val="num" w:pos="1440"/>
        </w:tabs>
        <w:ind w:left="1080"/>
        <w:rPr>
          <w:sz w:val="20"/>
          <w:szCs w:val="20"/>
        </w:rPr>
      </w:pPr>
      <w:r>
        <w:rPr>
          <w:sz w:val="20"/>
        </w:rPr>
        <w:t xml:space="preserve">Un "OSE fisico" è configurato per l’esecuzione diretta in un sistema hardware fisico.  L’istanza del sistema operativo utilizzata per eseguire il software di virtualizzazione dell’hardware (ad esempio, Microsoft Virtual Server o tecnologie analoghe) o per fornire servizi di virtualizzazione hardware, (ad esempio tecnologie di virtualizzazione Microsoft), è considerata parte dell’OSE fisico.  </w:t>
      </w:r>
    </w:p>
    <w:p w:rsidR="00B776DC" w:rsidRPr="00D814D9" w:rsidRDefault="005F7C07" w:rsidP="008874DA">
      <w:pPr>
        <w:pStyle w:val="Body3"/>
        <w:tabs>
          <w:tab w:val="num" w:pos="1440"/>
        </w:tabs>
        <w:ind w:left="1080"/>
        <w:rPr>
          <w:sz w:val="20"/>
          <w:szCs w:val="20"/>
        </w:rPr>
      </w:pPr>
      <w:r>
        <w:rPr>
          <w:sz w:val="20"/>
        </w:rPr>
        <w:t xml:space="preserve">Un “OSE virtuale” è configurato per l’esecuzione in un sistema hardware virtuale. </w:t>
      </w:r>
    </w:p>
    <w:p w:rsidR="00B67FDB" w:rsidRPr="00D814D9" w:rsidRDefault="005F7C07" w:rsidP="00CC50E7">
      <w:pPr>
        <w:pStyle w:val="Body3"/>
        <w:tabs>
          <w:tab w:val="num" w:pos="1440"/>
        </w:tabs>
        <w:ind w:left="1440" w:hanging="360"/>
        <w:rPr>
          <w:sz w:val="20"/>
          <w:szCs w:val="20"/>
        </w:rPr>
      </w:pPr>
      <w:r>
        <w:rPr>
          <w:sz w:val="20"/>
        </w:rPr>
        <w:t>Un sistema hardware fisico può disporre di uno o entrambi gli elementi seguenti:</w:t>
      </w:r>
    </w:p>
    <w:p w:rsidR="00B67FDB" w:rsidRPr="00D814D9" w:rsidRDefault="005F7C07" w:rsidP="00CC50E7">
      <w:pPr>
        <w:pStyle w:val="Bullet4"/>
        <w:tabs>
          <w:tab w:val="clear" w:pos="1437"/>
          <w:tab w:val="num" w:pos="1440"/>
        </w:tabs>
        <w:ind w:left="1440" w:hanging="360"/>
        <w:rPr>
          <w:sz w:val="20"/>
          <w:szCs w:val="20"/>
        </w:rPr>
      </w:pPr>
      <w:r>
        <w:rPr>
          <w:sz w:val="20"/>
        </w:rPr>
        <w:t>un ambiente fisico del sistema operativo e</w:t>
      </w:r>
    </w:p>
    <w:p w:rsidR="00B67FDB" w:rsidRPr="00D814D9" w:rsidRDefault="005F7C07" w:rsidP="00CC50E7">
      <w:pPr>
        <w:pStyle w:val="Bullet4"/>
        <w:tabs>
          <w:tab w:val="clear" w:pos="1437"/>
          <w:tab w:val="num" w:pos="1440"/>
        </w:tabs>
        <w:ind w:left="1440" w:hanging="360"/>
        <w:rPr>
          <w:sz w:val="20"/>
          <w:szCs w:val="20"/>
        </w:rPr>
      </w:pPr>
      <w:r>
        <w:rPr>
          <w:sz w:val="20"/>
        </w:rPr>
        <w:t>uno o più ambienti virtuali del sistema operativo.</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Server.  </w:t>
      </w:r>
      <w:r>
        <w:rPr>
          <w:b w:val="0"/>
          <w:sz w:val="20"/>
        </w:rPr>
        <w:t>Un server è un sistema hardware fisico in grado di eseguire un software server.  Una partizione hardware o un blade è considerato un sistema hardware fisico separato.</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Assegnazione di una Licenza.  </w:t>
      </w:r>
      <w:r>
        <w:rPr>
          <w:b w:val="0"/>
          <w:sz w:val="20"/>
        </w:rPr>
        <w:t>L'assegnazione di una licenza consiste nell'attribuire tale licenza a un dispositivo o utente.</w:t>
      </w:r>
    </w:p>
    <w:p w:rsidR="003C2DE9" w:rsidRPr="00D814D9" w:rsidRDefault="005F7C07" w:rsidP="00CC50E7">
      <w:pPr>
        <w:pStyle w:val="Heading1"/>
        <w:keepNext/>
        <w:ind w:left="360" w:hanging="360"/>
        <w:rPr>
          <w:sz w:val="20"/>
          <w:szCs w:val="20"/>
        </w:rPr>
      </w:pPr>
      <w:r>
        <w:rPr>
          <w:sz w:val="20"/>
        </w:rPr>
        <w:t>DIRITTI SULL’UTILIZZO.</w:t>
      </w:r>
    </w:p>
    <w:p w:rsidR="003C2DE9" w:rsidRPr="00D814D9" w:rsidRDefault="000D3B46" w:rsidP="00CC50E7">
      <w:pPr>
        <w:pStyle w:val="Heading2"/>
        <w:tabs>
          <w:tab w:val="clear" w:pos="993"/>
          <w:tab w:val="num" w:pos="720"/>
        </w:tabs>
        <w:ind w:left="720" w:hanging="360"/>
        <w:rPr>
          <w:sz w:val="20"/>
          <w:szCs w:val="20"/>
        </w:rPr>
      </w:pPr>
      <w:r>
        <w:rPr>
          <w:sz w:val="20"/>
        </w:rPr>
        <w:t>Server con Licenza.</w:t>
      </w:r>
    </w:p>
    <w:p w:rsidR="0014406D" w:rsidRPr="00D814D9" w:rsidRDefault="000D3B46" w:rsidP="00CC50E7">
      <w:pPr>
        <w:pStyle w:val="Heading3"/>
        <w:tabs>
          <w:tab w:val="num" w:pos="1077"/>
        </w:tabs>
        <w:rPr>
          <w:sz w:val="20"/>
          <w:szCs w:val="20"/>
        </w:rPr>
      </w:pPr>
      <w:r>
        <w:rPr>
          <w:sz w:val="20"/>
        </w:rPr>
        <w:t>Server con Licenza indica il singolo server al quale è stata ceduta una licenza.</w:t>
      </w:r>
    </w:p>
    <w:p w:rsidR="003C2DE9" w:rsidRPr="00D814D9" w:rsidRDefault="005F7C07" w:rsidP="00CC50E7">
      <w:pPr>
        <w:pStyle w:val="Heading3"/>
        <w:tabs>
          <w:tab w:val="num" w:pos="1077"/>
        </w:tabs>
        <w:rPr>
          <w:sz w:val="20"/>
          <w:szCs w:val="20"/>
        </w:rPr>
      </w:pPr>
      <w:r>
        <w:rPr>
          <w:sz w:val="20"/>
        </w:rPr>
        <w:t xml:space="preserve">Il licenziatario potrà riassegnare una licenza software server, ma non entro 90 giorni dall’ultima cessione.  Il licenziatario potrà riassegnare una licenza server prima di tale periodo qualora cessi di utilizzare il server con licenza a causa di un problema hardware permanente.  Qualora il licenziatario riassegni una licenza, dovrà rimuovere completamente il software dal </w:t>
      </w:r>
      <w:r>
        <w:rPr>
          <w:sz w:val="20"/>
        </w:rPr>
        <w:lastRenderedPageBreak/>
        <w:t>server precedente.  Il server a cui viene riassegnata diventa il nuovo server con licenza per la licenza in questione.</w:t>
      </w:r>
    </w:p>
    <w:p w:rsidR="003C2DE9" w:rsidRPr="00D814D9" w:rsidRDefault="005F7C07" w:rsidP="00CC50E7">
      <w:pPr>
        <w:pStyle w:val="Heading2"/>
        <w:tabs>
          <w:tab w:val="clear" w:pos="993"/>
          <w:tab w:val="num" w:pos="720"/>
        </w:tabs>
        <w:ind w:left="720" w:hanging="360"/>
        <w:rPr>
          <w:sz w:val="20"/>
          <w:szCs w:val="20"/>
        </w:rPr>
      </w:pPr>
      <w:r>
        <w:rPr>
          <w:sz w:val="20"/>
        </w:rPr>
        <w:t xml:space="preserve">Esecuzione di Istanze del Software Server.  </w:t>
      </w:r>
      <w:r>
        <w:rPr>
          <w:b w:val="0"/>
          <w:sz w:val="20"/>
        </w:rPr>
        <w:t xml:space="preserve">Per ogni licenza server, il licenziatario potrà utilizzare, in qualsiasi momento, un’istanza del software server sul server con licenza in un ambiente fisico o virtuale del sistema operativo.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Esecuzione di Istanze del Software Aggiuntivo.  </w:t>
      </w:r>
      <w:r>
        <w:rPr>
          <w:b w:val="0"/>
          <w:sz w:val="20"/>
        </w:rPr>
        <w:t xml:space="preserve">Il licenziatario potrà eseguire o in altro modo utilizzare un numero qualsiasi di istanze del software aggiuntivo elencato di seguito in ambienti fisici o virtuali del sistema operativo su un numero qualsiasi di dispositivi.  Il licenziatario potrà utilizzare software aggiuntivo esclusivamente con il software server direttamente o indirettamente tramite altro software aggiuntivo. </w:t>
      </w:r>
    </w:p>
    <w:p w:rsidR="005912D8" w:rsidRPr="00D814D9" w:rsidRDefault="009F27AF" w:rsidP="00356513">
      <w:pPr>
        <w:pStyle w:val="Bullet3"/>
        <w:numPr>
          <w:ilvl w:val="0"/>
          <w:numId w:val="23"/>
        </w:numPr>
        <w:rPr>
          <w:sz w:val="20"/>
          <w:szCs w:val="20"/>
        </w:rPr>
      </w:pPr>
      <w:r>
        <w:rPr>
          <w:sz w:val="20"/>
        </w:rPr>
        <w:t>Servizi di Compilazione di Visual Studio Team Foundation</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Creazione e Archiviazione di Istanze nei Server o nei Supporti di Archiviazione del Licenziatario.  </w:t>
      </w:r>
      <w:r>
        <w:rPr>
          <w:b w:val="0"/>
          <w:sz w:val="20"/>
        </w:rPr>
        <w:t>Per ogni licenza software acquistata il licenziatario potrà creare e archiviare un numero qualsiasi di istanze del software su uno qualsiasi dei propri server o supporti di memorizzazione.  Questo al solo scopo di esercitare il diritto di eseguire istanze del software in base a una qualsiasi delle licenze di cui dispone, secondo le modalità descritte nei diritti sull’utilizzo applicabili (ad esempio, non potrà distribuire istanze a terzi).</w:t>
      </w:r>
    </w:p>
    <w:p w:rsidR="003C2DE9" w:rsidRPr="00D814D9" w:rsidRDefault="005F7C07" w:rsidP="00057836">
      <w:pPr>
        <w:pStyle w:val="Heading2"/>
        <w:tabs>
          <w:tab w:val="clear" w:pos="993"/>
          <w:tab w:val="num" w:pos="720"/>
        </w:tabs>
        <w:ind w:left="720" w:hanging="360"/>
        <w:rPr>
          <w:sz w:val="20"/>
          <w:szCs w:val="20"/>
        </w:rPr>
      </w:pPr>
      <w:r>
        <w:rPr>
          <w:sz w:val="20"/>
        </w:rPr>
        <w:t xml:space="preserve">Applicazioni Microsoft Incluse.  </w:t>
      </w:r>
      <w:r>
        <w:rPr>
          <w:b w:val="0"/>
          <w:sz w:val="20"/>
        </w:rPr>
        <w:t>Il software contiene altre applicazioni Microsoft.  Le presenti condizioni di licenza si applicano all’utilizzo di tali applicazioni da parte del licenziatario, ad eccezione delle applicazioni Microsoft indicate all’Articolo 5, che sono disciplinate da condizioni di licenza specifiche.</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Componenti di Terzi.  </w:t>
      </w:r>
      <w:r>
        <w:rPr>
          <w:b w:val="0"/>
          <w:sz w:val="20"/>
        </w:rPr>
        <w:t xml:space="preserve">Il software potrà includere componenti di terzi con comunicazioni legali distinte o disciplinati da altri contratti, come indicato nel o nei file ThirdPartyNotices relativi al software.  </w:t>
      </w:r>
    </w:p>
    <w:p w:rsidR="003C2DE9" w:rsidRPr="00D814D9" w:rsidRDefault="005F7C07" w:rsidP="00057836">
      <w:pPr>
        <w:pStyle w:val="Heading1"/>
        <w:keepNext/>
        <w:ind w:left="360" w:hanging="360"/>
        <w:rPr>
          <w:sz w:val="20"/>
          <w:szCs w:val="20"/>
        </w:rPr>
      </w:pPr>
      <w:r>
        <w:rPr>
          <w:sz w:val="20"/>
        </w:rPr>
        <w:t>REQUISITI AGGIUNTIVI PER LE LICENZE E/O DIRITTI SULL'UTILIZZO.</w:t>
      </w:r>
    </w:p>
    <w:p w:rsidR="003C2DE9" w:rsidRPr="00D814D9" w:rsidRDefault="005F7C07" w:rsidP="00057836">
      <w:pPr>
        <w:pStyle w:val="Heading2"/>
        <w:keepNext/>
        <w:tabs>
          <w:tab w:val="clear" w:pos="993"/>
          <w:tab w:val="num" w:pos="720"/>
        </w:tabs>
        <w:ind w:left="720" w:hanging="360"/>
        <w:rPr>
          <w:sz w:val="20"/>
          <w:szCs w:val="20"/>
        </w:rPr>
      </w:pPr>
      <w:r>
        <w:rPr>
          <w:sz w:val="20"/>
        </w:rPr>
        <w:t>Licenze di Accesso Client (“Client Access License” o “CAL”).</w:t>
      </w:r>
      <w:r>
        <w:rPr>
          <w:b w:val="0"/>
          <w:sz w:val="20"/>
        </w:rPr>
        <w:t xml:space="preserve">  Ad eccezione di quanto descritto di seguito, per qualsiasi accesso al software server sono necessarie le CAL.  Il licenziatario dovrà cedere ogni CAL a un utente o a un dispositivo.  Le CAL non sono necessarie per:</w:t>
      </w:r>
    </w:p>
    <w:p w:rsidR="003C2DE9" w:rsidRPr="00D814D9" w:rsidRDefault="007C46AC" w:rsidP="00057836">
      <w:pPr>
        <w:pStyle w:val="Bullet4"/>
        <w:tabs>
          <w:tab w:val="clear" w:pos="1437"/>
          <w:tab w:val="num" w:pos="1080"/>
        </w:tabs>
        <w:ind w:left="1080" w:hanging="360"/>
        <w:rPr>
          <w:sz w:val="20"/>
          <w:szCs w:val="20"/>
        </w:rPr>
      </w:pPr>
      <w:r>
        <w:rPr>
          <w:sz w:val="20"/>
        </w:rPr>
        <w:t>l’accesso da un altro Server con Licenza o</w:t>
      </w:r>
    </w:p>
    <w:p w:rsidR="00BA4FCD" w:rsidRPr="00D814D9" w:rsidRDefault="005F7C07" w:rsidP="00057836">
      <w:pPr>
        <w:pStyle w:val="Bullet4"/>
        <w:tabs>
          <w:tab w:val="clear" w:pos="1437"/>
          <w:tab w:val="num" w:pos="1080"/>
        </w:tabs>
        <w:ind w:left="1080" w:hanging="360"/>
        <w:rPr>
          <w:sz w:val="20"/>
          <w:szCs w:val="20"/>
        </w:rPr>
      </w:pPr>
      <w:r>
        <w:rPr>
          <w:sz w:val="20"/>
        </w:rPr>
        <w:t>un massimo di 2 utenti o dispositivi per la gestione del software.</w:t>
      </w:r>
    </w:p>
    <w:p w:rsidR="008B728C" w:rsidRPr="00D814D9" w:rsidRDefault="005F7C07" w:rsidP="00057836">
      <w:pPr>
        <w:pStyle w:val="Bullet4"/>
        <w:numPr>
          <w:ilvl w:val="0"/>
          <w:numId w:val="0"/>
        </w:numPr>
        <w:ind w:left="720"/>
        <w:rPr>
          <w:sz w:val="20"/>
          <w:szCs w:val="20"/>
        </w:rPr>
      </w:pPr>
      <w:r>
        <w:rPr>
          <w:sz w:val="20"/>
        </w:rPr>
        <w:t>Le CAL consentono l’accesso alla versione corrispondente (incluse versioni precedenti usate ai sensi dei diritti di downgrade) o a versioni precedenti del software server.  Nel caso in cui acceda a istanze di una versione precedente, il licenziatario potrà utilizzare le licenze CAL corrispondenti a tale versione.</w:t>
      </w:r>
    </w:p>
    <w:p w:rsidR="003C2DE9" w:rsidRPr="00385A5C" w:rsidRDefault="00BB4843" w:rsidP="00057836">
      <w:pPr>
        <w:pStyle w:val="Bullet4"/>
        <w:numPr>
          <w:ilvl w:val="0"/>
          <w:numId w:val="0"/>
        </w:numPr>
        <w:ind w:left="720"/>
        <w:rPr>
          <w:sz w:val="20"/>
          <w:szCs w:val="20"/>
        </w:rPr>
      </w:pPr>
      <w:r>
        <w:rPr>
          <w:sz w:val="20"/>
        </w:rPr>
        <w:t>Esistono due tipi di licenze CAL, una per dispositivi e una per utenti.  Ogni licenza CAL per dispositivo autorizza un dispositivo, utilizzato da un utente qualsiasi, ad accedere alle istanze del software server sui server con licenza.  Ogni user CAL (licenza di accesso da parte dell’utente) consente a un utente, che utilizza un dispositivo qualsiasi, di accedere a istanze del software server sui server con licenza.  Il licenziatario potrà utilizzare una combinazione di licenze CAL per dispositivo e user CAL. Le CAL consentono esclusivamente l’accesso al server con licenza del licenziatario (non di terzi).</w:t>
      </w:r>
    </w:p>
    <w:p w:rsidR="00D40637" w:rsidRPr="00385A5C" w:rsidRDefault="00D40637" w:rsidP="00654356">
      <w:pPr>
        <w:pStyle w:val="Heading2"/>
        <w:tabs>
          <w:tab w:val="clear" w:pos="993"/>
          <w:tab w:val="num" w:pos="720"/>
        </w:tabs>
        <w:ind w:left="720" w:hanging="360"/>
        <w:rPr>
          <w:sz w:val="20"/>
          <w:szCs w:val="20"/>
        </w:rPr>
      </w:pPr>
      <w:r>
        <w:rPr>
          <w:sz w:val="20"/>
        </w:rPr>
        <w:t xml:space="preserve">Utenti Iniziali. </w:t>
      </w:r>
      <w:r>
        <w:rPr>
          <w:b w:val="0"/>
          <w:sz w:val="20"/>
        </w:rPr>
        <w:t>Fino a cinque utenti potranno connettersi a un’istanza del software server senza che sia necessaria una CAL.  Il sesto e gli altri utenti aggiuntivi dovranno disporre ciascuno di una CAL per accedere al software server.</w:t>
      </w:r>
    </w:p>
    <w:p w:rsidR="0093564D" w:rsidRPr="00385A5C" w:rsidRDefault="0002605D" w:rsidP="00654356">
      <w:pPr>
        <w:pStyle w:val="Heading2"/>
        <w:tabs>
          <w:tab w:val="clear" w:pos="993"/>
          <w:tab w:val="num" w:pos="720"/>
        </w:tabs>
        <w:ind w:left="720" w:hanging="360"/>
        <w:rPr>
          <w:sz w:val="20"/>
          <w:szCs w:val="20"/>
        </w:rPr>
      </w:pPr>
      <w:r>
        <w:rPr>
          <w:sz w:val="20"/>
        </w:rPr>
        <w:t xml:space="preserve">Utilizzo Senza Licenza CAL.  </w:t>
      </w:r>
      <w:r>
        <w:rPr>
          <w:b w:val="0"/>
          <w:sz w:val="20"/>
        </w:rPr>
        <w:t>Non è necessaria alcuna CAL per:</w:t>
      </w:r>
    </w:p>
    <w:p w:rsidR="0093564D" w:rsidRPr="00385A5C" w:rsidRDefault="00317891" w:rsidP="005436C2">
      <w:pPr>
        <w:pStyle w:val="Bullet4"/>
        <w:tabs>
          <w:tab w:val="clear" w:pos="1437"/>
          <w:tab w:val="num" w:pos="1080"/>
        </w:tabs>
        <w:ind w:left="1080" w:hanging="360"/>
        <w:rPr>
          <w:sz w:val="20"/>
          <w:szCs w:val="20"/>
        </w:rPr>
      </w:pPr>
      <w:r>
        <w:rPr>
          <w:sz w:val="20"/>
        </w:rPr>
        <w:lastRenderedPageBreak/>
        <w:t>visualizzare, modificare o inserire elementi di lavoro;</w:t>
      </w:r>
    </w:p>
    <w:p w:rsidR="00317891" w:rsidRPr="00385A5C" w:rsidRDefault="00317891" w:rsidP="005436C2">
      <w:pPr>
        <w:pStyle w:val="Bullet4"/>
        <w:tabs>
          <w:tab w:val="clear" w:pos="1437"/>
          <w:tab w:val="num" w:pos="1080"/>
        </w:tabs>
        <w:ind w:left="1080" w:hanging="360"/>
        <w:rPr>
          <w:sz w:val="20"/>
          <w:szCs w:val="20"/>
        </w:rPr>
      </w:pPr>
      <w:r>
        <w:rPr>
          <w:sz w:val="20"/>
        </w:rPr>
        <w:t>accedere a Team Foundation Server Reporting;</w:t>
      </w:r>
    </w:p>
    <w:p w:rsidR="0093564D" w:rsidRPr="00385A5C" w:rsidRDefault="0093564D" w:rsidP="005436C2">
      <w:pPr>
        <w:pStyle w:val="Bullet4"/>
        <w:tabs>
          <w:tab w:val="clear" w:pos="1437"/>
          <w:tab w:val="num" w:pos="1080"/>
        </w:tabs>
        <w:ind w:left="1080" w:hanging="360"/>
        <w:rPr>
          <w:sz w:val="20"/>
          <w:szCs w:val="20"/>
        </w:rPr>
      </w:pPr>
      <w:r>
        <w:rPr>
          <w:sz w:val="20"/>
        </w:rPr>
        <w:t>per accedere a Visual Studio Team Services tramite un Team Foundation Server 2017 Proxy;</w:t>
      </w:r>
    </w:p>
    <w:p w:rsidR="00907F9A" w:rsidRPr="00385A5C" w:rsidRDefault="00317891" w:rsidP="005436C2">
      <w:pPr>
        <w:pStyle w:val="Bullet4"/>
        <w:tabs>
          <w:tab w:val="clear" w:pos="1437"/>
          <w:tab w:val="num" w:pos="1080"/>
        </w:tabs>
        <w:ind w:left="1080" w:hanging="360"/>
        <w:rPr>
          <w:sz w:val="20"/>
          <w:szCs w:val="20"/>
        </w:rPr>
      </w:pPr>
      <w:r>
        <w:rPr>
          <w:sz w:val="20"/>
        </w:rPr>
        <w:t xml:space="preserve">approvare le varie fasi nell’ambito della pipeline di Gestione delle Versioni; </w:t>
      </w:r>
    </w:p>
    <w:p w:rsidR="003A17C4" w:rsidRDefault="009B7E14" w:rsidP="003A17C4">
      <w:pPr>
        <w:pStyle w:val="Bullet4"/>
        <w:tabs>
          <w:tab w:val="clear" w:pos="1437"/>
          <w:tab w:val="num" w:pos="1080"/>
        </w:tabs>
        <w:ind w:left="1080" w:hanging="360"/>
        <w:rPr>
          <w:sz w:val="20"/>
          <w:szCs w:val="20"/>
        </w:rPr>
      </w:pPr>
      <w:r>
        <w:rPr>
          <w:sz w:val="20"/>
        </w:rPr>
        <w:t>accedere a Visual Studio Team Foundation Server tramite una connessione in pool da un’altra applicazione o servizio integrato o</w:t>
      </w:r>
    </w:p>
    <w:p w:rsidR="009B7E14" w:rsidRPr="003A17C4" w:rsidRDefault="003A17C4" w:rsidP="003A17C4">
      <w:pPr>
        <w:pStyle w:val="Bullet4"/>
        <w:tabs>
          <w:tab w:val="clear" w:pos="1437"/>
          <w:tab w:val="num" w:pos="1080"/>
        </w:tabs>
        <w:ind w:left="1080" w:hanging="360"/>
        <w:rPr>
          <w:sz w:val="20"/>
          <w:szCs w:val="20"/>
        </w:rPr>
      </w:pPr>
      <w:r>
        <w:rPr>
          <w:sz w:val="20"/>
        </w:rPr>
        <w:t>per gli utenti a pagamento di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Visual Studio Team Foundation Server Build Services.</w:t>
      </w:r>
      <w:r>
        <w:rPr>
          <w:b w:val="0"/>
          <w:sz w:val="20"/>
        </w:rPr>
        <w:t xml:space="preserve">  In presenza di uno o più utenti in possesso di licenza di Visual Studio Enterprise con MSDN, Visual Studio Professional con MSDN o di qualsiasi software successivo ai suddetti, il licenziatario potrà installare anche il software Visual Studio e consentirne l’accesso e l’utilizzo nell’ambito dei Servizi di Compilazione per Team Foundation Server 2017 da parte degli utenti in possesso di licenza e dei dispositivi con licenza ddel software.</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Riassegnazione di Licenze CAL.  </w:t>
      </w:r>
      <w:r>
        <w:rPr>
          <w:b w:val="0"/>
          <w:sz w:val="20"/>
        </w:rPr>
        <w:t>Il licenziatario potrà</w:t>
      </w:r>
    </w:p>
    <w:p w:rsidR="003C2DE9" w:rsidRPr="00385A5C" w:rsidRDefault="005F7C07" w:rsidP="00057836">
      <w:pPr>
        <w:pStyle w:val="Bullet4"/>
        <w:tabs>
          <w:tab w:val="clear" w:pos="1437"/>
          <w:tab w:val="num" w:pos="1080"/>
        </w:tabs>
        <w:ind w:left="1080" w:hanging="360"/>
        <w:rPr>
          <w:sz w:val="20"/>
          <w:szCs w:val="20"/>
        </w:rPr>
      </w:pPr>
      <w:r>
        <w:rPr>
          <w:sz w:val="20"/>
        </w:rPr>
        <w:t>riassegnare definitivamente una licenza CAL per dispositivo da un dispositivo a un altro oppure una user CAL da un utente a un altro o</w:t>
      </w:r>
    </w:p>
    <w:p w:rsidR="003C2DE9" w:rsidRPr="00385A5C" w:rsidRDefault="005F7C07" w:rsidP="00057836">
      <w:pPr>
        <w:pStyle w:val="Bullet4"/>
        <w:tabs>
          <w:tab w:val="clear" w:pos="1437"/>
          <w:tab w:val="num" w:pos="1080"/>
        </w:tabs>
        <w:ind w:left="1080" w:hanging="360"/>
        <w:rPr>
          <w:sz w:val="20"/>
          <w:szCs w:val="20"/>
        </w:rPr>
      </w:pPr>
      <w:r>
        <w:rPr>
          <w:sz w:val="20"/>
        </w:rPr>
        <w:t>riassegnare temporaneamente (per un breve periodo) una licenza CAL per dispositivo da un dispositivo a un altro per far fronte alla mancata disponibilità di un dispositivo che è guasto oppure una user CAL da un utente a un altro per sopperire all’assenza dell’utente principale.  Mentre la riassegnazione temporanea, per brevi periodi, è consentita per le CAL, la riassegnazione di tali licenze per altri scopi o periodi di tempo dovrà essere definitiva.  Ciò significa che qualora il licenziatario riassegni una licenza dal dispositivo A al dispositivo B, non potrà riassegnarla di nuovo al dispositivo A togliendola al dispositivo B [fatto salvo quanto consentito come raissegnazione temporanea].</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t xml:space="preserve">Licenze Aggiuntive Obbligatorie.  </w:t>
      </w:r>
      <w:r>
        <w:rPr>
          <w:b w:val="0"/>
          <w:sz w:val="20"/>
        </w:rPr>
        <w:t>Per utilizzare la funzionalità software, Gestione Test, Gestione Pacchetti o Distribuzioni Simultanee in Release Management, un utente dovrà disporre di una licenza per una delle sottoscrizioni elencate, come indicato di seguito:</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Gestione Test</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Sottoscrizione di Visual Studio Enterprise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sottoscrizione mensile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sottoscrizione annuale  </w:t>
      </w:r>
    </w:p>
    <w:p w:rsidR="00A22FCC" w:rsidRPr="00385A5C" w:rsidRDefault="009617CD" w:rsidP="00345753">
      <w:pPr>
        <w:pStyle w:val="Heading2"/>
        <w:widowControl w:val="0"/>
        <w:numPr>
          <w:ilvl w:val="0"/>
          <w:numId w:val="0"/>
        </w:numPr>
        <w:ind w:left="1080"/>
        <w:rPr>
          <w:sz w:val="20"/>
          <w:szCs w:val="20"/>
        </w:rPr>
      </w:pPr>
      <w:r>
        <w:rPr>
          <w:b w:val="0"/>
          <w:sz w:val="20"/>
        </w:rPr>
        <w:t>Piattaforme MSDN</w:t>
      </w:r>
      <w:bookmarkEnd w:id="2"/>
      <w:r>
        <w:rPr>
          <w:b w:val="0"/>
          <w:sz w:val="20"/>
        </w:rPr>
        <w:t xml:space="preserve"> o</w:t>
      </w:r>
    </w:p>
    <w:p w:rsidR="00753122" w:rsidRDefault="003C4EF2" w:rsidP="00345753">
      <w:pPr>
        <w:pStyle w:val="Heading2"/>
        <w:widowControl w:val="0"/>
        <w:numPr>
          <w:ilvl w:val="0"/>
          <w:numId w:val="0"/>
        </w:numPr>
        <w:ind w:left="1080"/>
        <w:rPr>
          <w:b w:val="0"/>
          <w:sz w:val="20"/>
          <w:szCs w:val="20"/>
        </w:rPr>
      </w:pPr>
      <w:r>
        <w:rPr>
          <w:b w:val="0"/>
          <w:sz w:val="20"/>
        </w:rPr>
        <w:t>Un piano a pagamento per Test Manager di Visual Studio Team Services</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Gestione Pacchetti</w:t>
      </w:r>
    </w:p>
    <w:p w:rsidR="00E92217" w:rsidRPr="00385A5C" w:rsidRDefault="00E92217" w:rsidP="00655210">
      <w:pPr>
        <w:pStyle w:val="Heading2"/>
        <w:widowControl w:val="0"/>
        <w:numPr>
          <w:ilvl w:val="0"/>
          <w:numId w:val="0"/>
        </w:numPr>
        <w:ind w:left="1080"/>
        <w:rPr>
          <w:sz w:val="20"/>
          <w:szCs w:val="20"/>
        </w:rPr>
      </w:pPr>
      <w:r>
        <w:rPr>
          <w:b w:val="0"/>
          <w:sz w:val="20"/>
        </w:rPr>
        <w:t xml:space="preserve">Sottoscrizione di Visual Studio Enterprise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sottoscrizione mensile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sottoscrizione annuale o </w:t>
      </w:r>
    </w:p>
    <w:p w:rsidR="00E92217" w:rsidRPr="007C4DF6" w:rsidRDefault="003C4EF2" w:rsidP="00655210">
      <w:pPr>
        <w:pStyle w:val="Heading2"/>
        <w:widowControl w:val="0"/>
        <w:numPr>
          <w:ilvl w:val="0"/>
          <w:numId w:val="0"/>
        </w:numPr>
        <w:ind w:left="1080"/>
        <w:rPr>
          <w:b w:val="0"/>
          <w:sz w:val="20"/>
          <w:szCs w:val="20"/>
        </w:rPr>
      </w:pPr>
      <w:r>
        <w:rPr>
          <w:b w:val="0"/>
          <w:sz w:val="20"/>
        </w:rPr>
        <w:t>Un piano a pagamento per Gestione Pacchetti di Visual Studio Team Services</w:t>
      </w:r>
    </w:p>
    <w:p w:rsidR="0027754A" w:rsidRDefault="0027754A" w:rsidP="0019394B">
      <w:pPr>
        <w:pStyle w:val="Bullet4"/>
        <w:numPr>
          <w:ilvl w:val="0"/>
          <w:numId w:val="26"/>
        </w:numPr>
        <w:ind w:left="1080"/>
      </w:pPr>
      <w:r>
        <w:rPr>
          <w:u w:val="single"/>
        </w:rPr>
        <w:t>Distribuzioni Simultanee utilizzando Release Management</w:t>
      </w:r>
      <w:r>
        <w:t xml:space="preserve"> (</w:t>
      </w:r>
      <w:bookmarkStart w:id="3" w:name="_Hlk493857654"/>
      <w:r>
        <w:t>1 licenza inclusa per licenza server</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lastRenderedPageBreak/>
        <w:t>Distribuzioni simultanee aggiuntive sono incluse negli acquisti di licenze di:</w:t>
      </w:r>
    </w:p>
    <w:p w:rsidR="00E92217" w:rsidRPr="007C4DF6" w:rsidRDefault="0027754A" w:rsidP="00352D23">
      <w:pPr>
        <w:pStyle w:val="Heading2"/>
        <w:keepNext/>
        <w:numPr>
          <w:ilvl w:val="0"/>
          <w:numId w:val="0"/>
        </w:numPr>
        <w:ind w:left="1080"/>
        <w:rPr>
          <w:sz w:val="20"/>
          <w:szCs w:val="20"/>
        </w:rPr>
      </w:pPr>
      <w:r>
        <w:rPr>
          <w:b w:val="0"/>
          <w:sz w:val="20"/>
        </w:rPr>
        <w:t xml:space="preserve">Sottoscrizione di Visual Studio Enterprise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sottoscrizione mensile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sottoscrizione annuale o</w:t>
      </w:r>
    </w:p>
    <w:p w:rsidR="0052193C" w:rsidRDefault="0027754A" w:rsidP="00E50CA2">
      <w:pPr>
        <w:ind w:left="360" w:firstLine="720"/>
      </w:pPr>
      <w:r>
        <w:t>Pipeline Privata per le Build e le Versioni in Visual Studio Team Services</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Multiplexing.  </w:t>
      </w:r>
      <w:r>
        <w:rPr>
          <w:b w:val="0"/>
          <w:sz w:val="20"/>
        </w:rPr>
        <w:t>Il multiplexing o il pooling per ridurre le connessioni dirette con il software non riduce il numero di licenze CAL necessarie.</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Nessuna Separazione del Software Server.  </w:t>
      </w:r>
      <w:r>
        <w:rPr>
          <w:b w:val="0"/>
          <w:sz w:val="20"/>
        </w:rPr>
        <w:t>Il licenziatario non potrà separare il software server per utilizzarlo in più di un ambiente del sistema operativo ai sensi di una licenza singola, se non espressamente consentito.  Tale disposizione si applica anche nel caso in cui gli ambienti del sistema operativo si trovino sullo stesso sistema hardware fisico.</w:t>
      </w:r>
    </w:p>
    <w:p w:rsidR="003C2DE9" w:rsidRPr="00385A5C" w:rsidRDefault="005F7C07" w:rsidP="00057836">
      <w:pPr>
        <w:pStyle w:val="Heading2"/>
        <w:tabs>
          <w:tab w:val="clear" w:pos="993"/>
          <w:tab w:val="num" w:pos="720"/>
        </w:tabs>
        <w:ind w:left="720" w:hanging="360"/>
        <w:rPr>
          <w:sz w:val="20"/>
          <w:szCs w:val="20"/>
        </w:rPr>
      </w:pPr>
      <w:r>
        <w:rPr>
          <w:sz w:val="20"/>
        </w:rPr>
        <w:t xml:space="preserve">Funzionalità Aggiuntive.  </w:t>
      </w:r>
      <w:r>
        <w:rPr>
          <w:b w:val="0"/>
          <w:sz w:val="20"/>
        </w:rPr>
        <w:t>Microsoft potrà fornire funzionalità aggiuntive per il software.  È possibile che si applichino altre condizioni e corrispettivi.</w:t>
      </w:r>
    </w:p>
    <w:p w:rsidR="005E66CB" w:rsidRPr="005E66CB" w:rsidRDefault="001E4979" w:rsidP="006468E6">
      <w:pPr>
        <w:pStyle w:val="Heading1"/>
        <w:keepNext/>
        <w:widowControl w:val="0"/>
        <w:ind w:left="360" w:hanging="360"/>
        <w:rPr>
          <w:rFonts w:eastAsia="SimSun"/>
          <w:sz w:val="20"/>
          <w:szCs w:val="20"/>
        </w:rPr>
      </w:pPr>
      <w:r>
        <w:rPr>
          <w:sz w:val="20"/>
        </w:rPr>
        <w:t xml:space="preserve">DATI.  </w:t>
      </w:r>
    </w:p>
    <w:p w:rsidR="005E66CB" w:rsidRDefault="005E66CB" w:rsidP="0029381F">
      <w:pPr>
        <w:pStyle w:val="Heading2"/>
        <w:tabs>
          <w:tab w:val="clear" w:pos="993"/>
          <w:tab w:val="num" w:pos="720"/>
        </w:tabs>
        <w:ind w:left="720" w:hanging="360"/>
      </w:pPr>
      <w:r>
        <w:t xml:space="preserve">Raccolta dei dati. </w:t>
      </w:r>
      <w:r>
        <w:rPr>
          <w:b w:val="0"/>
        </w:rPr>
        <w:t>Il software potrà raccogliere dati sul licenziatario e su come utilizza il software e inviarli a Microsoft. Microsoft potrà utilizzarli per erogare i servizi e migliorare i prodotti e i servizi offerti. Il licenziatario potrà rifiutarsi esplicitamente di fornire tali informazioni, ma non tutte, come descritto nella documentazione del prodotto.  Nel software sono disponibili anche a</w:t>
      </w:r>
      <w:r>
        <w:rPr>
          <w:b w:val="0"/>
          <w:color w:val="000000"/>
        </w:rPr>
        <w:t>lcune funzionalità che potranno consentire al licenziatario e a Microsoft di raccogliere dati degli utenti delle applicazioni</w:t>
      </w:r>
      <w:r>
        <w:rPr>
          <w:b w:val="0"/>
        </w:rPr>
        <w:t xml:space="preserve">.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 L’informativa sulla privacy di Microsoft è distribuita all’indirizzo </w:t>
      </w:r>
      <w:hyperlink r:id="rId13">
        <w:r>
          <w:rPr>
            <w:rStyle w:val="Hyperlink"/>
            <w:b w:val="0"/>
          </w:rPr>
          <w:t>https://go.microsoft.com/fwlink/?LinkId=398505</w:t>
        </w:r>
      </w:hyperlink>
      <w:r>
        <w:rPr>
          <w:b w:val="0"/>
        </w:rPr>
        <w:t>. Ulteriori informazioni sulla raccolta e il trattamento dei dati sono disponibili nella documentazione di supporto e nell’informativa sulla privacy di Microsoft. L’utilizzo del software da parte del licenziatario costituisce accettazione implicita di tali criteri.</w:t>
      </w:r>
      <w:r>
        <w:t xml:space="preserve"> </w:t>
      </w:r>
    </w:p>
    <w:p w:rsidR="005E66CB" w:rsidRPr="00BE6F4D" w:rsidRDefault="005E66CB" w:rsidP="00BE6F4D">
      <w:pPr>
        <w:pStyle w:val="Heading2"/>
        <w:tabs>
          <w:tab w:val="clear" w:pos="993"/>
          <w:tab w:val="num" w:pos="720"/>
        </w:tabs>
        <w:ind w:left="720" w:hanging="360"/>
        <w:rPr>
          <w:b w:val="0"/>
        </w:rPr>
      </w:pPr>
      <w:r>
        <w:t xml:space="preserve">Trattamento dei Dati Personali. </w:t>
      </w:r>
      <w:r>
        <w:rPr>
          <w:b w:val="0"/>
        </w:rPr>
        <w:t>Qualora Microsoft abbia la funzione di elaboratore principale o secondario dei dati personali relativi al software, Microsoft farà sì che siano rispettati gli impegni nei confronti di tutte le società riportati nelle Condizioni del Regolamento Europeo per la Protezione dei Dati Personali delle Condizioni per l’Utilizzo dei Servizi Online entrino in vigore il 25 maggio 2018 (</w:t>
      </w:r>
      <w:hyperlink r:id="rId14">
        <w:r>
          <w:rPr>
            <w:rStyle w:val="Hyperlink"/>
            <w:b w:val="0"/>
          </w:rPr>
          <w:t>http://go.microsoft.com/?linkid=9840733</w:t>
        </w:r>
      </w:hyperlink>
      <w:r>
        <w:rPr>
          <w:b w:val="0"/>
        </w:rPr>
        <w:t>).</w:t>
      </w:r>
    </w:p>
    <w:p w:rsidR="00BC387F" w:rsidRPr="00385A5C" w:rsidRDefault="00BC387F" w:rsidP="00057836">
      <w:pPr>
        <w:pStyle w:val="Heading1"/>
        <w:rPr>
          <w:sz w:val="20"/>
          <w:szCs w:val="20"/>
        </w:rPr>
      </w:pPr>
      <w:bookmarkStart w:id="4" w:name="_Ref324605389"/>
      <w:r>
        <w:rPr>
          <w:sz w:val="20"/>
        </w:rPr>
        <w:t>PRODOTTI MICROSOFT AGGIUNTIVI</w:t>
      </w:r>
      <w:bookmarkEnd w:id="4"/>
    </w:p>
    <w:p w:rsidR="00606AF2" w:rsidRDefault="00AA3347" w:rsidP="00553D0E">
      <w:pPr>
        <w:pStyle w:val="Heading2"/>
        <w:tabs>
          <w:tab w:val="clear" w:pos="993"/>
          <w:tab w:val="num" w:pos="720"/>
        </w:tabs>
        <w:ind w:left="720" w:hanging="360"/>
        <w:rPr>
          <w:b w:val="0"/>
          <w:sz w:val="20"/>
          <w:szCs w:val="20"/>
        </w:rPr>
      </w:pPr>
      <w:r>
        <w:rPr>
          <w:sz w:val="20"/>
        </w:rPr>
        <w:t>Piattaforme Microsoft.</w:t>
      </w:r>
      <w:r>
        <w:rPr>
          <w:b w:val="0"/>
          <w:sz w:val="20"/>
        </w:rPr>
        <w:t xml:space="preserve"> 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w:t>
      </w:r>
      <w:r>
        <w:rPr>
          <w:b w:val="0"/>
          <w:color w:val="002060"/>
          <w:sz w:val="20"/>
        </w:rPr>
        <w:t xml:space="preserve"> </w:t>
      </w:r>
      <w:r>
        <w:rPr>
          <w:b w:val="0"/>
          <w:sz w:val="20"/>
        </w:rPr>
        <w:t xml:space="preserve">cartella “Licenze” Microsoft fornita insieme al software. Nel caso in cui nella directory di installazione associata siano incluse anche condizioni di licenza per i suddetti componenti, tali condizioni di licenza avranno prevalenza.  </w:t>
      </w:r>
    </w:p>
    <w:p w:rsidR="00F666CE" w:rsidRPr="00385A5C" w:rsidRDefault="00F666CE" w:rsidP="00F666CE">
      <w:pPr>
        <w:pStyle w:val="Heading2"/>
        <w:tabs>
          <w:tab w:val="clear" w:pos="993"/>
          <w:tab w:val="num" w:pos="720"/>
        </w:tabs>
        <w:ind w:left="720" w:hanging="360"/>
        <w:rPr>
          <w:iCs/>
          <w:sz w:val="20"/>
          <w:szCs w:val="20"/>
        </w:rPr>
      </w:pPr>
      <w:r>
        <w:rPr>
          <w:sz w:val="20"/>
        </w:rPr>
        <w:t>Condizioni di Licenza per Microsoft SQL Server 2017 Standard Edition.</w:t>
      </w:r>
      <w:r>
        <w:rPr>
          <w:b w:val="0"/>
          <w:sz w:val="20"/>
        </w:rPr>
        <w:t xml:space="preserve">  Una copia di Microsoft SQL Server 2017 Standard Edition è inclusa nel software. È concessa in licenza al licenziatario ai sensi delle condizioni della relativa licenza disponibile nella cartella “Licenze” nella directory di installazione del software e anche nel modo seguente:</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t xml:space="preserve">Il licenziatario potrà eseguire ogni singola volta una sola istanza di tale programma SQL Server per supportare il software in un ambiente fisico o virtuale del sistema operativo. Il licenziatario non è tenuto a disporre di licenze CAL per SQL Server per utilizzare il programma SQL Server con il software. Il licenziatario potrà creare e archiviare una copia di SQL Server </w:t>
      </w:r>
      <w:r>
        <w:rPr>
          <w:sz w:val="20"/>
        </w:rPr>
        <w:lastRenderedPageBreak/>
        <w:t>2017 Standard Edition come backup esclusivamente per esercitare il proprio diritto di eseguire un’istanza di SQL Server 2017 Edition come stabilito nel presente documento.</w:t>
      </w:r>
    </w:p>
    <w:p w:rsidR="003C2DE9" w:rsidRPr="00385A5C" w:rsidRDefault="005F7C07" w:rsidP="009C1CC1">
      <w:pPr>
        <w:pStyle w:val="Heading1"/>
        <w:rPr>
          <w:sz w:val="20"/>
          <w:szCs w:val="20"/>
        </w:rPr>
      </w:pPr>
      <w:r>
        <w:rPr>
          <w:sz w:val="20"/>
        </w:rPr>
        <w:t xml:space="preserve">AMBITO DI VALIDITÀ DELLA LICENZA.  </w:t>
      </w:r>
      <w:r>
        <w:rPr>
          <w:b w:val="0"/>
          <w:sz w:val="2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rsidR="003C2DE9" w:rsidRPr="00385A5C" w:rsidRDefault="005F7C07" w:rsidP="009C1CC1">
      <w:pPr>
        <w:pStyle w:val="Bullet2"/>
        <w:rPr>
          <w:sz w:val="20"/>
          <w:szCs w:val="20"/>
        </w:rPr>
      </w:pPr>
      <w:r>
        <w:rPr>
          <w:sz w:val="20"/>
        </w:rPr>
        <w:t>aggirare le limitazioni tecniche presenti nel software;</w:t>
      </w:r>
    </w:p>
    <w:p w:rsidR="003C2DE9" w:rsidRPr="00385A5C" w:rsidRDefault="005476D7" w:rsidP="005476D7">
      <w:pPr>
        <w:pStyle w:val="Bullet2"/>
        <w:rPr>
          <w:sz w:val="20"/>
          <w:szCs w:val="20"/>
        </w:rPr>
      </w:pPr>
      <w:r>
        <w:rPr>
          <w:sz w:val="20"/>
        </w:rPr>
        <w:t>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rsidR="00E36D36" w:rsidRPr="00385A5C" w:rsidRDefault="00E36D36" w:rsidP="009C1CC1">
      <w:pPr>
        <w:pStyle w:val="Bullet2"/>
        <w:rPr>
          <w:sz w:val="20"/>
          <w:szCs w:val="20"/>
        </w:rPr>
      </w:pPr>
      <w:r>
        <w:rPr>
          <w:sz w:val="20"/>
        </w:rPr>
        <w:t>rimuovere, ridurre al minimo, bloccare o modificare alcuna comunicazione di Microsoft o dei suoi fornitori relativamente al software;</w:t>
      </w:r>
    </w:p>
    <w:p w:rsidR="005476D7" w:rsidRPr="00385A5C" w:rsidRDefault="005476D7" w:rsidP="009C1CC1">
      <w:pPr>
        <w:pStyle w:val="Bullet2"/>
        <w:rPr>
          <w:sz w:val="20"/>
          <w:szCs w:val="20"/>
        </w:rPr>
      </w:pPr>
      <w:r>
        <w:rPr>
          <w:sz w:val="20"/>
        </w:rPr>
        <w:t>utilizzare il software in contrasto con la legge o</w:t>
      </w:r>
    </w:p>
    <w:p w:rsidR="003C2DE9" w:rsidRPr="00BA76A8" w:rsidRDefault="008C2558" w:rsidP="006468E6">
      <w:pPr>
        <w:pStyle w:val="Bullet2"/>
        <w:rPr>
          <w:strike/>
          <w:sz w:val="20"/>
          <w:szCs w:val="20"/>
        </w:rPr>
      </w:pPr>
      <w:r>
        <w:rPr>
          <w:sz w:val="20"/>
        </w:rPr>
        <w:t xml:space="preserve">condividere, </w:t>
      </w:r>
      <w:r>
        <w:t xml:space="preserve">pubblicare, noleggiare o concedere in locazione il </w:t>
      </w:r>
      <w:r>
        <w:rPr>
          <w:sz w:val="20"/>
        </w:rPr>
        <w:t>software oppure fornirlo come soluzione ospitata autonoma utilizzabile da terzi.</w:t>
      </w:r>
    </w:p>
    <w:p w:rsidR="003C2DE9" w:rsidRPr="0052193C" w:rsidRDefault="005F7C07" w:rsidP="003E1822">
      <w:pPr>
        <w:pStyle w:val="Heading1"/>
        <w:widowControl w:val="0"/>
        <w:rPr>
          <w:sz w:val="20"/>
          <w:szCs w:val="20"/>
        </w:rPr>
      </w:pPr>
      <w:r>
        <w:rPr>
          <w:sz w:val="20"/>
        </w:rPr>
        <w:t xml:space="preserve">COPIA DI BACKUP.  </w:t>
      </w:r>
      <w:r>
        <w:rPr>
          <w:b w:val="0"/>
          <w:sz w:val="20"/>
        </w:rPr>
        <w:t>Il licenziatario potrà creare una copia di backup del software per eseguire una reinstallazione.</w:t>
      </w:r>
    </w:p>
    <w:p w:rsidR="00D27198" w:rsidRPr="00BA76A8" w:rsidRDefault="00D27198" w:rsidP="00D27198">
      <w:pPr>
        <w:pStyle w:val="Heading1"/>
        <w:widowControl w:val="0"/>
        <w:rPr>
          <w:rFonts w:eastAsia="SimSun"/>
          <w:b w:val="0"/>
          <w:sz w:val="20"/>
          <w:szCs w:val="20"/>
        </w:rPr>
      </w:pPr>
      <w:r>
        <w:rPr>
          <w:sz w:val="20"/>
        </w:rPr>
        <w:t xml:space="preserve">SOFTWARE DIMOSTRATIVO. Vietata la Vendita ("Not for Resale" o "NFR"). </w:t>
      </w:r>
      <w:r>
        <w:rPr>
          <w:b w:val="0"/>
          <w:sz w:val="20"/>
        </w:rPr>
        <w:t>Il licenziatario non potrà vendere il software che rechi l’etichetta “Campione Dimostrativo. Vietata la Vendita” (“Not for Resale” o “NFR”).</w:t>
      </w:r>
    </w:p>
    <w:p w:rsidR="00D27198" w:rsidRPr="00BA76A8" w:rsidRDefault="00AA5563" w:rsidP="00D27198">
      <w:pPr>
        <w:pStyle w:val="Heading1"/>
        <w:widowControl w:val="0"/>
        <w:rPr>
          <w:rFonts w:eastAsia="SimSun"/>
          <w:b w:val="0"/>
          <w:sz w:val="20"/>
          <w:szCs w:val="20"/>
        </w:rPr>
      </w:pPr>
      <w:r>
        <w:rPr>
          <w:sz w:val="20"/>
        </w:rPr>
        <w:t xml:space="preserve">DIRITTI DI UTILIZZO DI ALTRE VERSIONI E DI EDIZIONI PRECEDENTI.  </w:t>
      </w:r>
      <w:r>
        <w:rPr>
          <w:b w:val="0"/>
          <w:sz w:val="20"/>
        </w:rPr>
        <w:t xml:space="preserve">Il licenziatario potrà utilizzare il software e qualsiasi versione precedente su qualsiasi dispositivo.  Il licenziatario potrà creare, archiviare, installare, eseguire o accedere a una copia o istanza di una versione precedente, a una versione in lingua diversa autorizzata o a un’edizione precedente, in luogo della versione con licenza. </w:t>
      </w:r>
    </w:p>
    <w:p w:rsidR="00D27198" w:rsidRPr="00BA76A8" w:rsidRDefault="00D27198" w:rsidP="00D27198">
      <w:pPr>
        <w:pStyle w:val="Heading1"/>
        <w:rPr>
          <w:sz w:val="20"/>
          <w:szCs w:val="20"/>
        </w:rPr>
      </w:pPr>
      <w:r>
        <w:rPr>
          <w:sz w:val="20"/>
        </w:rPr>
        <w:t xml:space="preserve">PROVA DELLA LICENZA (“Proof of License” o “POL”). </w:t>
      </w:r>
      <w:r>
        <w:rPr>
          <w:b w:val="0"/>
          <w:sz w:val="20"/>
        </w:rPr>
        <w:t xml:space="preserve">Qualora il licenziatario abbia acquistato il software su un disco o altro supporto di memorizzazione, la prova della licenza è costituita dall’etichetta Microsoft con la scritta “Certificato di Autenticità” (“Certificate of Authenticity” o “COA”), nonché dalla ricevuta. Qualora il licenziatario abbia acquistato una copia del software online, la prova della licenza è costituita dalla ricevuta e/o dalla possibilità di accedere al servizio software tramite il proprio account Microsoft.  Per identificare il software Microsoft originale, il licenziatario potrà visitare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TRASFERIMENTO A TERZI. </w:t>
      </w:r>
      <w:r>
        <w:rPr>
          <w:sz w:val="20"/>
        </w:rPr>
        <w:t>Qualora il licenziatario sia in possesso di una licenza valida del software, potrà trasferire il software e il presente contratto di licenza direttamente a un’altra parte. Prima del trasferimento il terzo dovrà accettare che il presente contratto si applichi al trasferimento e all'utilizzo del software. Il trasferimento dovrà includere il software e (a seconda dei casi) l’etichetta con la scritta “Prova della Licenza”. Il licenziatario che effettua il trasferimento dovrà disinstallare tutte le copie del software dopo averlo trasferito dal dispositivo. Il cedente potrà conservare copie del software solo qualora sia stato autorizzato in tal senso.</w:t>
      </w:r>
    </w:p>
    <w:p w:rsidR="00A31C77" w:rsidRPr="00385A5C" w:rsidRDefault="00A31C77" w:rsidP="00057836">
      <w:pPr>
        <w:pStyle w:val="Heading1Unbold"/>
        <w:spacing w:before="120" w:after="120"/>
        <w:ind w:left="360" w:hanging="360"/>
        <w:rPr>
          <w:b/>
          <w:bCs/>
          <w:sz w:val="20"/>
          <w:szCs w:val="20"/>
        </w:rPr>
      </w:pPr>
      <w:r>
        <w:rPr>
          <w:b/>
          <w:sz w:val="20"/>
        </w:rPr>
        <w:t xml:space="preserve">RESTRIZIONI ALL'ESPORTAZIONE. </w:t>
      </w:r>
      <w:r>
        <w:rPr>
          <w:sz w:val="20"/>
        </w:rPr>
        <w:t xml:space="preserve">Il licenziatario dovrà conformarsi a tutte le leggi e a tutti i regolamenti nazionali e internazionali in materia di esportazione applicabili al software, che includono limitazioni su destinazioni, utenti finali e utilizzo finale. Per ulteriori informazioni sulle limitazioni all’esportazione, il licenziatario potrà visitare la pagina </w:t>
      </w:r>
      <w:hyperlink r:id="rId16">
        <w:r>
          <w:rPr>
            <w:rStyle w:val="Hyperlink"/>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SERVIZI DI SUPPORTO TECNICO</w:t>
      </w:r>
      <w:r>
        <w:rPr>
          <w:b w:val="0"/>
          <w:sz w:val="20"/>
        </w:rPr>
        <w:t xml:space="preserve">. Microsoft eroga servizi di supporto tecnico per il software come descritto all’indirizzo </w:t>
      </w:r>
      <w:hyperlink r:id="rId17">
        <w:r>
          <w:rPr>
            <w:rStyle w:val="Hyperlink"/>
            <w:b w:val="0"/>
          </w:rPr>
          <w:t>https://support.microsoft.com</w:t>
        </w:r>
      </w:hyperlink>
      <w:r>
        <w:rPr>
          <w:b w:val="0"/>
          <w:sz w:val="20"/>
        </w:rPr>
        <w:t>.</w:t>
      </w:r>
    </w:p>
    <w:p w:rsidR="00A31C77" w:rsidRPr="002061BD" w:rsidRDefault="005F7C07" w:rsidP="00A31C77">
      <w:pPr>
        <w:pStyle w:val="Heading1Unbold"/>
        <w:rPr>
          <w:b/>
          <w:bCs/>
          <w:sz w:val="20"/>
          <w:szCs w:val="20"/>
        </w:rPr>
      </w:pPr>
      <w:r>
        <w:rPr>
          <w:b/>
          <w:sz w:val="20"/>
        </w:rPr>
        <w:lastRenderedPageBreak/>
        <w:t xml:space="preserve">INTERO ACCORDO. </w:t>
      </w:r>
      <w:r>
        <w:rPr>
          <w:sz w:val="20"/>
        </w:rPr>
        <w:t>Il presente accordo (inclusa la garanzia che segue) e le condizioni per i supplementi, gli aggiornamenti, i servizi basati su Internet e i servizi di supporto tecnico utilizzati dal licenziatario costituiscono l'intero accordo relativo al software e ai servizi di supporto tecnico.</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LEGGE APPLICABILE.</w:t>
      </w:r>
      <w:r>
        <w:rPr>
          <w:sz w:val="20"/>
        </w:rPr>
        <w:t xml:space="preserve"> 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acquisisca il software in qualsiasi altro Paese, si applicano le leggi di tale Paese.</w:t>
      </w:r>
    </w:p>
    <w:p w:rsidR="006E26BF" w:rsidRDefault="006E26BF" w:rsidP="006E26BF">
      <w:pPr>
        <w:pStyle w:val="Heading1"/>
        <w:tabs>
          <w:tab w:val="clear" w:pos="360"/>
          <w:tab w:val="num" w:pos="540"/>
        </w:tabs>
        <w:ind w:left="360" w:hanging="360"/>
        <w:rPr>
          <w:b w:val="0"/>
          <w:sz w:val="20"/>
          <w:szCs w:val="20"/>
        </w:rPr>
      </w:pPr>
      <w:r>
        <w:rPr>
          <w:sz w:val="20"/>
        </w:rPr>
        <w:t xml:space="preserve">DIRITTI DEI CONSUMATORI, VARIAZIONI REGIONALI. </w:t>
      </w:r>
      <w:r>
        <w:rPr>
          <w:b w:val="0"/>
          <w:sz w:val="2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rsidR="006E26BF" w:rsidRDefault="006E26BF" w:rsidP="006E26BF">
      <w:pPr>
        <w:pStyle w:val="Heading2"/>
        <w:numPr>
          <w:ilvl w:val="0"/>
          <w:numId w:val="30"/>
        </w:numPr>
        <w:tabs>
          <w:tab w:val="left" w:pos="720"/>
        </w:tabs>
        <w:rPr>
          <w:b w:val="0"/>
          <w:sz w:val="20"/>
          <w:szCs w:val="20"/>
        </w:rPr>
      </w:pPr>
      <w:r>
        <w:rPr>
          <w:sz w:val="20"/>
        </w:rPr>
        <w:t xml:space="preserve">Australia. </w:t>
      </w:r>
      <w:r>
        <w:rPr>
          <w:b w:val="0"/>
          <w:sz w:val="20"/>
        </w:rPr>
        <w:t>I riferimenti a “Garanzia Limitata” sono riferimenti alla garanzia espressa fornita da Microsoft oppure dal produttore o dall’installatore. Questa garanzia viene fornita in aggiunta agli altri diritti e rimedi riconosciuti al licenziatario per legge, inclusi i diritti e i rimedi previsti in conformità alle garanzie di legge stabilite ai sensi della Australian Consumer Law.</w:t>
      </w:r>
    </w:p>
    <w:p w:rsidR="000F2756" w:rsidRPr="000F2756" w:rsidRDefault="000F2756" w:rsidP="000F2756">
      <w:pPr>
        <w:pStyle w:val="Heading2"/>
        <w:numPr>
          <w:ilvl w:val="0"/>
          <w:numId w:val="0"/>
        </w:numPr>
        <w:tabs>
          <w:tab w:val="left" w:pos="720"/>
        </w:tabs>
        <w:ind w:left="717"/>
        <w:rPr>
          <w:b w:val="0"/>
          <w:sz w:val="20"/>
          <w:szCs w:val="20"/>
        </w:rPr>
      </w:pPr>
      <w:r>
        <w:rPr>
          <w:b w:val="0"/>
          <w:sz w:val="20"/>
        </w:rPr>
        <w:t>Nel presente Articolo il termine “beni” fa riferimento al software per il quale Microsoft oppure il Produttore o l’installatore fornisce la garanzia espressa. I beni Microsoft sono accompagnati da garanzie la cui esclusione ai sensi della Australian Consumer Law non è consentita. L’utente è autorizzato a ottenere una sostituzione o un rimborso in caso di guasto grave e un indennizzo per qualsiasi altra perdita o danno ragionevolmente prevedibile. L’utente è anche autorizzato a richiedere la riparazione o la sostituzione dei beni qualora la loro qualità non sia accettabile e il guasto non venga considerato grave.</w:t>
      </w:r>
    </w:p>
    <w:p w:rsidR="006E26BF" w:rsidRDefault="006E26BF" w:rsidP="006E26BF">
      <w:pPr>
        <w:pStyle w:val="Heading2"/>
        <w:numPr>
          <w:ilvl w:val="0"/>
          <w:numId w:val="30"/>
        </w:numPr>
        <w:tabs>
          <w:tab w:val="left" w:pos="720"/>
        </w:tabs>
        <w:rPr>
          <w:b w:val="0"/>
          <w:sz w:val="20"/>
          <w:szCs w:val="20"/>
        </w:rPr>
      </w:pPr>
      <w:r>
        <w:rPr>
          <w:sz w:val="20"/>
        </w:rPr>
        <w:t xml:space="preserve">Canada. </w:t>
      </w:r>
      <w:r>
        <w:rPr>
          <w:b w:val="0"/>
          <w:sz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sia inoltre specificato come il licenziatario potrà disattivare gli aggiornamenti per il dispositivo o il software in uso.</w:t>
      </w:r>
    </w:p>
    <w:p w:rsidR="006E26BF" w:rsidRDefault="006E26BF" w:rsidP="006E26BF">
      <w:pPr>
        <w:pStyle w:val="Heading2"/>
        <w:numPr>
          <w:ilvl w:val="0"/>
          <w:numId w:val="30"/>
        </w:numPr>
        <w:tabs>
          <w:tab w:val="left" w:pos="720"/>
        </w:tabs>
        <w:rPr>
          <w:b w:val="0"/>
          <w:sz w:val="20"/>
          <w:szCs w:val="20"/>
        </w:rPr>
      </w:pPr>
      <w:r>
        <w:rPr>
          <w:sz w:val="20"/>
        </w:rPr>
        <w:t>Germania e Austria</w:t>
      </w:r>
      <w:r>
        <w:rPr>
          <w:b w:val="0"/>
          <w:sz w:val="20"/>
        </w:rPr>
        <w:t>.</w:t>
      </w:r>
    </w:p>
    <w:p w:rsidR="006E26BF" w:rsidRDefault="006E26BF" w:rsidP="006E26BF">
      <w:pPr>
        <w:ind w:left="717"/>
        <w:rPr>
          <w:sz w:val="20"/>
          <w:szCs w:val="20"/>
        </w:rPr>
      </w:pPr>
      <w:r>
        <w:rPr>
          <w:b/>
          <w:sz w:val="20"/>
        </w:rPr>
        <w:t>(i)</w:t>
      </w:r>
      <w:r>
        <w:tab/>
      </w:r>
      <w:r>
        <w:rPr>
          <w:b/>
          <w:sz w:val="20"/>
        </w:rPr>
        <w:t>Garanzia</w:t>
      </w:r>
      <w:r>
        <w:rPr>
          <w:sz w:val="20"/>
        </w:rPr>
        <w:t>. Il software validamente concesso in licenza funzionerà in sostanziale conformità a quanto descritto nel materiale Microsoft fornito con il software. Tuttavia, Microsoft non fornisce alcuna garanzia contrattuale in relazione al software concesso in licenza.</w:t>
      </w:r>
    </w:p>
    <w:p w:rsidR="006E26BF" w:rsidRDefault="006E26BF" w:rsidP="006E26BF">
      <w:pPr>
        <w:ind w:left="717"/>
        <w:rPr>
          <w:sz w:val="20"/>
          <w:szCs w:val="20"/>
        </w:rPr>
      </w:pPr>
      <w:r>
        <w:rPr>
          <w:b/>
          <w:sz w:val="20"/>
        </w:rPr>
        <w:t>(ii)</w:t>
      </w:r>
      <w:r>
        <w:tab/>
      </w:r>
      <w:r>
        <w:rPr>
          <w:b/>
          <w:sz w:val="20"/>
        </w:rPr>
        <w:t>Limitazione di Responsabilità</w:t>
      </w:r>
      <w:r>
        <w:rPr>
          <w:sz w:val="20"/>
        </w:rPr>
        <w:t>. In caso di comportamento intenzionale, colpa grave, reclami basati sulla Legge in materia di Responsabilità Prodotto, così come in caso di morte o lesioni personali, Microsoft è responsabile in conformità alla legge imperativa.</w:t>
      </w:r>
    </w:p>
    <w:p w:rsidR="006E26BF" w:rsidRDefault="006E26BF" w:rsidP="006E26BF">
      <w:pPr>
        <w:pStyle w:val="Heading1"/>
        <w:numPr>
          <w:ilvl w:val="0"/>
          <w:numId w:val="0"/>
        </w:numPr>
        <w:tabs>
          <w:tab w:val="left" w:pos="720"/>
        </w:tabs>
        <w:ind w:left="717"/>
        <w:rPr>
          <w:b w:val="0"/>
          <w:sz w:val="20"/>
          <w:szCs w:val="20"/>
        </w:rPr>
      </w:pPr>
      <w:r>
        <w:rPr>
          <w:b w:val="0"/>
          <w:sz w:val="20"/>
        </w:rPr>
        <w:t>In riferimento a quanto detto nella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A31C77" w:rsidRPr="00385A5C" w:rsidRDefault="005F7C07" w:rsidP="00057836">
      <w:pPr>
        <w:pStyle w:val="Heading1Unbold"/>
        <w:spacing w:before="120" w:after="120"/>
        <w:rPr>
          <w:b/>
          <w:bCs/>
          <w:sz w:val="20"/>
          <w:szCs w:val="20"/>
        </w:rPr>
      </w:pPr>
      <w:r>
        <w:rPr>
          <w:b/>
          <w:sz w:val="20"/>
        </w:rPr>
        <w:lastRenderedPageBreak/>
        <w:t>LIMITAZIONE DI RESPONSABILITÀ ED ESCLUSIONE DI DANNI. IL LICENZIATARIO PUÒ RICHIEDERE A MICROSOFT E AI SUOI FORNITORI IL SOLO RISARCIMENTO PER I DANNI DIRETTI NEL LIMITE DI CINQUE DOLLARI (USD 5). IL LICENZIATARIO NON POTRÀ RICHIEDERE IL RISARCIMENTO PER EVENTUALI ALTRI DANNI, INCLUSI I DANNI CONSEQUENZIALI, SPECIALI, INDIRETTI O INCIDENTALI O RELATIVI ALLA PERDITA DI PROFITTI.</w:t>
      </w:r>
    </w:p>
    <w:p w:rsidR="00A31C77" w:rsidRPr="00385A5C" w:rsidRDefault="005F7C07" w:rsidP="00CF73DE">
      <w:pPr>
        <w:pStyle w:val="Heading1Unbold"/>
        <w:numPr>
          <w:ilvl w:val="0"/>
          <w:numId w:val="0"/>
        </w:numPr>
        <w:spacing w:before="120" w:after="120"/>
        <w:ind w:left="360" w:hanging="3"/>
        <w:rPr>
          <w:bCs/>
          <w:sz w:val="20"/>
          <w:szCs w:val="20"/>
        </w:rPr>
      </w:pPr>
      <w:r>
        <w:rPr>
          <w:sz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CE6053" w:rsidRPr="00385A5C" w:rsidRDefault="005F7C07" w:rsidP="00CF73DE">
      <w:pPr>
        <w:pStyle w:val="Heading1Unbold"/>
        <w:numPr>
          <w:ilvl w:val="0"/>
          <w:numId w:val="0"/>
        </w:numPr>
        <w:spacing w:before="120" w:after="120"/>
        <w:ind w:left="357"/>
        <w:rPr>
          <w:bCs/>
          <w:sz w:val="20"/>
          <w:szCs w:val="20"/>
        </w:rPr>
      </w:pPr>
      <w:r>
        <w:rPr>
          <w:sz w:val="20"/>
        </w:rPr>
        <w:t>Tale limitazione si applica anche nel caso in cui Microsoft era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GARANZIA LIMITATA</w:t>
      </w:r>
    </w:p>
    <w:p w:rsidR="006242AF" w:rsidRPr="00385A5C" w:rsidRDefault="006242AF" w:rsidP="006242AF">
      <w:pPr>
        <w:pStyle w:val="Heading1Warranty"/>
        <w:widowControl w:val="0"/>
        <w:rPr>
          <w:rFonts w:eastAsia="SimSun"/>
          <w:sz w:val="20"/>
          <w:szCs w:val="20"/>
        </w:rPr>
      </w:pPr>
      <w:r>
        <w:rPr>
          <w:b/>
          <w:sz w:val="20"/>
        </w:rPr>
        <w:t>GARANZIA LIMITATA.</w:t>
      </w:r>
      <w:r>
        <w:rPr>
          <w:sz w:val="20"/>
        </w:rPr>
        <w:t xml:space="preserve"> Qualora il licenziatario si attenga alle istruzioni, il software funzionerà in sostanziale conformità a quanto descritto nel materiale Microsoft che il licenziatario riceve con il software.</w:t>
      </w:r>
    </w:p>
    <w:p w:rsidR="006242AF" w:rsidRPr="00385A5C" w:rsidRDefault="006242AF" w:rsidP="006242AF">
      <w:pPr>
        <w:ind w:left="360"/>
        <w:rPr>
          <w:sz w:val="20"/>
          <w:szCs w:val="20"/>
        </w:rPr>
      </w:pPr>
      <w:r>
        <w:rPr>
          <w:sz w:val="20"/>
        </w:rPr>
        <w:t>Il termine “garanzia limitata” fa riferimento alla garanzia espressa fornita da Microsoft. Tale garanzia viene fornita in aggiunta agli altri diritti e rimedi riconosciuti al licenziatario in base alla legge, inclusi i diritti e i rimedi previsti in conformità alle garanzie di legge stabilite ai sensi della Legge locale per la Tutela dei Consumatori.</w:t>
      </w:r>
    </w:p>
    <w:p w:rsidR="006242AF" w:rsidRPr="00385A5C" w:rsidRDefault="006242AF" w:rsidP="006242AF">
      <w:pPr>
        <w:pStyle w:val="Heading1Warranty"/>
        <w:widowControl w:val="0"/>
        <w:rPr>
          <w:rFonts w:eastAsia="SimSun"/>
          <w:bCs/>
          <w:sz w:val="20"/>
          <w:szCs w:val="20"/>
        </w:rPr>
      </w:pPr>
      <w:r>
        <w:rPr>
          <w:b/>
          <w:sz w:val="20"/>
        </w:rPr>
        <w:t>PERIODO DI VALIDITÀ DELLA GARANZIA; DESTINATARIO DELLA GARANZIA; DURATA DI EVENTUALI GARANZIE IMPLICITE. La garanzia limitata ha durata di un anno dalla data in cui il software è stato acquistato dal primo utente. Qualora il licenziatario riceva supplementi, aggiornamenti o software sostitutivi durante l'anno di garanzia, essi saranno garantiti per il rimanente periodo di validità della garanzia o per 30 giorni, a seconda di quale termine sia più lungo.</w:t>
      </w:r>
      <w:r>
        <w:rPr>
          <w:sz w:val="20"/>
        </w:rPr>
        <w:t xml:space="preserve"> Qualora il primo utente trasferisca il software, il periodo rimanente della garanzia si applicherà al cessionario.</w:t>
      </w:r>
    </w:p>
    <w:p w:rsidR="006242AF" w:rsidRPr="00385A5C" w:rsidRDefault="00972B5B" w:rsidP="006242AF">
      <w:pPr>
        <w:pStyle w:val="Body1"/>
        <w:widowControl w:val="0"/>
        <w:rPr>
          <w:rFonts w:eastAsia="SimSun"/>
          <w:sz w:val="20"/>
          <w:szCs w:val="20"/>
        </w:rPr>
      </w:pPr>
      <w:r>
        <w:rPr>
          <w:b/>
          <w:sz w:val="20"/>
        </w:rPr>
        <w:t xml:space="preserve"> Nella misura consentita dalla legge, eventuali garanzie o condizioni implicite restano in vigore esclusivamente per il periodo di validità della garanzia limitata.</w:t>
      </w:r>
      <w:r>
        <w:rPr>
          <w:sz w:val="20"/>
        </w:rPr>
        <w:t xml:space="preserve"> Alcuni paesi non consentono limitazioni circa la durata delle garanzie implicite, pertanto queste limitazioni potrebbero non essere applicabili al licenziatario. Potrebbero inoltre non essere applicabili al licenziatario in quanto in alcuni Paesi potrebbero non essere consentite limitazioni alla durata di una garanzia o condizione implicita.</w:t>
      </w:r>
    </w:p>
    <w:p w:rsidR="006242AF" w:rsidRPr="00CF73DE" w:rsidRDefault="006242AF" w:rsidP="006242AF">
      <w:pPr>
        <w:pStyle w:val="Heading1Warranty"/>
        <w:widowControl w:val="0"/>
        <w:rPr>
          <w:rFonts w:eastAsia="SimSun"/>
          <w:sz w:val="20"/>
          <w:szCs w:val="20"/>
        </w:rPr>
      </w:pPr>
      <w:r>
        <w:rPr>
          <w:b/>
          <w:sz w:val="20"/>
        </w:rPr>
        <w:t>ESCLUSIONI DALLA GARANZIA.</w:t>
      </w:r>
      <w:r>
        <w:rPr>
          <w:sz w:val="20"/>
        </w:rPr>
        <w:t xml:space="preserve"> La presente garanzia non si applica a problemi derivanti da azioni (o da omissioni) del licenziatario o di terzi o da eventi al di fuori del ragionevole controllo di Microsoft.</w:t>
      </w:r>
    </w:p>
    <w:p w:rsidR="006242AF" w:rsidRPr="00CF73DE" w:rsidRDefault="006242AF" w:rsidP="006242AF">
      <w:pPr>
        <w:pStyle w:val="Heading1Warranty"/>
        <w:widowControl w:val="0"/>
        <w:rPr>
          <w:rFonts w:eastAsia="SimSun"/>
          <w:b/>
          <w:bCs/>
          <w:sz w:val="20"/>
          <w:szCs w:val="20"/>
        </w:rPr>
      </w:pPr>
      <w:r>
        <w:rPr>
          <w:b/>
          <w:sz w:val="20"/>
        </w:rPr>
        <w:t>RIMEDI PER INADEMPIMENTO DELLA GARANZIA. Microsoft riparerà o sostituirà il software senza alcun costo aggiuntivo. Qualora la riparazione o la sostituzione non sia possibile, Microsoft rimborserà l’importo indicato sulla ricevuta di pagamento del software. Microsoft riparerà o sostituirà inoltre i supplementi, gli aggiornamenti e il software sostitutivo senza alcun costo aggiuntivo. Qualora la riparazione o la sostituzione non sia possibile, Microsoft rimborserà l’eventuale importo pagato. L’utente dovrà disinstallare il software e restituire eventuali supporti e altro materiale ad esso associato a Microsoft unitamente alla prova dell’avvenuto acquisto per ottenere il rimborso. Questi sono gli unici rimedi del licenziatario relativi all’inadempimento della garanzia limitata.</w:t>
      </w:r>
    </w:p>
    <w:p w:rsidR="006242AF" w:rsidRPr="00CF73DE" w:rsidRDefault="006242AF" w:rsidP="006242AF">
      <w:pPr>
        <w:pStyle w:val="Heading1Warranty"/>
        <w:widowControl w:val="0"/>
        <w:rPr>
          <w:rFonts w:eastAsia="SimSun"/>
          <w:b/>
          <w:bCs/>
          <w:sz w:val="20"/>
          <w:szCs w:val="20"/>
        </w:rPr>
      </w:pPr>
      <w:r>
        <w:rPr>
          <w:b/>
          <w:sz w:val="20"/>
        </w:rPr>
        <w:t>DIRITTI DEI CONSUMATORI. Il presente contratto non modifica gli eventuali diritti dei consumatori riconosciuti al licenziatario dalla legge locale.</w:t>
      </w:r>
    </w:p>
    <w:p w:rsidR="006242AF" w:rsidRPr="00CF73DE" w:rsidRDefault="006242AF" w:rsidP="006242AF">
      <w:pPr>
        <w:pStyle w:val="Heading1Warranty"/>
        <w:widowControl w:val="0"/>
        <w:rPr>
          <w:rFonts w:eastAsia="SimSun"/>
          <w:bCs/>
          <w:sz w:val="20"/>
          <w:szCs w:val="20"/>
        </w:rPr>
      </w:pPr>
      <w:r>
        <w:rPr>
          <w:b/>
          <w:sz w:val="20"/>
        </w:rPr>
        <w:t xml:space="preserve">PROCEDURE PER LA GARANZIA. </w:t>
      </w:r>
      <w:r>
        <w:rPr>
          <w:sz w:val="20"/>
        </w:rPr>
        <w:t>Per usufruire del servizio di garanzia, il licenziatario deve disporre della prova di acquisto.</w:t>
      </w:r>
    </w:p>
    <w:p w:rsidR="006242AF" w:rsidRPr="00CF73DE" w:rsidRDefault="006242AF" w:rsidP="006242AF">
      <w:pPr>
        <w:pStyle w:val="Heading2Warranty"/>
        <w:widowControl w:val="0"/>
        <w:rPr>
          <w:rFonts w:eastAsia="SimSun"/>
          <w:sz w:val="20"/>
          <w:szCs w:val="20"/>
        </w:rPr>
      </w:pPr>
      <w:r>
        <w:rPr>
          <w:b/>
          <w:sz w:val="20"/>
        </w:rPr>
        <w:t>Stati Uniti e Canada.</w:t>
      </w:r>
      <w:r>
        <w:rPr>
          <w:sz w:val="20"/>
        </w:rPr>
        <w:t xml:space="preserve"> Per disporre del servizio di garanzia o per informazioni su come ottenere il rimborso per il software acquistato negli Stati Uniti e in Canada, il licenziatario può contattare Microsoft:</w:t>
      </w:r>
    </w:p>
    <w:p w:rsidR="006242AF" w:rsidRPr="00CF73DE" w:rsidRDefault="006242AF" w:rsidP="002E15C0">
      <w:pPr>
        <w:pStyle w:val="Bullet3"/>
        <w:widowControl w:val="0"/>
        <w:ind w:left="1080" w:hanging="360"/>
        <w:rPr>
          <w:rFonts w:eastAsia="SimSun"/>
          <w:sz w:val="20"/>
          <w:szCs w:val="20"/>
        </w:rPr>
      </w:pPr>
      <w:r>
        <w:rPr>
          <w:sz w:val="20"/>
        </w:rPr>
        <w:t>(800) MICROSOFT;</w:t>
      </w:r>
    </w:p>
    <w:p w:rsidR="006242AF" w:rsidRPr="00CF73DE" w:rsidRDefault="006242AF" w:rsidP="002E15C0">
      <w:pPr>
        <w:pStyle w:val="Bullet3"/>
        <w:widowControl w:val="0"/>
        <w:ind w:left="1080" w:hanging="360"/>
        <w:rPr>
          <w:rFonts w:eastAsia="SimSun"/>
          <w:sz w:val="20"/>
          <w:szCs w:val="20"/>
        </w:rPr>
      </w:pPr>
      <w:r>
        <w:rPr>
          <w:sz w:val="20"/>
        </w:rPr>
        <w:t>all’indirizzo Microsoft Customer Service and Support, One Microsoft Way/Redmond, WA 98052-6399 oppure</w:t>
      </w:r>
    </w:p>
    <w:p w:rsidR="006242AF" w:rsidRPr="00CF73DE" w:rsidRDefault="006242AF" w:rsidP="002E15C0">
      <w:pPr>
        <w:pStyle w:val="Bullet3"/>
        <w:widowControl w:val="0"/>
        <w:ind w:left="1080" w:hanging="360"/>
        <w:rPr>
          <w:rFonts w:eastAsia="SimSun"/>
          <w:sz w:val="20"/>
          <w:szCs w:val="20"/>
        </w:rPr>
      </w:pPr>
      <w:r>
        <w:rPr>
          <w:sz w:val="20"/>
        </w:rPr>
        <w:lastRenderedPageBreak/>
        <w:t xml:space="preserve">visitando la pagina </w:t>
      </w:r>
      <w:r>
        <w:rPr>
          <w:rStyle w:val="Hyperlink"/>
          <w:sz w:val="20"/>
        </w:rPr>
        <w:t>(</w:t>
      </w:r>
      <w:hyperlink r:id="rId18" w:history="1">
        <w:r w:rsidRPr="00CE797E">
          <w:rPr>
            <w:rStyle w:val="Hyperlink"/>
            <w:sz w:val="20"/>
          </w:rPr>
          <w:t>aka.ms/nareturns</w:t>
        </w:r>
      </w:hyperlink>
      <w:bookmarkStart w:id="5" w:name="_GoBack"/>
      <w:bookmarkEnd w:id="5"/>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Europa, Medio Oriente e Africa. </w:t>
      </w:r>
      <w:r>
        <w:rPr>
          <w:sz w:val="20"/>
        </w:rPr>
        <w:t>Se il licenziatario ha acquistato il software in Europa, Medio Oriente o Africa, la presente garanzia limitata è concessa da Microsoft Ireland Operations Limited. Per presentare eventuali reclami ai sensi della presente garanzia, il licenziatario deve contattare:</w:t>
      </w:r>
    </w:p>
    <w:p w:rsidR="006242AF" w:rsidRPr="00CF73DE" w:rsidRDefault="006242AF" w:rsidP="002E15C0">
      <w:pPr>
        <w:pStyle w:val="Bullet3"/>
        <w:widowControl w:val="0"/>
        <w:ind w:left="1080" w:hanging="360"/>
        <w:rPr>
          <w:rFonts w:eastAsia="SimSun"/>
          <w:sz w:val="20"/>
          <w:szCs w:val="20"/>
        </w:rPr>
      </w:pPr>
      <w:r>
        <w:rPr>
          <w:sz w:val="20"/>
        </w:rPr>
        <w:t>Microsoft Ireland Operations Limited, Customer Care Centre, Atrium Building Block B, Carmanhall Road, Sandyford Industrial Estate, Dublin 18, Ireland oppure</w:t>
      </w:r>
    </w:p>
    <w:p w:rsidR="006242AF" w:rsidRPr="00CF73DE" w:rsidRDefault="006242AF" w:rsidP="002E15C0">
      <w:pPr>
        <w:pStyle w:val="Bullet3"/>
        <w:widowControl w:val="0"/>
        <w:ind w:left="1080" w:hanging="360"/>
        <w:rPr>
          <w:rFonts w:eastAsia="SimSun"/>
          <w:sz w:val="20"/>
          <w:szCs w:val="20"/>
        </w:rPr>
      </w:pPr>
      <w:r>
        <w:rPr>
          <w:sz w:val="20"/>
        </w:rPr>
        <w:t>la consociata Microsoft del proprio Paese visitando la pagina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Australia. </w:t>
      </w:r>
      <w:r>
        <w:rPr>
          <w:sz w:val="20"/>
        </w:rPr>
        <w:t>Per ricevere i Servizi di Garanzia o un rimborso spese in relazione alla garanzia (a seconda dei casi) per il software acquistato in Australia, il licenziatario può contattare Microsoft al numero</w:t>
      </w:r>
    </w:p>
    <w:p w:rsidR="006242AF" w:rsidRPr="00CF73DE" w:rsidRDefault="006242AF" w:rsidP="006242AF">
      <w:pPr>
        <w:widowControl w:val="0"/>
        <w:numPr>
          <w:ilvl w:val="0"/>
          <w:numId w:val="3"/>
        </w:numPr>
        <w:rPr>
          <w:rFonts w:eastAsia="SimSun"/>
          <w:sz w:val="20"/>
          <w:szCs w:val="20"/>
        </w:rPr>
      </w:pPr>
      <w:r>
        <w:rPr>
          <w:sz w:val="20"/>
        </w:rPr>
        <w:t>13 20 58 o</w:t>
      </w:r>
    </w:p>
    <w:p w:rsidR="006242AF" w:rsidRPr="00CF73DE" w:rsidRDefault="006242AF" w:rsidP="002E15C0">
      <w:pPr>
        <w:pStyle w:val="Bullet3"/>
        <w:widowControl w:val="0"/>
        <w:ind w:left="1080" w:hanging="360"/>
        <w:rPr>
          <w:rFonts w:eastAsia="SimSun"/>
          <w:sz w:val="20"/>
          <w:szCs w:val="20"/>
        </w:rPr>
      </w:pPr>
      <w:r>
        <w:rPr>
          <w:sz w:val="20"/>
        </w:rPr>
        <w:t>scrivendo a Microsoft Pty Ltd, 1 Epping Road, North Ryde NSW 2113, Australia.</w:t>
      </w:r>
    </w:p>
    <w:p w:rsidR="006242AF" w:rsidRPr="00CF73DE" w:rsidRDefault="006242AF" w:rsidP="006242AF">
      <w:pPr>
        <w:pStyle w:val="Heading2Warranty"/>
        <w:widowControl w:val="0"/>
        <w:rPr>
          <w:rFonts w:eastAsia="SimSun"/>
          <w:bCs/>
          <w:sz w:val="20"/>
          <w:szCs w:val="20"/>
        </w:rPr>
      </w:pPr>
      <w:r>
        <w:rPr>
          <w:b/>
          <w:sz w:val="20"/>
        </w:rPr>
        <w:t xml:space="preserve">Al di fuori di Stati Uniti, Canada, Europa, Medio Oriente, Africa e Australia. </w:t>
      </w:r>
      <w:r>
        <w:rPr>
          <w:sz w:val="20"/>
        </w:rPr>
        <w:t>Qualora il licenziatario abbia acquistato il software al di fuori di Stati Uniti, Canada, Europa, Medio Oriente, Africa e Australia, dovrà contattare la consociata Microsoft del proprio Paese visitando la pagina (aka.ms/msoffices).</w:t>
      </w:r>
    </w:p>
    <w:p w:rsidR="006242AF" w:rsidRDefault="006242AF" w:rsidP="006242AF">
      <w:pPr>
        <w:pStyle w:val="Heading1Warranty"/>
        <w:widowControl w:val="0"/>
        <w:rPr>
          <w:rFonts w:eastAsia="SimSun"/>
          <w:sz w:val="20"/>
          <w:szCs w:val="20"/>
        </w:rPr>
      </w:pPr>
      <w:r>
        <w:rPr>
          <w:b/>
          <w:sz w:val="20"/>
        </w:rPr>
        <w:t>ESCLUSIONE DI ALTRE GARANZIE. La garanzia limitata è l’unica garanzia diretta concessa da Microsoft. Non vengono fornite altre garanzie o condizioni espresse. Nella misura massima consentita dalla legge applicabile, Microsoft esclude eventuali garanzie implicite di commerciabilità, idoneità per uno scopo specifico e non violazione dei diritti altrui.</w:t>
      </w:r>
      <w:r>
        <w:rPr>
          <w:sz w:val="20"/>
        </w:rPr>
        <w:t xml:space="preserve"> Qualora, nonostante la presente esclusione, le leggi locali riconoscano al licenziatario eventuali garanzie o condizioni implicite, i rimedi del licenziatario descritti nella clausola Rimedi per Inadempimento della Garanzia troveranno comunque applicazione, nella misura consentita dalle leggi locali.</w:t>
      </w:r>
    </w:p>
    <w:p w:rsidR="005C3493" w:rsidRPr="005C3493" w:rsidRDefault="005C3493" w:rsidP="005C3493">
      <w:pPr>
        <w:ind w:left="360"/>
      </w:pPr>
      <w:r>
        <w:rPr>
          <w:b/>
          <w:sz w:val="20"/>
        </w:rPr>
        <w:t>SOLO PER L’AUSTRALIA.</w:t>
      </w:r>
      <w:r>
        <w:rPr>
          <w:sz w:val="20"/>
        </w:rPr>
        <w:t xml:space="preserve"> Il termine “Garanzia Limitata” fa riferimento alla garanzia fornita da Microsoft. Questa garanzia viene fornita in aggiunta agli altri diritti e rimedi riconosciuti al licenziatario per legge, inclusi i diritti e i rimedi previsti in conformità alle garanzie di legge stabilite ai sensi della Australian Consumer Law. I beni Microsoft sono accompagnati da garanzie la cui esclusione ai sensi della Australian Consumer Law non è consentita. L’utente è autorizzato a ottenere una sostituzione o un rimborso in caso di guasto grave e un indennizzo per qualsiasi altra perdita o danno ragionevolmente prevedibile. L’utente è anche autorizzato a richiedere la riparazione o la sostituzione dei beni qualora la loro qualità non sia accettabile e il guasto non venga considerato grave. I beni presentati per essere riparati potranno essere sostituiti con beni ricondizionati dello stesso tipo, invece che riparati. Per la riparazione dei beni potranno essere utilizzate parti rigenerate.</w:t>
      </w:r>
    </w:p>
    <w:p w:rsidR="006242AF" w:rsidRPr="00CF73DE" w:rsidRDefault="006242AF" w:rsidP="006242AF">
      <w:pPr>
        <w:pStyle w:val="Heading1Warranty"/>
        <w:widowControl w:val="0"/>
        <w:rPr>
          <w:rFonts w:eastAsia="SimSun"/>
          <w:b/>
          <w:bCs/>
          <w:sz w:val="20"/>
          <w:szCs w:val="20"/>
        </w:rPr>
      </w:pPr>
      <w:r>
        <w:rPr>
          <w:b/>
          <w:sz w:val="20"/>
        </w:rPr>
        <w:t>LIMITAZIONE DI RESPONSABILITÀ ED ESCLUSIONE DI DANNI PER INADEMPIMENTO DELLA GARANZIA. La clausola relativa a Limitazione di Responsabilità ed Esclusione di Danni si applica alle violazioni della presente garanzia limitata.</w:t>
      </w:r>
    </w:p>
    <w:p w:rsidR="003C2DE9" w:rsidRPr="004B4C0F" w:rsidRDefault="005C3493" w:rsidP="0029381F">
      <w:pPr>
        <w:rPr>
          <w:sz w:val="20"/>
          <w:szCs w:val="20"/>
        </w:rPr>
      </w:pPr>
      <w:r>
        <w:rPr>
          <w:b/>
          <w:sz w:val="20"/>
        </w:rPr>
        <w:t>Oltre agli specifici diritti conferiti dalla presente garanzia, il licenziatario potrebbe beneficiare di altri diritti, variabili da stato a stato. Il licenziatario potrebbe, inoltre, beneficiare di altri diritti che variano da Paese a Paese.</w:t>
      </w:r>
      <w:r>
        <w:rPr>
          <w:b/>
          <w:bCs/>
          <w:sz w:val="20"/>
          <w:szCs w:val="20"/>
        </w:rPr>
        <w:br/>
      </w:r>
      <w:r>
        <w:rPr>
          <w:b/>
          <w:bCs/>
          <w:sz w:val="20"/>
          <w:szCs w:val="20"/>
        </w:rPr>
        <w:br/>
      </w:r>
      <w:r>
        <w:rPr>
          <w:sz w:val="20"/>
        </w:rPr>
        <w:t>TFS2018_UPDATE_RTW_</w:t>
      </w:r>
      <w:r w:rsidR="002F33A7">
        <w:rPr>
          <w:sz w:val="20"/>
        </w:rPr>
        <w:t>ITA</w:t>
      </w:r>
    </w:p>
    <w:sectPr w:rsidR="003C2DE9" w:rsidRPr="004B4C0F"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DD" w:rsidRDefault="00825EDD" w:rsidP="003C2DE9">
      <w:pPr>
        <w:spacing w:before="0" w:after="0"/>
      </w:pPr>
      <w:r>
        <w:separator/>
      </w:r>
    </w:p>
  </w:endnote>
  <w:endnote w:type="continuationSeparator" w:id="0">
    <w:p w:rsidR="00825EDD" w:rsidRDefault="00825EDD" w:rsidP="003C2DE9">
      <w:pPr>
        <w:spacing w:before="0" w:after="0"/>
      </w:pPr>
      <w:r>
        <w:continuationSeparator/>
      </w:r>
    </w:p>
  </w:endnote>
  <w:endnote w:type="continuationNotice" w:id="1">
    <w:p w:rsidR="00825EDD" w:rsidRDefault="00825E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DD" w:rsidRDefault="00825EDD" w:rsidP="003C2DE9">
      <w:pPr>
        <w:spacing w:before="0" w:after="0"/>
      </w:pPr>
      <w:r>
        <w:separator/>
      </w:r>
    </w:p>
  </w:footnote>
  <w:footnote w:type="continuationSeparator" w:id="0">
    <w:p w:rsidR="00825EDD" w:rsidRDefault="00825EDD" w:rsidP="003C2DE9">
      <w:pPr>
        <w:spacing w:before="0" w:after="0"/>
      </w:pPr>
      <w:r>
        <w:continuationSeparator/>
      </w:r>
    </w:p>
  </w:footnote>
  <w:footnote w:type="continuationNotice" w:id="1">
    <w:p w:rsidR="00825EDD" w:rsidRDefault="00825E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33A7"/>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5EDD"/>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E797E"/>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it-IT"/>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it-IT" w:eastAsia="it-IT"/>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it-IT" w:eastAsia="it-IT"/>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it-IT" w:eastAsia="it-IT"/>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it-IT" w:eastAsia="it-IT"/>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CE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https://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F2707-7311-429C-93A9-E9D78B8F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4</cp:revision>
  <cp:lastPrinted>2017-03-10T18:57:00Z</cp:lastPrinted>
  <dcterms:created xsi:type="dcterms:W3CDTF">2018-04-07T02:52:00Z</dcterms:created>
  <dcterms:modified xsi:type="dcterms:W3CDTF">2019-01-11T19:27:00Z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