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0B76" w14:textId="336A70C9" w:rsidR="002342D6" w:rsidRPr="009D480D" w:rsidRDefault="00AE3018" w:rsidP="002342D6">
      <w:pPr>
        <w:pStyle w:val="HeadingEULA"/>
        <w:spacing w:before="0" w:after="160"/>
        <w:ind w:left="0"/>
        <w:rPr>
          <w:lang w:val="es-ES"/>
        </w:rPr>
      </w:pPr>
      <w:r w:rsidRPr="009D480D">
        <w:rPr>
          <w:rFonts w:eastAsia="Tahoma"/>
          <w:lang w:val="es-ES"/>
        </w:rPr>
        <w:t>TÉRMINOS DE LA LICENCIA DE LA VERSIÓN PRELIMINAR DEL SOFTWARE DE MICROSOFT</w:t>
      </w:r>
    </w:p>
    <w:p w14:paraId="320D2EE7" w14:textId="732D6501" w:rsidR="00073C7B" w:rsidRPr="009D480D" w:rsidRDefault="00AE3018" w:rsidP="002342D6">
      <w:pPr>
        <w:pStyle w:val="HeadingEULA"/>
        <w:spacing w:before="0" w:after="160"/>
        <w:ind w:left="0"/>
        <w:rPr>
          <w:lang w:val="es-ES"/>
        </w:rPr>
      </w:pPr>
      <w:r w:rsidRPr="009D480D">
        <w:rPr>
          <w:rFonts w:eastAsia="Tahoma"/>
          <w:lang w:val="es-ES"/>
        </w:rPr>
        <w:t>FAMILIA DE PRODUCTOS DE MICROSOFT VISUAL STUDIO 2019</w:t>
      </w:r>
    </w:p>
    <w:p w14:paraId="3ECD3434" w14:textId="0ADED1F4" w:rsidR="00561C14" w:rsidRPr="009D480D" w:rsidRDefault="00AE3018" w:rsidP="002342D6">
      <w:pPr>
        <w:pStyle w:val="Preamble"/>
        <w:spacing w:before="0" w:after="160"/>
        <w:ind w:left="0"/>
        <w:rPr>
          <w:b w:val="0"/>
          <w:lang w:val="es-ES"/>
        </w:rPr>
      </w:pPr>
      <w:r w:rsidRPr="009D480D">
        <w:rPr>
          <w:rFonts w:eastAsia="Tahoma"/>
          <w:b w:val="0"/>
          <w:lang w:val="es-ES"/>
        </w:rPr>
        <w:t>Los términos de esta licencia son un contrato entre usted y Microsoft Corporation (o, en función de donde viva, una de las sociedades del grupo). Son de aplicación a la versión preliminar del software arriba mencionado. Los términos también son de aplicación a los servicios o actualizaciones de software de Microsoft, con excepción de la medida en q</w:t>
      </w:r>
      <w:r w:rsidR="009D480D">
        <w:rPr>
          <w:rFonts w:eastAsia="Tahoma"/>
          <w:b w:val="0"/>
          <w:lang w:val="es-ES"/>
        </w:rPr>
        <w:t>ue tengan términos adicionales.</w:t>
      </w:r>
      <w:r w:rsidRPr="009D480D">
        <w:rPr>
          <w:rFonts w:eastAsia="Tahoma"/>
          <w:b w:val="0"/>
          <w:lang w:val="es-ES"/>
        </w:rPr>
        <w:t xml:space="preserve"> </w:t>
      </w:r>
    </w:p>
    <w:p w14:paraId="61587206" w14:textId="77777777" w:rsidR="00561C14" w:rsidRPr="009D480D" w:rsidRDefault="00AE3018" w:rsidP="002342D6">
      <w:pPr>
        <w:pStyle w:val="PreambleBorderAbove"/>
        <w:spacing w:before="0" w:after="160"/>
        <w:ind w:left="0"/>
        <w:rPr>
          <w:lang w:val="es-ES"/>
        </w:rPr>
      </w:pPr>
      <w:r w:rsidRPr="009D480D">
        <w:rPr>
          <w:rFonts w:eastAsia="Tahoma"/>
          <w:lang w:val="es-ES"/>
        </w:rPr>
        <w:t>SI USTED CUMPLE LOS PRESENTES TÉRMINOS DE ESTA LICENCIA, DISPONDRÁ DE LOS DERECHOS QUE A CONTINUACIÓN SE DESCRIBEN.</w:t>
      </w:r>
    </w:p>
    <w:p w14:paraId="191B46CB" w14:textId="77777777" w:rsidR="00561C14" w:rsidRPr="009D480D" w:rsidRDefault="00AE3018" w:rsidP="002342D6">
      <w:pPr>
        <w:pStyle w:val="Heading1"/>
        <w:spacing w:before="0" w:after="160"/>
        <w:ind w:left="360" w:hanging="360"/>
        <w:rPr>
          <w:lang w:val="es-ES"/>
        </w:rPr>
      </w:pPr>
      <w:r w:rsidRPr="009D480D">
        <w:rPr>
          <w:rFonts w:eastAsia="Tahoma"/>
          <w:lang w:val="es-ES"/>
        </w:rPr>
        <w:t>DERECHOS DE INSTALACIÓN Y USO.</w:t>
      </w:r>
    </w:p>
    <w:p w14:paraId="4677A1D4" w14:textId="3657C467" w:rsidR="00561C14" w:rsidRPr="009D480D" w:rsidRDefault="00AE3018" w:rsidP="004446EF">
      <w:pPr>
        <w:pStyle w:val="CommentText"/>
        <w:numPr>
          <w:ilvl w:val="0"/>
          <w:numId w:val="38"/>
        </w:numPr>
        <w:rPr>
          <w:sz w:val="19"/>
          <w:szCs w:val="19"/>
          <w:lang w:val="es-ES"/>
        </w:rPr>
      </w:pPr>
      <w:bookmarkStart w:id="0" w:name="_Hlk485818776"/>
      <w:r w:rsidRPr="009D480D">
        <w:rPr>
          <w:rFonts w:eastAsia="Tahoma"/>
          <w:sz w:val="19"/>
          <w:szCs w:val="19"/>
          <w:lang w:val="es-ES"/>
        </w:rPr>
        <w:t>Usted podrá instalar y utilizar cualquier cantidad de copias del software en sus propios dispositivos únicamente con fines de evaluación. Si utiliza el software en Microsoft Azure, es posible que se apliquen cargos y términos adicionales.</w:t>
      </w:r>
    </w:p>
    <w:p w14:paraId="768811D0" w14:textId="77777777" w:rsidR="00145590" w:rsidRPr="009D480D" w:rsidRDefault="00AE3018" w:rsidP="002342D6">
      <w:pPr>
        <w:pStyle w:val="Bullet3"/>
        <w:tabs>
          <w:tab w:val="clear" w:pos="1080"/>
          <w:tab w:val="num" w:pos="720"/>
        </w:tabs>
        <w:spacing w:before="0" w:after="160"/>
        <w:ind w:left="720" w:hanging="360"/>
        <w:rPr>
          <w:rFonts w:eastAsia="SimSun"/>
          <w:lang w:val="es-ES"/>
        </w:rPr>
      </w:pPr>
      <w:r w:rsidRPr="009D480D">
        <w:rPr>
          <w:rFonts w:eastAsia="Tahoma"/>
          <w:lang w:val="es-ES"/>
        </w:rPr>
        <w:t>No podrá distribuir ninguna aplicación que desarrolle con el software, pero sí puede implementar sus aplicaciones internamente con el único fin de evaluar las tecnologías de implementación del software.</w:t>
      </w:r>
    </w:p>
    <w:p w14:paraId="5D20438F" w14:textId="28900B55" w:rsidR="00C41708" w:rsidRPr="009D480D" w:rsidRDefault="00AE3018" w:rsidP="002342D6">
      <w:pPr>
        <w:pStyle w:val="Bullet3"/>
        <w:tabs>
          <w:tab w:val="clear" w:pos="1080"/>
          <w:tab w:val="num" w:pos="720"/>
        </w:tabs>
        <w:spacing w:before="0" w:after="160"/>
        <w:ind w:left="720" w:hanging="360"/>
        <w:rPr>
          <w:rFonts w:eastAsia="SimSun"/>
          <w:lang w:val="es-ES"/>
        </w:rPr>
      </w:pPr>
      <w:r w:rsidRPr="009D480D">
        <w:rPr>
          <w:rFonts w:eastAsia="Tahoma"/>
          <w:lang w:val="es-ES"/>
        </w:rPr>
        <w:t>No podrá probarlo en un entorno operativo activo, a menos que Microsoft le conceda permiso para ello en otra licencia.</w:t>
      </w:r>
    </w:p>
    <w:bookmarkEnd w:id="0"/>
    <w:p w14:paraId="1ADED56E" w14:textId="4EB22E6D" w:rsidR="001A6F2C" w:rsidRPr="009D480D" w:rsidRDefault="00AE3018" w:rsidP="001A6F2C">
      <w:pPr>
        <w:pStyle w:val="Heading1"/>
        <w:rPr>
          <w:b w:val="0"/>
          <w:lang w:val="es-ES"/>
        </w:rPr>
      </w:pPr>
      <w:r w:rsidRPr="009D480D">
        <w:rPr>
          <w:rFonts w:eastAsia="Tahoma"/>
          <w:lang w:val="es-ES"/>
        </w:rPr>
        <w:t xml:space="preserve">SERVICIOS ONLINE EN EL SOFTWARE. </w:t>
      </w:r>
      <w:r w:rsidRPr="009D480D">
        <w:rPr>
          <w:rFonts w:eastAsia="Tahoma"/>
          <w:b w:val="0"/>
          <w:bCs w:val="0"/>
          <w:lang w:val="es-ES"/>
        </w:rPr>
        <w:t>Algunas funciones del software utilizan servicios online para proporcionarle información sobre actualizaciones del software o extensiones, o para permitirle recuperar contenido, colaborar con otras personas o complementar</w:t>
      </w:r>
      <w:r w:rsidR="009D480D">
        <w:rPr>
          <w:rFonts w:eastAsia="Tahoma"/>
          <w:b w:val="0"/>
          <w:bCs w:val="0"/>
          <w:lang w:val="es-ES"/>
        </w:rPr>
        <w:t xml:space="preserve"> su experiencia de desarrollo. </w:t>
      </w:r>
      <w:r w:rsidRPr="009D480D">
        <w:rPr>
          <w:rFonts w:eastAsia="Tahoma"/>
          <w:b w:val="0"/>
          <w:bCs w:val="0"/>
          <w:lang w:val="es-ES"/>
        </w:rPr>
        <w:t xml:space="preserve">Según se usa a lo largo de este contrato, el término </w:t>
      </w:r>
      <w:r w:rsidR="005E347F">
        <w:rPr>
          <w:rFonts w:eastAsia="Tahoma"/>
          <w:b w:val="0"/>
          <w:bCs w:val="0"/>
          <w:lang w:val="es-ES"/>
        </w:rPr>
        <w:t>“</w:t>
      </w:r>
      <w:r w:rsidRPr="009D480D">
        <w:rPr>
          <w:rFonts w:eastAsia="Tahoma"/>
          <w:b w:val="0"/>
          <w:bCs w:val="0"/>
          <w:lang w:val="es-ES"/>
        </w:rPr>
        <w:t>software</w:t>
      </w:r>
      <w:r w:rsidR="005E347F">
        <w:rPr>
          <w:rFonts w:eastAsia="Tahoma"/>
          <w:b w:val="0"/>
          <w:bCs w:val="0"/>
          <w:lang w:val="es-ES"/>
        </w:rPr>
        <w:t>”</w:t>
      </w:r>
      <w:r w:rsidRPr="009D480D">
        <w:rPr>
          <w:rFonts w:eastAsia="Tahoma"/>
          <w:b w:val="0"/>
          <w:bCs w:val="0"/>
          <w:lang w:val="es-ES"/>
        </w:rPr>
        <w:t xml:space="preserve"> incluye estas características de servicio online y, al usarlas, usted da su consentimiento a la transmisión de la información tal como se describe en la sección 6, DATOS.</w:t>
      </w:r>
    </w:p>
    <w:p w14:paraId="631A9A90" w14:textId="30697F53" w:rsidR="005E2D37" w:rsidRPr="009D480D" w:rsidRDefault="00AE3018" w:rsidP="005E2D37">
      <w:pPr>
        <w:pStyle w:val="Heading1"/>
        <w:rPr>
          <w:b w:val="0"/>
          <w:lang w:val="es-ES"/>
        </w:rPr>
      </w:pPr>
      <w:r w:rsidRPr="009D480D">
        <w:rPr>
          <w:rFonts w:eastAsia="Tahoma"/>
          <w:lang w:val="es-ES"/>
        </w:rPr>
        <w:t xml:space="preserve">VERSIÓN PRELIMINAR DEL </w:t>
      </w:r>
      <w:r w:rsidR="009D480D" w:rsidRPr="009D480D">
        <w:rPr>
          <w:rFonts w:eastAsia="Tahoma"/>
          <w:lang w:val="es-ES"/>
        </w:rPr>
        <w:t>SOFTWARE</w:t>
      </w:r>
      <w:r w:rsidR="009D480D" w:rsidRPr="009D480D">
        <w:rPr>
          <w:rFonts w:eastAsia="Tahoma"/>
          <w:b w:val="0"/>
          <w:bCs w:val="0"/>
          <w:lang w:val="es-ES"/>
        </w:rPr>
        <w:t>. El</w:t>
      </w:r>
      <w:r w:rsidRPr="009D480D">
        <w:rPr>
          <w:rFonts w:eastAsia="Tahoma"/>
          <w:b w:val="0"/>
          <w:bCs w:val="0"/>
          <w:lang w:val="es-ES"/>
        </w:rPr>
        <w:t xml:space="preserve"> software es una versión preliminar. Es posible que no funcione correctamente o igual que una versión final. Microsoft la podría sustituir por la versión comercial final. Microsoft no tiene obligación de proporcionarle mantenimiento, soporte técnico ni actualizaciones con respecto al software.</w:t>
      </w:r>
    </w:p>
    <w:p w14:paraId="0EA87EF3" w14:textId="526AD944" w:rsidR="005E2D37" w:rsidRPr="009D480D" w:rsidRDefault="009D480D" w:rsidP="005E2D37">
      <w:pPr>
        <w:pStyle w:val="Heading1"/>
        <w:rPr>
          <w:b w:val="0"/>
          <w:lang w:val="es-ES"/>
        </w:rPr>
      </w:pPr>
      <w:r>
        <w:rPr>
          <w:rFonts w:eastAsia="Tahoma"/>
          <w:lang w:val="es-ES"/>
        </w:rPr>
        <w:t xml:space="preserve">COMENTARIOS. </w:t>
      </w:r>
      <w:r w:rsidR="00AE3018" w:rsidRPr="009D480D">
        <w:rPr>
          <w:rFonts w:eastAsia="Tahoma"/>
          <w:b w:val="0"/>
          <w:bCs w:val="0"/>
          <w:lang w:val="es-ES"/>
        </w:rPr>
        <w:t>Si proporciona comentarios acerca del software a Microsoft, estará concediendo a Microsoft, sin cargo alguno, el derecho a utilizar, compartir y comercializar sus comentarios de cualquier forma y con cualquier fin. No proporcionará comentarios que estén sujetos a una licencia que obligue a Microsoft a conceder bajo licencia su software o documentación a terceros porque incluyamos sus comentarios en nuestro software o documentación. Estos derechos continuarán vigentes tras la expiración del contrato.</w:t>
      </w:r>
    </w:p>
    <w:p w14:paraId="39CCAD7A" w14:textId="397AEA57" w:rsidR="0089566E" w:rsidRPr="009D480D" w:rsidRDefault="00AE3018" w:rsidP="002342D6">
      <w:pPr>
        <w:pStyle w:val="Heading1"/>
        <w:spacing w:before="0" w:after="160"/>
        <w:ind w:left="360" w:hanging="360"/>
        <w:rPr>
          <w:rFonts w:eastAsia="SimSun"/>
          <w:lang w:val="es-ES"/>
        </w:rPr>
      </w:pPr>
      <w:r w:rsidRPr="009D480D">
        <w:rPr>
          <w:rFonts w:eastAsia="Tahoma"/>
          <w:lang w:val="es-ES"/>
        </w:rPr>
        <w:t>TÉRMINOS PARA COMPONENTES ESPECÍFICOS.</w:t>
      </w:r>
    </w:p>
    <w:p w14:paraId="7C27E3B4" w14:textId="74C5386D" w:rsidR="007B3889" w:rsidRPr="009D480D" w:rsidRDefault="00AE3018" w:rsidP="006938F9">
      <w:pPr>
        <w:pStyle w:val="ListParagraph"/>
        <w:numPr>
          <w:ilvl w:val="0"/>
          <w:numId w:val="44"/>
        </w:numPr>
        <w:spacing w:after="160"/>
        <w:ind w:left="810"/>
        <w:rPr>
          <w:rFonts w:ascii="Tahoma" w:hAnsi="Tahoma" w:cs="Tahoma"/>
          <w:bCs/>
          <w:sz w:val="19"/>
          <w:szCs w:val="19"/>
          <w:lang w:val="es-ES"/>
        </w:rPr>
      </w:pPr>
      <w:r w:rsidRPr="009D480D">
        <w:rPr>
          <w:rFonts w:ascii="Tahoma" w:eastAsia="Tahoma" w:hAnsi="Tahoma" w:cs="Tahoma"/>
          <w:b/>
          <w:bCs/>
          <w:sz w:val="19"/>
          <w:szCs w:val="19"/>
          <w:lang w:val="es-ES"/>
        </w:rPr>
        <w:t>Separación de componentes; cargas de trabajo.</w:t>
      </w:r>
      <w:r w:rsidRPr="009D480D">
        <w:rPr>
          <w:rFonts w:ascii="Tahoma" w:eastAsia="Tahoma" w:hAnsi="Tahoma" w:cs="Tahoma"/>
          <w:sz w:val="19"/>
          <w:szCs w:val="19"/>
          <w:lang w:val="es-ES"/>
        </w:rPr>
        <w:t xml:space="preserve"> Salvo que se indique de otro modo en el presente Acuerdo, (i) se otorga una licencia para los componentes del software como una única unidad, por lo que (ii) usted no podrá separar los componentes e instalarlos en dispositivos diferentes. El presente contrato se aplica al uso que realice de las cargas de trabajo que se encuentren disponibles en el software, excepto cuando una carga de trabajo o el componente de una carga de trabajo se rijan por términos diferentes.</w:t>
      </w:r>
    </w:p>
    <w:p w14:paraId="4C406145" w14:textId="4D1297C5" w:rsidR="00894F25" w:rsidRPr="009D480D" w:rsidRDefault="00AE3018" w:rsidP="006938F9">
      <w:pPr>
        <w:pStyle w:val="ListParagraph"/>
        <w:numPr>
          <w:ilvl w:val="0"/>
          <w:numId w:val="44"/>
        </w:numPr>
        <w:spacing w:after="160"/>
        <w:ind w:left="720"/>
        <w:rPr>
          <w:rFonts w:ascii="Tahoma" w:hAnsi="Tahoma" w:cs="Tahoma"/>
          <w:sz w:val="19"/>
          <w:szCs w:val="19"/>
          <w:lang w:val="es-ES"/>
        </w:rPr>
      </w:pPr>
      <w:r w:rsidRPr="009D480D">
        <w:rPr>
          <w:rFonts w:ascii="Tahoma" w:eastAsia="Tahoma" w:hAnsi="Tahoma" w:cs="Tahoma"/>
          <w:b/>
          <w:bCs/>
          <w:sz w:val="19"/>
          <w:szCs w:val="19"/>
          <w:lang w:val="es-ES"/>
        </w:rPr>
        <w:t>Utilidades.</w:t>
      </w:r>
      <w:r w:rsidRPr="009D480D">
        <w:rPr>
          <w:rFonts w:ascii="Tahoma" w:eastAsia="Tahoma" w:hAnsi="Tahoma" w:cs="Tahoma"/>
          <w:sz w:val="19"/>
          <w:szCs w:val="19"/>
          <w:lang w:val="es-ES"/>
        </w:rPr>
        <w:t xml:space="preserve"> El software puede contener algunos elementos en la Lista de utilidades en </w:t>
      </w:r>
      <w:hyperlink r:id="rId11" w:history="1">
        <w:r w:rsidRPr="009D480D">
          <w:rPr>
            <w:rFonts w:eastAsia="Calibri" w:cs="Times New Roman"/>
            <w:color w:val="0000FF"/>
            <w:u w:val="single"/>
            <w:lang w:val="es-ES"/>
          </w:rPr>
          <w:t>https://aka.ms/vsredutil</w:t>
        </w:r>
      </w:hyperlink>
      <w:r w:rsidRPr="009D480D">
        <w:rPr>
          <w:rFonts w:ascii="Tahoma" w:eastAsia="Tahoma" w:hAnsi="Tahoma" w:cs="Tahoma"/>
          <w:color w:val="1F4E79"/>
          <w:sz w:val="19"/>
          <w:szCs w:val="19"/>
          <w:lang w:val="es-ES"/>
        </w:rPr>
        <w:t xml:space="preserve">. </w:t>
      </w:r>
      <w:r w:rsidRPr="009D480D">
        <w:rPr>
          <w:rFonts w:ascii="Tahoma" w:eastAsia="Tahoma" w:hAnsi="Tahoma" w:cs="Tahoma"/>
          <w:sz w:val="19"/>
          <w:szCs w:val="19"/>
          <w:lang w:val="es-ES"/>
        </w:rPr>
        <w:t xml:space="preserve">Podrá copiar e instalar estas Utilidades, cuando se incluyan con el software, en sus dispositivos para depurar e implementar internamente las aplicaciones que desarrolle con el software. Tenga en cuenta que las Utilidades se han diseñado para utilizarlas temporalmente, que es posible que Microsoft no pueda parchear o actualizar las Utilidades por separado del resto del software, y que algunas Utilidades, debido a su naturaleza, pueden hacer posible que otras personas </w:t>
      </w:r>
      <w:r w:rsidRPr="009D480D">
        <w:rPr>
          <w:rFonts w:ascii="Tahoma" w:eastAsia="Tahoma" w:hAnsi="Tahoma" w:cs="Tahoma"/>
          <w:sz w:val="19"/>
          <w:szCs w:val="19"/>
          <w:lang w:val="es-ES"/>
        </w:rPr>
        <w:lastRenderedPageBreak/>
        <w:t>accedan a los dispositivos en los que estén instaladas. Por este motivo, debe eliminar todas las Utilidades que haya instalado tras terminar de depurar o implementar internamente sus aplicaciones. Microsoft no se responsabiliza de ningún uso o acceso de terceros a las Utilidades que haya instalado en su dispositivo.</w:t>
      </w:r>
    </w:p>
    <w:p w14:paraId="5CE06463" w14:textId="3E0F9209" w:rsidR="00894F25" w:rsidRPr="009D480D" w:rsidRDefault="00AE3018" w:rsidP="006938F9">
      <w:pPr>
        <w:pStyle w:val="ListParagraph"/>
        <w:numPr>
          <w:ilvl w:val="0"/>
          <w:numId w:val="44"/>
        </w:numPr>
        <w:spacing w:after="160"/>
        <w:ind w:left="720"/>
        <w:rPr>
          <w:rFonts w:ascii="Tahoma" w:hAnsi="Tahoma" w:cs="Tahoma"/>
          <w:sz w:val="19"/>
          <w:szCs w:val="19"/>
          <w:lang w:val="es-ES"/>
        </w:rPr>
      </w:pPr>
      <w:r w:rsidRPr="009D480D">
        <w:rPr>
          <w:rFonts w:ascii="Tahoma" w:eastAsia="Tahoma" w:hAnsi="Tahoma" w:cs="Tahoma"/>
          <w:b/>
          <w:bCs/>
          <w:sz w:val="19"/>
          <w:szCs w:val="19"/>
          <w:lang w:val="es-ES"/>
        </w:rPr>
        <w:t>Dispositivos de compilación y herramientas de compilación de Visual Studio.</w:t>
      </w:r>
      <w:r w:rsidRPr="009D480D">
        <w:rPr>
          <w:rFonts w:ascii="Tahoma" w:eastAsia="Tahoma" w:hAnsi="Tahoma" w:cs="Tahoma"/>
          <w:sz w:val="19"/>
          <w:szCs w:val="19"/>
          <w:lang w:val="es-ES"/>
        </w:rPr>
        <w:t xml:space="preserve"> Usted podrá copiar e instalar archivos del software o del paquete de herramientas de compilación de Visual Studio en sus dispositivos de compilación, incluidos dispositivos físicos y máquinas virtuales o contenedores en esas máquinas, ya sean máquinas locales o remotas que sean de su propiedad, estén alojadas en Microsoft Azure para usted, o estén dedicadas únicamente al uso que usted realice de las mismas (a las que en conjunto se denomina los </w:t>
      </w:r>
      <w:r w:rsidR="005E347F">
        <w:rPr>
          <w:rFonts w:ascii="Tahoma" w:eastAsia="Tahoma" w:hAnsi="Tahoma" w:cs="Tahoma"/>
          <w:sz w:val="19"/>
          <w:szCs w:val="19"/>
          <w:lang w:val="es-ES"/>
        </w:rPr>
        <w:t>“</w:t>
      </w:r>
      <w:r w:rsidRPr="009D480D">
        <w:rPr>
          <w:rFonts w:ascii="Tahoma" w:eastAsia="Tahoma" w:hAnsi="Tahoma" w:cs="Tahoma"/>
          <w:sz w:val="19"/>
          <w:szCs w:val="19"/>
          <w:lang w:val="es-ES"/>
        </w:rPr>
        <w:t>Dispositivos de compilación</w:t>
      </w:r>
      <w:r w:rsidR="005E347F">
        <w:rPr>
          <w:rFonts w:ascii="Tahoma" w:eastAsia="Tahoma" w:hAnsi="Tahoma" w:cs="Tahoma"/>
          <w:sz w:val="19"/>
          <w:szCs w:val="19"/>
          <w:lang w:val="es-ES"/>
        </w:rPr>
        <w:t>”</w:t>
      </w:r>
      <w:r w:rsidRPr="009D480D">
        <w:rPr>
          <w:rFonts w:ascii="Tahoma" w:eastAsia="Tahoma" w:hAnsi="Tahoma" w:cs="Tahoma"/>
          <w:sz w:val="19"/>
          <w:szCs w:val="19"/>
          <w:lang w:val="es-ES"/>
        </w:rPr>
        <w:t xml:space="preserve">). Usted y otras personas de su organización podrán utilizar estos archivos en sus Dispositivos de compilación con el único fin de compilar, crear y verificar aplicaciones o realizar pruebas de calidad o rendimiento de dichas aplicaciones como parte del proceso de compilación. Para mayor claridad, se entiende por </w:t>
      </w:r>
      <w:r w:rsidR="005E347F">
        <w:rPr>
          <w:rFonts w:ascii="Tahoma" w:eastAsia="Tahoma" w:hAnsi="Tahoma" w:cs="Tahoma"/>
          <w:sz w:val="19"/>
          <w:szCs w:val="19"/>
          <w:lang w:val="es-ES"/>
        </w:rPr>
        <w:t>“</w:t>
      </w:r>
      <w:r w:rsidRPr="009D480D">
        <w:rPr>
          <w:rFonts w:ascii="Tahoma" w:eastAsia="Tahoma" w:hAnsi="Tahoma" w:cs="Tahoma"/>
          <w:sz w:val="19"/>
          <w:szCs w:val="19"/>
          <w:lang w:val="es-ES"/>
        </w:rPr>
        <w:t>aplicaciones</w:t>
      </w:r>
      <w:r w:rsidR="005E347F">
        <w:rPr>
          <w:rFonts w:ascii="Tahoma" w:eastAsia="Tahoma" w:hAnsi="Tahoma" w:cs="Tahoma"/>
          <w:sz w:val="19"/>
          <w:szCs w:val="19"/>
          <w:lang w:val="es-ES"/>
        </w:rPr>
        <w:t>”</w:t>
      </w:r>
      <w:r w:rsidRPr="009D480D">
        <w:rPr>
          <w:rFonts w:ascii="Tahoma" w:eastAsia="Tahoma" w:hAnsi="Tahoma" w:cs="Tahoma"/>
          <w:sz w:val="19"/>
          <w:szCs w:val="19"/>
          <w:lang w:val="es-ES"/>
        </w:rPr>
        <w:t xml:space="preserve"> aquellas aplicaciones y otros proyectos con código de software que han desarrollado usted y otras personas de su organización con licencia para utilizar el software.</w:t>
      </w:r>
    </w:p>
    <w:p w14:paraId="21576E0C" w14:textId="38018E8A" w:rsidR="007B3889" w:rsidRPr="009D480D" w:rsidRDefault="00AE3018" w:rsidP="006938F9">
      <w:pPr>
        <w:pStyle w:val="ListParagraph"/>
        <w:numPr>
          <w:ilvl w:val="0"/>
          <w:numId w:val="44"/>
        </w:numPr>
        <w:spacing w:after="160"/>
        <w:ind w:left="720"/>
        <w:rPr>
          <w:rFonts w:ascii="Tahoma" w:hAnsi="Tahoma" w:cs="Tahoma"/>
          <w:bCs/>
          <w:sz w:val="19"/>
          <w:szCs w:val="19"/>
          <w:lang w:val="es-ES"/>
        </w:rPr>
      </w:pPr>
      <w:r w:rsidRPr="009D480D">
        <w:rPr>
          <w:rFonts w:ascii="Tahoma" w:eastAsia="Tahoma" w:hAnsi="Tahoma" w:cs="Tahoma"/>
          <w:b/>
          <w:bCs/>
          <w:sz w:val="19"/>
          <w:szCs w:val="19"/>
          <w:lang w:val="es-ES"/>
        </w:rPr>
        <w:t>Fuentes.</w:t>
      </w:r>
      <w:r w:rsidRPr="009D480D">
        <w:rPr>
          <w:rFonts w:ascii="Tahoma" w:eastAsia="Tahoma" w:hAnsi="Tahoma" w:cs="Tahoma"/>
          <w:sz w:val="19"/>
          <w:szCs w:val="19"/>
          <w:lang w:val="es-ES"/>
        </w:rPr>
        <w:t xml:space="preserve"> Mientras se esté ejecutando el software, podrá utilizar sus fuentes para mostrar e imprimir el contenido. Usted solo podrá: (i) incrustar las fuentes en el contenido, de acuerdo con lo que permitan las restricciones de incrustación de fuentes; y (ii) descargarlas temporalmente en una impresora o en otro dispositivo de salida para poder imprimir el contenido.</w:t>
      </w:r>
    </w:p>
    <w:p w14:paraId="32258D5D" w14:textId="6929BD57" w:rsidR="00F77B4C" w:rsidRPr="009D480D" w:rsidRDefault="00AE3018" w:rsidP="006938F9">
      <w:pPr>
        <w:pStyle w:val="ListParagraph"/>
        <w:numPr>
          <w:ilvl w:val="0"/>
          <w:numId w:val="44"/>
        </w:numPr>
        <w:spacing w:after="160"/>
        <w:ind w:left="720"/>
        <w:rPr>
          <w:rFonts w:ascii="Tahoma" w:hAnsi="Tahoma" w:cs="Tahoma"/>
          <w:b/>
          <w:sz w:val="19"/>
          <w:szCs w:val="19"/>
          <w:lang w:val="es-ES"/>
        </w:rPr>
      </w:pPr>
      <w:r w:rsidRPr="009D480D">
        <w:rPr>
          <w:rFonts w:ascii="Tahoma" w:eastAsia="Tahoma" w:hAnsi="Tahoma" w:cs="Tahoma"/>
          <w:b/>
          <w:bCs/>
          <w:sz w:val="19"/>
          <w:szCs w:val="19"/>
          <w:lang w:val="es-ES"/>
        </w:rPr>
        <w:t>Licencias para otros componentes.</w:t>
      </w:r>
    </w:p>
    <w:p w14:paraId="65ACFBCE" w14:textId="65209245" w:rsidR="0089566E" w:rsidRPr="009D480D" w:rsidRDefault="00AE3018" w:rsidP="002342D6">
      <w:pPr>
        <w:pStyle w:val="Bullet3"/>
        <w:numPr>
          <w:ilvl w:val="0"/>
          <w:numId w:val="33"/>
        </w:numPr>
        <w:spacing w:before="0" w:after="160"/>
        <w:ind w:left="1080"/>
        <w:rPr>
          <w:lang w:val="es-ES"/>
        </w:rPr>
      </w:pPr>
      <w:r w:rsidRPr="009D480D">
        <w:rPr>
          <w:rFonts w:eastAsia="Tahoma"/>
          <w:b/>
          <w:bCs/>
          <w:lang w:val="es-ES"/>
        </w:rPr>
        <w:t xml:space="preserve">Plataformas de Microsoft. </w:t>
      </w:r>
      <w:r w:rsidRPr="009D480D">
        <w:rPr>
          <w:rFonts w:eastAsia="Tahoma"/>
          <w:lang w:val="es-ES"/>
        </w:rPr>
        <w:t xml:space="preserve">El software puede incluir componentes de Microsoft Windows, Microsoft Windows Server, Microsoft SQL Server, Microsoft Exchange, Microsoft Office y Microsoft SharePoint. Estos componentes se rigen por contratos independientes y por sus propias políticas de soporte del producto, tal como se describe en la carpeta </w:t>
      </w:r>
      <w:r w:rsidR="005E347F">
        <w:rPr>
          <w:rFonts w:eastAsia="Tahoma"/>
          <w:lang w:val="es-ES"/>
        </w:rPr>
        <w:t>“</w:t>
      </w:r>
      <w:r w:rsidRPr="009D480D">
        <w:rPr>
          <w:rFonts w:eastAsia="Tahoma"/>
          <w:lang w:val="es-ES"/>
        </w:rPr>
        <w:t>Licencias</w:t>
      </w:r>
      <w:r w:rsidR="005E347F">
        <w:rPr>
          <w:rFonts w:eastAsia="Tahoma"/>
          <w:lang w:val="es-ES"/>
        </w:rPr>
        <w:t>”</w:t>
      </w:r>
      <w:r w:rsidRPr="009D480D">
        <w:rPr>
          <w:rFonts w:eastAsia="Tahoma"/>
          <w:lang w:val="es-ES"/>
        </w:rPr>
        <w:t xml:space="preserve"> de Microsoft que acompaña al software, excepto en el caso de que los términos de la licencia de estos componentes también estén incluidos en el directorio de instalación de componentes asociado, en cuyo caso se regirán por esos términos de licencia. </w:t>
      </w:r>
    </w:p>
    <w:p w14:paraId="6AB693C0" w14:textId="41D6839A" w:rsidR="000632D9" w:rsidRPr="009D480D" w:rsidRDefault="00AE3018" w:rsidP="002342D6">
      <w:pPr>
        <w:pStyle w:val="ListParagraph"/>
        <w:numPr>
          <w:ilvl w:val="0"/>
          <w:numId w:val="33"/>
        </w:numPr>
        <w:spacing w:after="160"/>
        <w:ind w:left="1080"/>
        <w:rPr>
          <w:rFonts w:ascii="Tahoma" w:hAnsi="Tahoma" w:cs="Tahoma"/>
          <w:color w:val="000000"/>
          <w:sz w:val="19"/>
          <w:szCs w:val="19"/>
          <w:lang w:val="es-ES"/>
        </w:rPr>
      </w:pPr>
      <w:r w:rsidRPr="009D480D">
        <w:rPr>
          <w:rFonts w:ascii="Tahoma" w:eastAsia="Tahoma" w:hAnsi="Tahoma" w:cs="Tahoma"/>
          <w:b/>
          <w:bCs/>
          <w:sz w:val="19"/>
          <w:szCs w:val="19"/>
          <w:lang w:val="es-ES"/>
        </w:rPr>
        <w:t xml:space="preserve">Recursos para </w:t>
      </w:r>
      <w:r w:rsidR="009D480D" w:rsidRPr="009D480D">
        <w:rPr>
          <w:rFonts w:ascii="Tahoma" w:eastAsia="Tahoma" w:hAnsi="Tahoma" w:cs="Tahoma"/>
          <w:b/>
          <w:bCs/>
          <w:sz w:val="19"/>
          <w:szCs w:val="19"/>
          <w:lang w:val="es-ES"/>
        </w:rPr>
        <w:t>desarrolladores.</w:t>
      </w:r>
      <w:r w:rsidR="009D480D" w:rsidRPr="009D480D">
        <w:rPr>
          <w:rFonts w:ascii="Tahoma" w:eastAsia="Tahoma" w:hAnsi="Tahoma" w:cs="Tahoma"/>
          <w:sz w:val="19"/>
          <w:szCs w:val="19"/>
          <w:lang w:val="es-ES"/>
        </w:rPr>
        <w:t xml:space="preserve"> El</w:t>
      </w:r>
      <w:r w:rsidRPr="009D480D">
        <w:rPr>
          <w:rFonts w:ascii="Tahoma" w:eastAsia="Tahoma" w:hAnsi="Tahoma" w:cs="Tahoma"/>
          <w:sz w:val="19"/>
          <w:szCs w:val="19"/>
          <w:lang w:val="es-ES"/>
        </w:rPr>
        <w:t xml:space="preserve"> software incluye compiladores, lenguajes, tiempos de ejecución, entornos y otros recursos. Estos componentes pueden regirse por contratos independientes de Microsoft y contar con sus propias políticas de soporte del producto. Puede encontrar una lista de estos otros componentes en </w:t>
      </w:r>
      <w:hyperlink r:id="rId12" w:history="1">
        <w:r w:rsidRPr="009D480D">
          <w:rPr>
            <w:rFonts w:ascii="Tahoma" w:eastAsia="Tahoma" w:hAnsi="Tahoma" w:cs="Tahoma"/>
            <w:color w:val="0000FF"/>
            <w:sz w:val="19"/>
            <w:szCs w:val="19"/>
            <w:u w:val="single"/>
            <w:lang w:val="es-ES"/>
          </w:rPr>
          <w:t>https://support.microsoft.com</w:t>
        </w:r>
      </w:hyperlink>
      <w:r w:rsidRPr="009D480D">
        <w:rPr>
          <w:rFonts w:ascii="Tahoma" w:eastAsia="Tahoma" w:hAnsi="Tahoma" w:cs="Tahoma"/>
          <w:sz w:val="19"/>
          <w:szCs w:val="19"/>
          <w:lang w:val="es-ES"/>
        </w:rPr>
        <w:t>.</w:t>
      </w:r>
    </w:p>
    <w:p w14:paraId="52C62F08" w14:textId="7693AE2D" w:rsidR="00962082" w:rsidRPr="009D480D" w:rsidRDefault="00AE3018" w:rsidP="00962082">
      <w:pPr>
        <w:pStyle w:val="ListParagraph"/>
        <w:numPr>
          <w:ilvl w:val="0"/>
          <w:numId w:val="33"/>
        </w:numPr>
        <w:spacing w:after="160"/>
        <w:ind w:left="1080"/>
        <w:rPr>
          <w:rFonts w:ascii="Tahoma" w:hAnsi="Tahoma" w:cs="Tahoma"/>
          <w:sz w:val="19"/>
          <w:szCs w:val="19"/>
          <w:lang w:val="es-ES"/>
        </w:rPr>
      </w:pPr>
      <w:r w:rsidRPr="009D480D">
        <w:rPr>
          <w:rFonts w:ascii="Tahoma" w:eastAsia="Tahoma" w:hAnsi="Tahoma" w:cs="Tahoma"/>
          <w:b/>
          <w:bCs/>
          <w:sz w:val="19"/>
          <w:szCs w:val="19"/>
          <w:lang w:val="es-ES"/>
        </w:rPr>
        <w:t xml:space="preserve">Componentes de </w:t>
      </w:r>
      <w:r w:rsidR="009D480D" w:rsidRPr="009D480D">
        <w:rPr>
          <w:rFonts w:ascii="Tahoma" w:eastAsia="Tahoma" w:hAnsi="Tahoma" w:cs="Tahoma"/>
          <w:b/>
          <w:bCs/>
          <w:sz w:val="19"/>
          <w:szCs w:val="19"/>
          <w:lang w:val="es-ES"/>
        </w:rPr>
        <w:t>terceros.</w:t>
      </w:r>
      <w:r w:rsidR="009D480D" w:rsidRPr="009D480D">
        <w:rPr>
          <w:rFonts w:ascii="Tahoma" w:eastAsia="Tahoma" w:hAnsi="Tahoma" w:cs="Tahoma"/>
          <w:sz w:val="19"/>
          <w:szCs w:val="19"/>
          <w:lang w:val="es-ES"/>
        </w:rPr>
        <w:t xml:space="preserve"> El</w:t>
      </w:r>
      <w:r w:rsidRPr="009D480D">
        <w:rPr>
          <w:rFonts w:ascii="Tahoma" w:eastAsia="Tahoma" w:hAnsi="Tahoma" w:cs="Tahoma"/>
          <w:sz w:val="19"/>
          <w:szCs w:val="19"/>
          <w:lang w:val="es-ES"/>
        </w:rPr>
        <w:t xml:space="preserve"> software puede incluir componentes de terceros con distintos avisos legales o que estén regidos por otros contratos, tal como puedan describirse en los archivos de Notificaciones a terceros que acompañen el software. </w:t>
      </w:r>
    </w:p>
    <w:p w14:paraId="4899FBD1" w14:textId="0B14FD2B" w:rsidR="00AA0100" w:rsidRPr="009D480D" w:rsidRDefault="00AE3018" w:rsidP="006938F9">
      <w:pPr>
        <w:pStyle w:val="ListParagraph"/>
        <w:numPr>
          <w:ilvl w:val="0"/>
          <w:numId w:val="44"/>
        </w:numPr>
        <w:spacing w:after="160"/>
        <w:ind w:left="720"/>
        <w:rPr>
          <w:rFonts w:ascii="Tahoma" w:hAnsi="Tahoma" w:cs="Tahoma"/>
          <w:sz w:val="19"/>
          <w:szCs w:val="19"/>
          <w:lang w:val="es-ES"/>
        </w:rPr>
      </w:pPr>
      <w:r w:rsidRPr="009D480D">
        <w:rPr>
          <w:rFonts w:ascii="Tahoma" w:eastAsia="Tahoma" w:hAnsi="Tahoma" w:cs="Tahoma"/>
          <w:b/>
          <w:bCs/>
          <w:sz w:val="19"/>
          <w:szCs w:val="19"/>
          <w:lang w:val="es-ES"/>
        </w:rPr>
        <w:t>Gestores de paquetes.</w:t>
      </w:r>
      <w:r w:rsidRPr="009D480D">
        <w:rPr>
          <w:rFonts w:ascii="Tahoma" w:eastAsia="Tahoma" w:hAnsi="Tahoma" w:cs="Tahoma"/>
          <w:sz w:val="19"/>
          <w:szCs w:val="19"/>
          <w:lang w:val="es-ES"/>
        </w:rPr>
        <w:t xml:space="preserve"> El software incluye gestores de paquetes, como NuGet, que ofrecen la opción de descargar otros paquetes de software de Microsoft o de terceros para usar con sus aplicaciones. Dichos paquetes cuentan con sus propias licencias y no se rigen por este contrato. Microsoft no distribuye los paquetes de terceros, ni proporciona licencias ni garantías para estos.</w:t>
      </w:r>
    </w:p>
    <w:p w14:paraId="3AD6912F" w14:textId="5343F55C" w:rsidR="00C45400" w:rsidRPr="009D480D" w:rsidRDefault="00AE3018" w:rsidP="002342D6">
      <w:pPr>
        <w:pStyle w:val="Heading1"/>
        <w:spacing w:before="0" w:after="160"/>
        <w:ind w:left="360" w:hanging="360"/>
        <w:rPr>
          <w:b w:val="0"/>
          <w:lang w:val="es-ES"/>
        </w:rPr>
      </w:pPr>
      <w:r w:rsidRPr="009D480D">
        <w:rPr>
          <w:rFonts w:eastAsia="Tahoma"/>
          <w:lang w:val="es-ES"/>
        </w:rPr>
        <w:t xml:space="preserve">DATOS. </w:t>
      </w:r>
    </w:p>
    <w:p w14:paraId="565E4C87" w14:textId="6A842DA2" w:rsidR="003B5050" w:rsidRPr="009D480D" w:rsidRDefault="00AE3018" w:rsidP="00A548FD">
      <w:pPr>
        <w:pStyle w:val="Heading1"/>
        <w:numPr>
          <w:ilvl w:val="0"/>
          <w:numId w:val="0"/>
        </w:numPr>
        <w:spacing w:before="0" w:after="160"/>
        <w:ind w:left="720" w:hanging="360"/>
        <w:rPr>
          <w:b w:val="0"/>
          <w:lang w:val="es-ES"/>
        </w:rPr>
      </w:pPr>
      <w:r w:rsidRPr="009D480D">
        <w:rPr>
          <w:rFonts w:eastAsia="Tahoma"/>
          <w:lang w:val="es-ES"/>
        </w:rPr>
        <w:t>a.</w:t>
      </w:r>
      <w:r w:rsidRPr="009D480D">
        <w:rPr>
          <w:rFonts w:eastAsia="Tahoma"/>
          <w:lang w:val="es-ES"/>
        </w:rPr>
        <w:tab/>
        <w:t>Recopilación de datos.</w:t>
      </w:r>
      <w:r w:rsidRPr="009D480D">
        <w:rPr>
          <w:rFonts w:eastAsia="Tahoma"/>
          <w:b w:val="0"/>
          <w:bCs w:val="0"/>
          <w:lang w:val="es-ES"/>
        </w:rPr>
        <w:t xml:space="preserve"> El software puede recopilar información acerca de usted y su uso del software y enviarla a Microsoft. Microsoft puede utilizar esta información para proporcionar servicios y mejorar nuestros productos y servicios. Tiene la posibilidad de cancelar muchas de estas circunstancias pero no todas, tal como se describe en la documentación del software. También existen algunas funciones en el software que le pueden permitir a usted y a Microsoft recopilar datos de los usuarios de sus aplicaciones. Si utiliza estas funciones, deberá cumplir las leyes vigentes, incluidas las notificaciones correspondientes a los usuarios de sus aplicaciones junto con una copia de la declaración de privacidad de Microsoft. Puede encontrar nuestra declaración de privacidad en </w:t>
      </w:r>
      <w:hyperlink r:id="rId13" w:history="1">
        <w:r w:rsidR="001F2175" w:rsidRPr="001F2175">
          <w:rPr>
            <w:rStyle w:val="Hyperlink"/>
            <w:b w:val="0"/>
            <w:lang w:val="es-ES"/>
          </w:rPr>
          <w:t>https://go.microsoft.com/fwlink/?LinkID=824704</w:t>
        </w:r>
      </w:hyperlink>
      <w:r w:rsidRPr="009D480D">
        <w:rPr>
          <w:rFonts w:eastAsia="Tahoma"/>
          <w:b w:val="0"/>
          <w:bCs w:val="0"/>
          <w:lang w:val="es-ES"/>
        </w:rPr>
        <w:t>. Puede obtener más información sobre la recopilación de datos y el uso de los mismos en la documentación del software y en nuestra declaración de privacidad. El uso del software implica su consentimiento a estas prácticas.</w:t>
      </w:r>
    </w:p>
    <w:p w14:paraId="079D76D2" w14:textId="3DC7EA58" w:rsidR="004B3A81" w:rsidRPr="009D480D" w:rsidRDefault="00AE3018" w:rsidP="004B3A81">
      <w:pPr>
        <w:pStyle w:val="Heading1"/>
        <w:numPr>
          <w:ilvl w:val="0"/>
          <w:numId w:val="0"/>
        </w:numPr>
        <w:spacing w:before="0" w:after="160"/>
        <w:ind w:left="720" w:hanging="360"/>
        <w:rPr>
          <w:b w:val="0"/>
          <w:lang w:val="es-ES"/>
        </w:rPr>
      </w:pPr>
      <w:r w:rsidRPr="009D480D">
        <w:rPr>
          <w:rFonts w:eastAsia="Tahoma"/>
          <w:lang w:val="es-ES"/>
        </w:rPr>
        <w:lastRenderedPageBreak/>
        <w:t>b.</w:t>
      </w:r>
      <w:r w:rsidRPr="009D480D">
        <w:rPr>
          <w:rFonts w:eastAsia="Tahoma"/>
          <w:lang w:val="es-ES"/>
        </w:rPr>
        <w:tab/>
        <w:t>Tr</w:t>
      </w:r>
      <w:r w:rsidR="009D480D">
        <w:rPr>
          <w:rFonts w:eastAsia="Tahoma"/>
          <w:lang w:val="es-ES"/>
        </w:rPr>
        <w:t xml:space="preserve">atamiento de datos personales. </w:t>
      </w:r>
      <w:r w:rsidRPr="009D480D">
        <w:rPr>
          <w:rFonts w:eastAsia="Tahoma"/>
          <w:b w:val="0"/>
          <w:bCs w:val="0"/>
          <w:lang w:val="es-ES"/>
        </w:rPr>
        <w:t xml:space="preserve">En la medida que Microsoft es un procesador o subprocesador de datos personales relacionados con el software, Microsoft asume los compromisos de los términos del Reglamento General de Protección de Datos de la Unión Europea para los términos de servicios en línea con todos los clientes, efectivo a partir del 25 de mayo de 2018, en </w:t>
      </w:r>
      <w:hyperlink r:id="rId14" w:history="1">
        <w:r w:rsidRPr="009D480D">
          <w:rPr>
            <w:rFonts w:eastAsia="Tahoma" w:cs="Times New Roman"/>
            <w:b w:val="0"/>
            <w:bCs w:val="0"/>
            <w:color w:val="0000FF"/>
            <w:u w:val="single"/>
            <w:lang w:val="es-ES"/>
          </w:rPr>
          <w:t>http://go.microsoft.com/?linkid=9840733</w:t>
        </w:r>
      </w:hyperlink>
      <w:r w:rsidRPr="009D480D">
        <w:rPr>
          <w:rFonts w:eastAsia="Tahoma"/>
          <w:b w:val="0"/>
          <w:bCs w:val="0"/>
          <w:lang w:val="es-ES"/>
        </w:rPr>
        <w:t>.</w:t>
      </w:r>
    </w:p>
    <w:p w14:paraId="7AAABB72" w14:textId="191CA7B7" w:rsidR="00561C14" w:rsidRPr="009D480D" w:rsidRDefault="00AE3018" w:rsidP="002342D6">
      <w:pPr>
        <w:pStyle w:val="Heading1"/>
        <w:spacing w:before="0" w:after="160"/>
        <w:ind w:left="360" w:hanging="360"/>
        <w:rPr>
          <w:b w:val="0"/>
          <w:lang w:val="es-ES"/>
        </w:rPr>
      </w:pPr>
      <w:r w:rsidRPr="009D480D">
        <w:rPr>
          <w:rFonts w:eastAsia="Tahoma"/>
          <w:lang w:val="es-ES"/>
        </w:rPr>
        <w:t xml:space="preserve">SOFTWARE SUJETO A LIMITACIÓN </w:t>
      </w:r>
      <w:r w:rsidR="009D480D" w:rsidRPr="009D480D">
        <w:rPr>
          <w:rFonts w:eastAsia="Tahoma"/>
          <w:lang w:val="es-ES"/>
        </w:rPr>
        <w:t>TEMPORAL.</w:t>
      </w:r>
      <w:r w:rsidR="009D480D" w:rsidRPr="009D480D">
        <w:rPr>
          <w:rFonts w:eastAsia="Tahoma"/>
          <w:b w:val="0"/>
          <w:bCs w:val="0"/>
          <w:lang w:val="es-ES"/>
        </w:rPr>
        <w:t xml:space="preserve"> El</w:t>
      </w:r>
      <w:r w:rsidRPr="009D480D">
        <w:rPr>
          <w:rFonts w:eastAsia="Tahoma"/>
          <w:b w:val="0"/>
          <w:bCs w:val="0"/>
          <w:lang w:val="es-ES"/>
        </w:rPr>
        <w:t xml:space="preserve"> software está sujeto a limitación temporal y dejará de funcionar en la fecha que se indique en el mismo. El derecho de licencia de uso del software también finaliza en esa fecha. No podrá acceder a las copias de su código ni a otros datos que se hayan almacenado en el software cuando éste deje de funcionar.</w:t>
      </w:r>
    </w:p>
    <w:p w14:paraId="194027C6" w14:textId="4299A0E0" w:rsidR="00676A32" w:rsidRPr="009D480D" w:rsidRDefault="00AE3018" w:rsidP="002342D6">
      <w:pPr>
        <w:pStyle w:val="Heading1"/>
        <w:spacing w:before="0" w:after="160"/>
        <w:ind w:left="360" w:hanging="360"/>
        <w:rPr>
          <w:b w:val="0"/>
          <w:lang w:val="es-ES"/>
        </w:rPr>
      </w:pPr>
      <w:r w:rsidRPr="009D480D">
        <w:rPr>
          <w:rFonts w:eastAsia="Tahoma"/>
          <w:lang w:val="es-ES"/>
        </w:rPr>
        <w:t xml:space="preserve">COBERTURA DE LA </w:t>
      </w:r>
      <w:r w:rsidR="009D480D" w:rsidRPr="009D480D">
        <w:rPr>
          <w:rFonts w:eastAsia="Tahoma"/>
          <w:lang w:val="es-ES"/>
        </w:rPr>
        <w:t>LICENCIA</w:t>
      </w:r>
      <w:r w:rsidR="009D480D" w:rsidRPr="009D480D">
        <w:rPr>
          <w:rFonts w:eastAsia="Tahoma"/>
          <w:b w:val="0"/>
          <w:bCs w:val="0"/>
          <w:lang w:val="es-ES"/>
        </w:rPr>
        <w:t>. El</w:t>
      </w:r>
      <w:r w:rsidRPr="009D480D">
        <w:rPr>
          <w:rFonts w:eastAsia="Tahoma"/>
          <w:b w:val="0"/>
          <w:bCs w:val="0"/>
          <w:lang w:val="es-ES"/>
        </w:rPr>
        <w:t xml:space="preserve"> software se cede bajo licencia y no es objeto de venta. El presente contrato solo le otorga algunos derechos de uso del software. Microsoft se reserva todos los derechos restantes. A menos que la legislación aplicable le otorgue más derechos a pesar de esta limitación, solo podrá utilizar el software tal como se permite expresamente en este contrato. En ese caso, deberá ajustarse a las limitaciones técnicas del software que sólo permiten utilizarlo de determinadas formas. Por ejemplo, si Microsoft limita o deshabilita técnicamente la ampliación del software, no podrá ampliar el software mediante, entre otros, la carga o adición al software de cualquier complemento, macro o paquete que no pertenezca a Microsoft; la modificación de la configuración del registro del software; o la adición de características o funcionalidades equivalentes a las que se pueden encontrar en la famili</w:t>
      </w:r>
      <w:r w:rsidR="009D480D">
        <w:rPr>
          <w:rFonts w:eastAsia="Tahoma"/>
          <w:b w:val="0"/>
          <w:bCs w:val="0"/>
          <w:lang w:val="es-ES"/>
        </w:rPr>
        <w:t xml:space="preserve">a de productos Visual Studio. </w:t>
      </w:r>
      <w:r w:rsidRPr="009D480D">
        <w:rPr>
          <w:rFonts w:eastAsia="Tahoma"/>
          <w:b w:val="0"/>
          <w:bCs w:val="0"/>
          <w:lang w:val="es-ES"/>
        </w:rPr>
        <w:t>Además, usted no puede:</w:t>
      </w:r>
    </w:p>
    <w:p w14:paraId="49F5508A" w14:textId="4FD9D38C" w:rsidR="00D015E8" w:rsidRPr="009D480D" w:rsidRDefault="00AE3018" w:rsidP="002342D6">
      <w:pPr>
        <w:pStyle w:val="Bullet4"/>
        <w:tabs>
          <w:tab w:val="clear" w:pos="1437"/>
          <w:tab w:val="num" w:pos="720"/>
        </w:tabs>
        <w:spacing w:before="0" w:after="160"/>
        <w:ind w:left="720" w:hanging="360"/>
        <w:rPr>
          <w:lang w:val="es-ES"/>
        </w:rPr>
      </w:pPr>
      <w:bookmarkStart w:id="1" w:name="_Hlk525641398"/>
      <w:r w:rsidRPr="009D480D">
        <w:rPr>
          <w:rFonts w:eastAsia="Tahoma"/>
          <w:lang w:val="es-ES"/>
        </w:rPr>
        <w:t>eludir las limitaciones técnicas del software;</w:t>
      </w:r>
    </w:p>
    <w:bookmarkEnd w:id="1"/>
    <w:p w14:paraId="631F97E5" w14:textId="45472318" w:rsidR="00D015E8" w:rsidRPr="009D480D" w:rsidRDefault="00AE3018" w:rsidP="002342D6">
      <w:pPr>
        <w:pStyle w:val="Bullet4"/>
        <w:tabs>
          <w:tab w:val="clear" w:pos="1437"/>
          <w:tab w:val="num" w:pos="720"/>
        </w:tabs>
        <w:spacing w:before="0" w:after="160"/>
        <w:ind w:left="720" w:hanging="360"/>
        <w:rPr>
          <w:rFonts w:eastAsia="SimSun"/>
          <w:lang w:val="es-ES"/>
        </w:rPr>
      </w:pPr>
      <w:r w:rsidRPr="009D480D">
        <w:rPr>
          <w:rFonts w:eastAsia="Tahoma"/>
          <w:lang w:val="es-ES"/>
        </w:rPr>
        <w:t>aplicar técnicas de ingeniería inversa, descompilar o desensamblar el software o intentar extraer el código fuente del software, excepto y en la medida en que lo requieran los términos de licencia de terceros que regulen el uso de determinados componentes de código abierto que puedan incluirse con el software;</w:t>
      </w:r>
    </w:p>
    <w:p w14:paraId="4E131D42" w14:textId="36E075D3" w:rsidR="00D015E8" w:rsidRPr="009D480D" w:rsidRDefault="00AE3018" w:rsidP="002342D6">
      <w:pPr>
        <w:pStyle w:val="Bullet4"/>
        <w:tabs>
          <w:tab w:val="clear" w:pos="1437"/>
          <w:tab w:val="num" w:pos="720"/>
        </w:tabs>
        <w:spacing w:before="0" w:after="160"/>
        <w:ind w:left="720" w:hanging="360"/>
        <w:rPr>
          <w:lang w:val="es-ES"/>
        </w:rPr>
      </w:pPr>
      <w:r w:rsidRPr="009D480D">
        <w:rPr>
          <w:rFonts w:eastAsia="Tahoma"/>
          <w:lang w:val="es-ES"/>
        </w:rPr>
        <w:t>Quitar, minimizar, bloquear o modificar cualquier notificación de Microsoft o sus proveedores en el software.</w:t>
      </w:r>
    </w:p>
    <w:p w14:paraId="4E564A7D" w14:textId="48B79C85" w:rsidR="00D015E8" w:rsidRPr="009D480D" w:rsidRDefault="00AE3018" w:rsidP="002342D6">
      <w:pPr>
        <w:pStyle w:val="Bullet4"/>
        <w:tabs>
          <w:tab w:val="clear" w:pos="1437"/>
          <w:tab w:val="num" w:pos="720"/>
        </w:tabs>
        <w:spacing w:before="0" w:after="160"/>
        <w:ind w:left="720" w:hanging="360"/>
        <w:rPr>
          <w:lang w:val="es-ES"/>
        </w:rPr>
      </w:pPr>
      <w:r w:rsidRPr="009D480D">
        <w:rPr>
          <w:rFonts w:eastAsia="Tahoma"/>
          <w:lang w:val="es-ES"/>
        </w:rPr>
        <w:t xml:space="preserve">utilizar el software de manera que vaya contra la ley; </w:t>
      </w:r>
    </w:p>
    <w:p w14:paraId="68508DA6" w14:textId="77777777" w:rsidR="000C6508" w:rsidRPr="009D480D" w:rsidRDefault="00AE3018" w:rsidP="002342D6">
      <w:pPr>
        <w:pStyle w:val="Bullet4"/>
        <w:tabs>
          <w:tab w:val="clear" w:pos="1437"/>
          <w:tab w:val="num" w:pos="720"/>
        </w:tabs>
        <w:spacing w:before="0" w:after="160"/>
        <w:ind w:left="720" w:hanging="360"/>
        <w:rPr>
          <w:lang w:val="es-ES"/>
        </w:rPr>
      </w:pPr>
      <w:r w:rsidRPr="009D480D">
        <w:rPr>
          <w:rFonts w:eastAsia="Tahoma"/>
          <w:lang w:val="es-ES"/>
        </w:rPr>
        <w:t xml:space="preserve">compartir, publicar, alquilar o arrendar el software, o </w:t>
      </w:r>
    </w:p>
    <w:p w14:paraId="6AAB6F68" w14:textId="25E42457" w:rsidR="00AD48A4" w:rsidRPr="009D480D" w:rsidRDefault="00AE3018" w:rsidP="002342D6">
      <w:pPr>
        <w:pStyle w:val="Bullet4"/>
        <w:tabs>
          <w:tab w:val="clear" w:pos="1437"/>
          <w:tab w:val="num" w:pos="720"/>
        </w:tabs>
        <w:spacing w:before="0" w:after="160"/>
        <w:ind w:left="720" w:hanging="360"/>
        <w:rPr>
          <w:lang w:val="es-ES"/>
        </w:rPr>
      </w:pPr>
      <w:r w:rsidRPr="009D480D">
        <w:rPr>
          <w:rFonts w:eastAsia="Tahoma"/>
          <w:lang w:val="es-ES"/>
        </w:rPr>
        <w:t>proporcionar el software como solución alojada autónoma o combinada con cualquiera de sus aplicaciones para el uso de terceros, o transferir el software o este</w:t>
      </w:r>
      <w:r w:rsidR="009D480D">
        <w:rPr>
          <w:rFonts w:eastAsia="Tahoma"/>
          <w:lang w:val="es-ES"/>
        </w:rPr>
        <w:t xml:space="preserve"> contrato a cualquier tercero.</w:t>
      </w:r>
    </w:p>
    <w:p w14:paraId="0DCF17BE" w14:textId="77777777" w:rsidR="001F2175" w:rsidRPr="001F2175" w:rsidRDefault="00AE3018" w:rsidP="001F2175">
      <w:pPr>
        <w:pStyle w:val="Heading1"/>
        <w:spacing w:before="0" w:after="160"/>
        <w:ind w:left="360" w:hanging="360"/>
        <w:rPr>
          <w:rStyle w:val="Hyperlink"/>
          <w:rFonts w:eastAsia="SimSun" w:cs="Tahoma"/>
          <w:b w:val="0"/>
          <w:bCs w:val="0"/>
          <w:sz w:val="20"/>
          <w:szCs w:val="20"/>
          <w:lang w:val="es-ES"/>
        </w:rPr>
      </w:pPr>
      <w:r w:rsidRPr="001F2175">
        <w:rPr>
          <w:rFonts w:eastAsia="Tahoma"/>
          <w:lang w:val="es-ES"/>
        </w:rPr>
        <w:t>RESTRICCIO</w:t>
      </w:r>
      <w:r w:rsidR="009D480D" w:rsidRPr="001F2175">
        <w:rPr>
          <w:rFonts w:eastAsia="Tahoma"/>
          <w:lang w:val="es-ES"/>
        </w:rPr>
        <w:t xml:space="preserve">NES EN MATERIA DE EXPORTACIÓN. </w:t>
      </w:r>
      <w:r w:rsidRPr="001F2175">
        <w:rPr>
          <w:rFonts w:eastAsia="Tahoma"/>
          <w:b w:val="0"/>
          <w:bCs w:val="0"/>
          <w:lang w:val="es-ES"/>
        </w:rPr>
        <w:t xml:space="preserve">Usted debe cumplir todas las leyes y reglamentos nacionales e internacionales que sean de aplicación al software, lo que incluye restricciones respecto a destinos, usuarios finales y uso final. Para obtener más información sobre las restricciones de exportación, visite </w:t>
      </w:r>
      <w:hyperlink r:id="rId15" w:history="1">
        <w:r w:rsidR="001F2175" w:rsidRPr="001F2175">
          <w:rPr>
            <w:rStyle w:val="Hyperlink"/>
            <w:rFonts w:eastAsia="SimSun" w:cs="Tahoma"/>
            <w:b w:val="0"/>
            <w:sz w:val="20"/>
            <w:szCs w:val="20"/>
            <w:lang w:val="es-ES"/>
          </w:rPr>
          <w:t>www.microsoft.com/exporting</w:t>
        </w:r>
      </w:hyperlink>
      <w:r w:rsidR="001F2175" w:rsidRPr="001F2175">
        <w:rPr>
          <w:lang w:val="es-ES"/>
        </w:rPr>
        <w:t>.</w:t>
      </w:r>
    </w:p>
    <w:p w14:paraId="51578A39" w14:textId="2AFCC61C" w:rsidR="00561C14" w:rsidRPr="001F2175" w:rsidRDefault="009D480D" w:rsidP="002342D6">
      <w:pPr>
        <w:pStyle w:val="Heading1"/>
        <w:spacing w:before="0" w:after="160"/>
        <w:ind w:left="360" w:hanging="360"/>
        <w:rPr>
          <w:b w:val="0"/>
          <w:lang w:val="es-ES"/>
        </w:rPr>
      </w:pPr>
      <w:r w:rsidRPr="001F2175">
        <w:rPr>
          <w:rFonts w:eastAsia="Tahoma"/>
          <w:lang w:val="es-ES"/>
        </w:rPr>
        <w:t>SOPORTE.</w:t>
      </w:r>
      <w:r w:rsidRPr="001F2175">
        <w:rPr>
          <w:rFonts w:eastAsia="Tahoma"/>
          <w:b w:val="0"/>
          <w:bCs w:val="0"/>
          <w:lang w:val="es-ES"/>
        </w:rPr>
        <w:t xml:space="preserve"> Debido</w:t>
      </w:r>
      <w:r w:rsidR="00AE3018" w:rsidRPr="001F2175">
        <w:rPr>
          <w:rFonts w:eastAsia="Tahoma"/>
          <w:b w:val="0"/>
          <w:bCs w:val="0"/>
          <w:lang w:val="es-ES"/>
        </w:rPr>
        <w:t xml:space="preserve"> a que este software se presenta «tal cual», no podremos proporcionar servicios de soporte técnico para el mismo.</w:t>
      </w:r>
    </w:p>
    <w:p w14:paraId="265E94C9" w14:textId="498F56CB" w:rsidR="00561C14" w:rsidRPr="009D480D" w:rsidRDefault="009D480D" w:rsidP="002342D6">
      <w:pPr>
        <w:pStyle w:val="Heading1"/>
        <w:spacing w:before="0" w:after="160"/>
        <w:ind w:left="360" w:hanging="360"/>
        <w:rPr>
          <w:b w:val="0"/>
          <w:lang w:val="es-ES"/>
        </w:rPr>
      </w:pPr>
      <w:r>
        <w:rPr>
          <w:rFonts w:eastAsia="Tahoma"/>
          <w:lang w:val="es-ES"/>
        </w:rPr>
        <w:t xml:space="preserve">CONTRATO COMPLETO. </w:t>
      </w:r>
      <w:r w:rsidR="00AE3018" w:rsidRPr="009D480D">
        <w:rPr>
          <w:rFonts w:eastAsia="Tahoma"/>
          <w:b w:val="0"/>
          <w:bCs w:val="0"/>
          <w:lang w:val="es-ES"/>
        </w:rPr>
        <w:t>Este contrato y los términos aplicables a suplementos, actualizaciones, servicios basados en Internet y servicios de soporte técnico que utilice constituyen el contrato completo respecto al software y a los servicios de soporte técnico.</w:t>
      </w:r>
    </w:p>
    <w:p w14:paraId="157EA1F6" w14:textId="26A2E654" w:rsidR="00561C14" w:rsidRPr="009D480D" w:rsidRDefault="00AE3018" w:rsidP="002342D6">
      <w:pPr>
        <w:pStyle w:val="Heading1"/>
        <w:spacing w:before="0" w:after="160"/>
        <w:ind w:left="360" w:hanging="360"/>
        <w:rPr>
          <w:rFonts w:eastAsia="SimSun"/>
          <w:b w:val="0"/>
          <w:lang w:val="es-ES"/>
        </w:rPr>
      </w:pPr>
      <w:r w:rsidRPr="009D480D">
        <w:rPr>
          <w:rFonts w:eastAsia="Tahoma"/>
          <w:lang w:val="es-ES"/>
        </w:rPr>
        <w:t>LEGI</w:t>
      </w:r>
      <w:r w:rsidR="009D480D">
        <w:rPr>
          <w:rFonts w:eastAsia="Tahoma"/>
          <w:lang w:val="es-ES"/>
        </w:rPr>
        <w:t xml:space="preserve">SLACIÓN APLICABLE. </w:t>
      </w:r>
      <w:r w:rsidRPr="009D480D">
        <w:rPr>
          <w:rFonts w:eastAsia="Tahoma"/>
          <w:b w:val="0"/>
          <w:bCs w:val="0"/>
          <w:lang w:val="es-ES"/>
        </w:rPr>
        <w:t>Si adquirió el software en los Estados Unidos de América, la interpretación y reclamaciones por el incumplimiento del presente contrato se regirán por la legislación del Estado de Washington, y las leyes del estado donde usted viva se aplicarán a todas las demás reclamaciones. Si adquirió el software en otro país, se aplicarán sus leyes.</w:t>
      </w:r>
    </w:p>
    <w:p w14:paraId="36182406" w14:textId="77777777" w:rsidR="00141F26" w:rsidRPr="009D480D" w:rsidRDefault="00AE3018" w:rsidP="002342D6">
      <w:pPr>
        <w:pStyle w:val="Heading1"/>
        <w:spacing w:before="0" w:after="160"/>
        <w:ind w:left="360" w:hanging="360"/>
        <w:rPr>
          <w:b w:val="0"/>
          <w:lang w:val="es-ES"/>
        </w:rPr>
      </w:pPr>
      <w:r w:rsidRPr="009D480D">
        <w:rPr>
          <w:rFonts w:eastAsia="Tahoma"/>
          <w:lang w:val="es-ES"/>
        </w:rPr>
        <w:t xml:space="preserve">DERECHOS DEL CONSUMIDOR; VARIACIONES REGIONALES. </w:t>
      </w:r>
      <w:r w:rsidRPr="009D480D">
        <w:rPr>
          <w:rFonts w:eastAsia="Tahoma"/>
          <w:b w:val="0"/>
          <w:bCs w:val="0"/>
          <w:lang w:val="es-ES"/>
        </w:rPr>
        <w:t xml:space="preserve">En el presente contrato se describen determinados derechos legales. Puede que usted tenga otros derechos, lo que incluye sus derechos de consumidor, en virtud de la legislación de su estado o país. Independientemente de su relación con Microsoft, puede tener derechos respecto a la parte de quien que adquirió el software. Este contrato no </w:t>
      </w:r>
      <w:r w:rsidRPr="009D480D">
        <w:rPr>
          <w:rFonts w:eastAsia="Tahoma"/>
          <w:b w:val="0"/>
          <w:bCs w:val="0"/>
          <w:lang w:val="es-ES"/>
        </w:rPr>
        <w:lastRenderedPageBreak/>
        <w:t>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572AC2DC" w14:textId="77777777" w:rsidR="00141F26" w:rsidRPr="009D480D" w:rsidRDefault="00AE3018" w:rsidP="002342D6">
      <w:pPr>
        <w:pStyle w:val="Heading2"/>
        <w:numPr>
          <w:ilvl w:val="0"/>
          <w:numId w:val="32"/>
        </w:numPr>
        <w:spacing w:before="0" w:after="160"/>
        <w:rPr>
          <w:b w:val="0"/>
          <w:lang w:val="es-ES"/>
        </w:rPr>
      </w:pPr>
      <w:r w:rsidRPr="009D480D">
        <w:rPr>
          <w:rFonts w:eastAsia="Tahoma"/>
          <w:lang w:val="es-ES"/>
        </w:rPr>
        <w:t xml:space="preserve">Australia. </w:t>
      </w:r>
      <w:r w:rsidRPr="009D480D">
        <w:rPr>
          <w:rFonts w:eastAsia="Tahoma"/>
          <w:b w:val="0"/>
          <w:bCs w:val="0"/>
          <w:lang w:val="es-ES"/>
        </w:rPr>
        <w:t>Tiene garantías legales de acuerdo con la Ley del Consumidor de Australia y nada en este contrato tiene la intención de afectar esos derechos.</w:t>
      </w:r>
    </w:p>
    <w:p w14:paraId="1E82531B" w14:textId="46FC7E7F" w:rsidR="00141F26" w:rsidRPr="009D480D" w:rsidRDefault="00AE3018" w:rsidP="002342D6">
      <w:pPr>
        <w:pStyle w:val="Heading2"/>
        <w:numPr>
          <w:ilvl w:val="0"/>
          <w:numId w:val="32"/>
        </w:numPr>
        <w:spacing w:before="0" w:after="160"/>
        <w:rPr>
          <w:b w:val="0"/>
          <w:lang w:val="es-ES"/>
        </w:rPr>
      </w:pPr>
      <w:r w:rsidRPr="009D480D">
        <w:rPr>
          <w:rFonts w:eastAsia="Tahoma"/>
          <w:lang w:val="es-ES"/>
        </w:rPr>
        <w:t xml:space="preserve">Canadá. </w:t>
      </w:r>
      <w:r w:rsidRPr="009D480D">
        <w:rPr>
          <w:rFonts w:eastAsia="Tahoma"/>
          <w:b w:val="0"/>
          <w:bCs w:val="0"/>
          <w:lang w:val="es-ES"/>
        </w:rPr>
        <w:t>Si adquirió este software en Canadá, para dejar de recibir actualizaciones puede desactivar la función de actualización automática, desconectar su dispositivo de Internet (sin embargo, si se conecta nuevamente a Internet, el software va a reanudar la verificación e instalación de nuevas actualizaciones) o desinstalar el software. La documentación del producto, si la hubiera, puede también especificar cómo desactivar las actualizaciones de su dispositivo o software específicamente.</w:t>
      </w:r>
    </w:p>
    <w:p w14:paraId="08BAFCD7" w14:textId="77777777" w:rsidR="00141F26" w:rsidRPr="009D480D" w:rsidRDefault="00AE3018" w:rsidP="002342D6">
      <w:pPr>
        <w:pStyle w:val="Heading2"/>
        <w:numPr>
          <w:ilvl w:val="0"/>
          <w:numId w:val="32"/>
        </w:numPr>
        <w:spacing w:before="0" w:after="160"/>
        <w:rPr>
          <w:lang w:val="es-ES"/>
        </w:rPr>
      </w:pPr>
      <w:r w:rsidRPr="009D480D">
        <w:rPr>
          <w:rFonts w:eastAsia="Tahoma"/>
          <w:lang w:val="es-ES"/>
        </w:rPr>
        <w:t>Alemania y Austria.</w:t>
      </w:r>
    </w:p>
    <w:p w14:paraId="08828945" w14:textId="77777777" w:rsidR="00141F26" w:rsidRPr="009D480D" w:rsidRDefault="00AE3018" w:rsidP="002342D6">
      <w:pPr>
        <w:spacing w:before="0" w:after="160"/>
        <w:ind w:left="1080" w:hanging="363"/>
        <w:rPr>
          <w:lang w:val="es-ES"/>
        </w:rPr>
      </w:pPr>
      <w:r w:rsidRPr="009D480D">
        <w:rPr>
          <w:rFonts w:eastAsia="Tahoma"/>
          <w:b/>
          <w:bCs/>
          <w:lang w:val="es-ES"/>
        </w:rPr>
        <w:t>(i)</w:t>
      </w:r>
      <w:r w:rsidRPr="009D480D">
        <w:rPr>
          <w:rFonts w:eastAsia="Tahoma"/>
          <w:lang w:val="es-ES"/>
        </w:rPr>
        <w:tab/>
      </w:r>
      <w:r w:rsidRPr="009D480D">
        <w:rPr>
          <w:rFonts w:eastAsia="Tahoma"/>
          <w:b/>
          <w:bCs/>
          <w:lang w:val="es-ES"/>
        </w:rPr>
        <w:t>Garantía.</w:t>
      </w:r>
      <w:r w:rsidRPr="009D480D">
        <w:rPr>
          <w:rFonts w:eastAsia="Tahoma"/>
          <w:lang w:val="es-ES"/>
        </w:rPr>
        <w:t xml:space="preserve">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14:paraId="12D8C248" w14:textId="294C387B" w:rsidR="00141F26" w:rsidRPr="009D480D" w:rsidRDefault="00AE3018" w:rsidP="002342D6">
      <w:pPr>
        <w:spacing w:before="0" w:after="160"/>
        <w:ind w:left="1080" w:hanging="363"/>
        <w:rPr>
          <w:lang w:val="es-ES"/>
        </w:rPr>
      </w:pPr>
      <w:r w:rsidRPr="009D480D">
        <w:rPr>
          <w:rFonts w:eastAsia="Tahoma"/>
          <w:b/>
          <w:bCs/>
          <w:lang w:val="es-ES"/>
        </w:rPr>
        <w:t>(ii)</w:t>
      </w:r>
      <w:r w:rsidR="00603D56" w:rsidRPr="00603D56">
        <w:rPr>
          <w:rFonts w:eastAsia="Tahoma"/>
          <w:lang w:val="es-ES"/>
        </w:rPr>
        <w:t xml:space="preserve"> </w:t>
      </w:r>
      <w:r w:rsidR="00603D56" w:rsidRPr="009D480D">
        <w:rPr>
          <w:rFonts w:eastAsia="Tahoma"/>
          <w:lang w:val="es-ES"/>
        </w:rPr>
        <w:tab/>
      </w:r>
      <w:bookmarkStart w:id="2" w:name="_GoBack"/>
      <w:bookmarkEnd w:id="2"/>
      <w:r w:rsidRPr="009D480D">
        <w:rPr>
          <w:rFonts w:eastAsia="Tahoma"/>
          <w:b/>
          <w:bCs/>
          <w:lang w:val="es-ES"/>
        </w:rPr>
        <w:t>Limitación de responsabilidad.</w:t>
      </w:r>
      <w:r w:rsidRPr="009D480D">
        <w:rPr>
          <w:rFonts w:eastAsia="Tahoma"/>
          <w:lang w:val="es-ES"/>
        </w:rPr>
        <w:t xml:space="preserve"> En caso de conducta intencional, negligencia grave o reclamaciones según la Ley de Responsabilidad sobre Productos, así como en caso de muerte o lesiones personales o físicas, Microsoft es responsable según la legislación.</w:t>
      </w:r>
    </w:p>
    <w:p w14:paraId="20A21010" w14:textId="29024AB0" w:rsidR="00141F26" w:rsidRPr="009D480D" w:rsidRDefault="00AE3018" w:rsidP="002342D6">
      <w:pPr>
        <w:pStyle w:val="Heading1"/>
        <w:numPr>
          <w:ilvl w:val="0"/>
          <w:numId w:val="0"/>
        </w:numPr>
        <w:spacing w:before="0" w:after="160"/>
        <w:ind w:left="717"/>
        <w:rPr>
          <w:b w:val="0"/>
          <w:lang w:val="es-ES"/>
        </w:rPr>
      </w:pPr>
      <w:r w:rsidRPr="009D480D">
        <w:rPr>
          <w:rFonts w:eastAsia="Tahoma"/>
          <w:b w:val="0"/>
          <w:lang w:val="es-ES"/>
        </w:rPr>
        <w:t xml:space="preserve">Sujeto al término (ii) precedente,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w:t>
      </w:r>
      <w:r w:rsidR="005E347F">
        <w:rPr>
          <w:rFonts w:eastAsia="Tahoma"/>
          <w:b w:val="0"/>
          <w:lang w:val="es-ES"/>
        </w:rPr>
        <w:t>“</w:t>
      </w:r>
      <w:r w:rsidRPr="009D480D">
        <w:rPr>
          <w:rFonts w:eastAsia="Tahoma"/>
          <w:b w:val="0"/>
          <w:lang w:val="es-ES"/>
        </w:rPr>
        <w:t>obligaciones fundamentales</w:t>
      </w:r>
      <w:r w:rsidR="005E347F">
        <w:rPr>
          <w:rFonts w:eastAsia="Tahoma"/>
          <w:b w:val="0"/>
          <w:lang w:val="es-ES"/>
        </w:rPr>
        <w:t>”</w:t>
      </w:r>
      <w:r w:rsidRPr="009D480D">
        <w:rPr>
          <w:rFonts w:eastAsia="Tahoma"/>
          <w:b w:val="0"/>
          <w:lang w:val="es-ES"/>
        </w:rPr>
        <w:t>). En otros casos de negligencia leve, Microsoft no será responsable de negligencia leve.</w:t>
      </w:r>
    </w:p>
    <w:p w14:paraId="625B6D6C" w14:textId="51D9B30F" w:rsidR="00561C14" w:rsidRPr="009D480D" w:rsidRDefault="00AE3018" w:rsidP="002342D6">
      <w:pPr>
        <w:pStyle w:val="Heading1"/>
        <w:spacing w:before="0" w:after="160"/>
        <w:ind w:left="360" w:hanging="360"/>
        <w:rPr>
          <w:lang w:val="es-ES"/>
        </w:rPr>
      </w:pPr>
      <w:r w:rsidRPr="009D480D">
        <w:rPr>
          <w:rFonts w:eastAsia="Tahoma"/>
          <w:lang w:val="es-ES"/>
        </w:rPr>
        <w:t xml:space="preserve">EXCLUSIÓN DE GARANTÍAS. EL SOFTWARE SE CEDE BAJO LICENCIA </w:t>
      </w:r>
      <w:r w:rsidR="005E347F">
        <w:rPr>
          <w:rFonts w:eastAsia="Tahoma"/>
          <w:lang w:val="es-ES"/>
        </w:rPr>
        <w:t>“</w:t>
      </w:r>
      <w:r w:rsidRPr="009D480D">
        <w:rPr>
          <w:rFonts w:eastAsia="Tahoma"/>
          <w:lang w:val="es-ES"/>
        </w:rPr>
        <w:t>TAL CUAL</w:t>
      </w:r>
      <w:r w:rsidR="005E347F">
        <w:rPr>
          <w:rFonts w:eastAsia="Tahoma"/>
          <w:lang w:val="es-ES"/>
        </w:rPr>
        <w:t>”</w:t>
      </w:r>
      <w:r w:rsidRPr="009D480D">
        <w:rPr>
          <w:rFonts w:eastAsia="Tahoma"/>
          <w:lang w:val="es-ES"/>
        </w:rPr>
        <w:t>. ACEPTA EL RIESGO DE UTILIZARLA. MICROSOFT NO OTORGA NINGUNA GARANTÍA, CONDICIÓN NI GARANTÍAS EXPRESAS. EN LA MEDIDA EN QUE ASÍ LO PERMITA LA LEGISLACIÓN LOCAL, MICROSOFT EXCLUYE LAS GARANTÍAS IMPLÍCITAS DE COMERCIABILIDAD O IDONEIDAD PARA UN PROPÓSITO GENÉRICO Y AUSENCIA DE INFRACCIÓN.</w:t>
      </w:r>
    </w:p>
    <w:p w14:paraId="6881C3DD" w14:textId="5BCDF8AB" w:rsidR="00561C14" w:rsidRPr="009D480D" w:rsidRDefault="00AE3018" w:rsidP="002342D6">
      <w:pPr>
        <w:pStyle w:val="Heading1"/>
        <w:spacing w:before="0" w:after="160"/>
        <w:ind w:left="360" w:hanging="360"/>
        <w:rPr>
          <w:lang w:val="es-ES"/>
        </w:rPr>
      </w:pPr>
      <w:r w:rsidRPr="009D480D">
        <w:rPr>
          <w:rFonts w:eastAsia="Tahoma"/>
          <w:lang w:val="es-ES"/>
        </w:rPr>
        <w:t>LIMITACIÓN DE DAÑOS. PODRÁ OBTENER DE MICROSOFT Y DE SUS PROVEEDORES ÚNICAMENTE LA INDEMNIZACIÓN POR DAÑOS DIRECTOS HASTA LA CANTIDAD DE 5,00 USD. NO PODRÁ OBTENER INDEMNIZACIÓN ALGUNA POR DAÑOS DE OTRA ÍNDOLE, INCLUIDOS LOS EMERGENTES, ESPECIALES, INDIRECTOS O INCIDENTALES, ASÍ COMO TAMPOCO POR LOS DERIVADOS DE LUCRO CESANTE.</w:t>
      </w:r>
    </w:p>
    <w:p w14:paraId="5543EA3F" w14:textId="6AE0ECF8" w:rsidR="00561C14" w:rsidRPr="009D480D" w:rsidRDefault="00AE3018" w:rsidP="002342D6">
      <w:pPr>
        <w:pStyle w:val="Body1"/>
        <w:spacing w:before="0" w:after="160"/>
        <w:ind w:left="360"/>
        <w:rPr>
          <w:lang w:val="es-ES"/>
        </w:rPr>
      </w:pPr>
      <w:r w:rsidRPr="009D480D">
        <w:rPr>
          <w:rFonts w:eastAsia="Tahoma"/>
          <w:lang w:val="es-ES"/>
        </w:rPr>
        <w:t>Esta limitación se aplica a (a) todo lo relacionado con el software, los servicios, el contenido (lo que incluye el código) en sitios de Internet de terceros, o aplicaciones de terceros; y (b) las reclamaciones por incumplimiento de contrato, incumplimiento de garantía o condición, responsabilidad objetiva, negligencia u otra responsabilidad extracontractual, en la medida permitida por la legislación aplicable.</w:t>
      </w:r>
    </w:p>
    <w:p w14:paraId="297E617C" w14:textId="798C890D" w:rsidR="00561C14" w:rsidRPr="009D480D" w:rsidRDefault="00AE3018" w:rsidP="002342D6">
      <w:pPr>
        <w:spacing w:before="0" w:after="160"/>
        <w:ind w:left="360"/>
        <w:rPr>
          <w:lang w:val="es-ES"/>
        </w:rPr>
      </w:pPr>
      <w:r w:rsidRPr="009D480D">
        <w:rPr>
          <w:rFonts w:eastAsia="Tahoma"/>
          <w:lang w:val="es-ES"/>
        </w:rPr>
        <w:t>También se aplica incluso si Microsoft conocía o debería haber conocido la posibilidad de que se produjesen dichos daños. La limitación o exclusión precedente puede no serle de aplicación a usted en caso de que su país o estado de residencia no admita la exclusión o limitación de daños consecuenciales, incidentales o de otra índole.</w:t>
      </w:r>
    </w:p>
    <w:p w14:paraId="72D3FB7E" w14:textId="7DC9E99A" w:rsidR="00396E3C" w:rsidRPr="009D480D" w:rsidRDefault="00AE3018" w:rsidP="002342D6">
      <w:pPr>
        <w:spacing w:before="0" w:after="160"/>
        <w:ind w:hanging="717"/>
        <w:rPr>
          <w:lang w:val="es-ES"/>
        </w:rPr>
      </w:pPr>
      <w:r w:rsidRPr="009D480D">
        <w:rPr>
          <w:rFonts w:eastAsia="Tahoma"/>
          <w:color w:val="000000"/>
          <w:lang w:val="es-ES"/>
        </w:rPr>
        <w:br/>
        <w:t>EULAID:</w:t>
      </w:r>
      <w:r w:rsidR="005E347F">
        <w:rPr>
          <w:rFonts w:eastAsia="Tahoma"/>
          <w:color w:val="000000"/>
          <w:lang w:val="es-ES"/>
        </w:rPr>
        <w:t xml:space="preserve"> </w:t>
      </w:r>
      <w:r w:rsidRPr="009D480D">
        <w:rPr>
          <w:rFonts w:eastAsia="Tahoma"/>
          <w:color w:val="1F3864"/>
          <w:lang w:val="es-ES"/>
        </w:rPr>
        <w:t>VS_2019_PREVIEW_</w:t>
      </w:r>
      <w:r w:rsidR="00DA77D8" w:rsidRPr="00DA77D8">
        <w:rPr>
          <w:rFonts w:eastAsia="Tahoma"/>
          <w:color w:val="1F3864"/>
          <w:lang w:val="es-ES"/>
        </w:rPr>
        <w:t>ESN</w:t>
      </w:r>
      <w:r w:rsidRPr="009D480D">
        <w:rPr>
          <w:rFonts w:eastAsia="Tahoma"/>
          <w:color w:val="1F3864"/>
          <w:lang w:val="es-ES"/>
        </w:rPr>
        <w:t>.</w:t>
      </w:r>
      <w:r w:rsidR="004E3F72" w:rsidRPr="004E3F72">
        <w:rPr>
          <w:rFonts w:eastAsia="Tahoma"/>
          <w:color w:val="1F3864"/>
          <w:lang w:val="es-ES"/>
        </w:rPr>
        <w:t>3082</w:t>
      </w:r>
    </w:p>
    <w:sectPr w:rsidR="00396E3C" w:rsidRPr="009D4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F6B2" w14:textId="77777777" w:rsidR="009D480D" w:rsidRDefault="009D480D" w:rsidP="009D480D">
      <w:pPr>
        <w:spacing w:before="0" w:after="0"/>
      </w:pPr>
      <w:r>
        <w:separator/>
      </w:r>
    </w:p>
  </w:endnote>
  <w:endnote w:type="continuationSeparator" w:id="0">
    <w:p w14:paraId="0F21627B" w14:textId="77777777" w:rsidR="009D480D" w:rsidRDefault="009D480D" w:rsidP="009D48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E6DB" w14:textId="77777777" w:rsidR="009D480D" w:rsidRDefault="009D480D" w:rsidP="009D480D">
      <w:pPr>
        <w:spacing w:before="0" w:after="0"/>
      </w:pPr>
      <w:r>
        <w:separator/>
      </w:r>
    </w:p>
  </w:footnote>
  <w:footnote w:type="continuationSeparator" w:id="0">
    <w:p w14:paraId="0AF84017" w14:textId="77777777" w:rsidR="009D480D" w:rsidRDefault="009D480D" w:rsidP="009D480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30EA"/>
    <w:multiLevelType w:val="hybridMultilevel"/>
    <w:tmpl w:val="F29CDA4A"/>
    <w:lvl w:ilvl="0" w:tplc="881894E6">
      <w:start w:val="1"/>
      <w:numFmt w:val="bullet"/>
      <w:lvlText w:val=""/>
      <w:lvlJc w:val="left"/>
      <w:pPr>
        <w:ind w:left="1800" w:hanging="360"/>
      </w:pPr>
      <w:rPr>
        <w:rFonts w:ascii="Symbol" w:hAnsi="Symbol" w:hint="default"/>
      </w:rPr>
    </w:lvl>
    <w:lvl w:ilvl="1" w:tplc="C8B8CE6E">
      <w:start w:val="1"/>
      <w:numFmt w:val="bullet"/>
      <w:lvlText w:val="o"/>
      <w:lvlJc w:val="left"/>
      <w:pPr>
        <w:ind w:left="2520" w:hanging="360"/>
      </w:pPr>
      <w:rPr>
        <w:rFonts w:ascii="Courier New" w:hAnsi="Courier New" w:cs="Courier New" w:hint="default"/>
      </w:rPr>
    </w:lvl>
    <w:lvl w:ilvl="2" w:tplc="061CAAC8" w:tentative="1">
      <w:start w:val="1"/>
      <w:numFmt w:val="bullet"/>
      <w:lvlText w:val=""/>
      <w:lvlJc w:val="left"/>
      <w:pPr>
        <w:ind w:left="3240" w:hanging="360"/>
      </w:pPr>
      <w:rPr>
        <w:rFonts w:ascii="Wingdings" w:hAnsi="Wingdings" w:hint="default"/>
      </w:rPr>
    </w:lvl>
    <w:lvl w:ilvl="3" w:tplc="55DEB02E" w:tentative="1">
      <w:start w:val="1"/>
      <w:numFmt w:val="bullet"/>
      <w:lvlText w:val=""/>
      <w:lvlJc w:val="left"/>
      <w:pPr>
        <w:ind w:left="3960" w:hanging="360"/>
      </w:pPr>
      <w:rPr>
        <w:rFonts w:ascii="Symbol" w:hAnsi="Symbol" w:hint="default"/>
      </w:rPr>
    </w:lvl>
    <w:lvl w:ilvl="4" w:tplc="5EF8C0C0" w:tentative="1">
      <w:start w:val="1"/>
      <w:numFmt w:val="bullet"/>
      <w:lvlText w:val="o"/>
      <w:lvlJc w:val="left"/>
      <w:pPr>
        <w:ind w:left="4680" w:hanging="360"/>
      </w:pPr>
      <w:rPr>
        <w:rFonts w:ascii="Courier New" w:hAnsi="Courier New" w:cs="Courier New" w:hint="default"/>
      </w:rPr>
    </w:lvl>
    <w:lvl w:ilvl="5" w:tplc="FEE65EA6" w:tentative="1">
      <w:start w:val="1"/>
      <w:numFmt w:val="bullet"/>
      <w:lvlText w:val=""/>
      <w:lvlJc w:val="left"/>
      <w:pPr>
        <w:ind w:left="5400" w:hanging="360"/>
      </w:pPr>
      <w:rPr>
        <w:rFonts w:ascii="Wingdings" w:hAnsi="Wingdings" w:hint="default"/>
      </w:rPr>
    </w:lvl>
    <w:lvl w:ilvl="6" w:tplc="6004E3C8" w:tentative="1">
      <w:start w:val="1"/>
      <w:numFmt w:val="bullet"/>
      <w:lvlText w:val=""/>
      <w:lvlJc w:val="left"/>
      <w:pPr>
        <w:ind w:left="6120" w:hanging="360"/>
      </w:pPr>
      <w:rPr>
        <w:rFonts w:ascii="Symbol" w:hAnsi="Symbol" w:hint="default"/>
      </w:rPr>
    </w:lvl>
    <w:lvl w:ilvl="7" w:tplc="33C8CA06" w:tentative="1">
      <w:start w:val="1"/>
      <w:numFmt w:val="bullet"/>
      <w:lvlText w:val="o"/>
      <w:lvlJc w:val="left"/>
      <w:pPr>
        <w:ind w:left="6840" w:hanging="360"/>
      </w:pPr>
      <w:rPr>
        <w:rFonts w:ascii="Courier New" w:hAnsi="Courier New" w:cs="Courier New" w:hint="default"/>
      </w:rPr>
    </w:lvl>
    <w:lvl w:ilvl="8" w:tplc="F44A623C"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58869E56">
      <w:start w:val="1"/>
      <w:numFmt w:val="bullet"/>
      <w:lvlText w:val=""/>
      <w:lvlJc w:val="left"/>
      <w:pPr>
        <w:ind w:left="720" w:hanging="360"/>
      </w:pPr>
      <w:rPr>
        <w:rFonts w:ascii="Symbol" w:hAnsi="Symbol" w:hint="default"/>
      </w:rPr>
    </w:lvl>
    <w:lvl w:ilvl="1" w:tplc="F68AAB20" w:tentative="1">
      <w:start w:val="1"/>
      <w:numFmt w:val="bullet"/>
      <w:lvlText w:val="o"/>
      <w:lvlJc w:val="left"/>
      <w:pPr>
        <w:ind w:left="1440" w:hanging="360"/>
      </w:pPr>
      <w:rPr>
        <w:rFonts w:ascii="Courier New" w:hAnsi="Courier New" w:cs="Courier New" w:hint="default"/>
      </w:rPr>
    </w:lvl>
    <w:lvl w:ilvl="2" w:tplc="800E391E" w:tentative="1">
      <w:start w:val="1"/>
      <w:numFmt w:val="bullet"/>
      <w:lvlText w:val=""/>
      <w:lvlJc w:val="left"/>
      <w:pPr>
        <w:ind w:left="2160" w:hanging="360"/>
      </w:pPr>
      <w:rPr>
        <w:rFonts w:ascii="Wingdings" w:hAnsi="Wingdings" w:hint="default"/>
      </w:rPr>
    </w:lvl>
    <w:lvl w:ilvl="3" w:tplc="9AB6D76E" w:tentative="1">
      <w:start w:val="1"/>
      <w:numFmt w:val="bullet"/>
      <w:lvlText w:val=""/>
      <w:lvlJc w:val="left"/>
      <w:pPr>
        <w:ind w:left="2880" w:hanging="360"/>
      </w:pPr>
      <w:rPr>
        <w:rFonts w:ascii="Symbol" w:hAnsi="Symbol" w:hint="default"/>
      </w:rPr>
    </w:lvl>
    <w:lvl w:ilvl="4" w:tplc="39A25D6A" w:tentative="1">
      <w:start w:val="1"/>
      <w:numFmt w:val="bullet"/>
      <w:lvlText w:val="o"/>
      <w:lvlJc w:val="left"/>
      <w:pPr>
        <w:ind w:left="3600" w:hanging="360"/>
      </w:pPr>
      <w:rPr>
        <w:rFonts w:ascii="Courier New" w:hAnsi="Courier New" w:cs="Courier New" w:hint="default"/>
      </w:rPr>
    </w:lvl>
    <w:lvl w:ilvl="5" w:tplc="2CAE5596" w:tentative="1">
      <w:start w:val="1"/>
      <w:numFmt w:val="bullet"/>
      <w:lvlText w:val=""/>
      <w:lvlJc w:val="left"/>
      <w:pPr>
        <w:ind w:left="4320" w:hanging="360"/>
      </w:pPr>
      <w:rPr>
        <w:rFonts w:ascii="Wingdings" w:hAnsi="Wingdings" w:hint="default"/>
      </w:rPr>
    </w:lvl>
    <w:lvl w:ilvl="6" w:tplc="CDA27D46" w:tentative="1">
      <w:start w:val="1"/>
      <w:numFmt w:val="bullet"/>
      <w:lvlText w:val=""/>
      <w:lvlJc w:val="left"/>
      <w:pPr>
        <w:ind w:left="5040" w:hanging="360"/>
      </w:pPr>
      <w:rPr>
        <w:rFonts w:ascii="Symbol" w:hAnsi="Symbol" w:hint="default"/>
      </w:rPr>
    </w:lvl>
    <w:lvl w:ilvl="7" w:tplc="4FE8F97E" w:tentative="1">
      <w:start w:val="1"/>
      <w:numFmt w:val="bullet"/>
      <w:lvlText w:val="o"/>
      <w:lvlJc w:val="left"/>
      <w:pPr>
        <w:ind w:left="5760" w:hanging="360"/>
      </w:pPr>
      <w:rPr>
        <w:rFonts w:ascii="Courier New" w:hAnsi="Courier New" w:cs="Courier New" w:hint="default"/>
      </w:rPr>
    </w:lvl>
    <w:lvl w:ilvl="8" w:tplc="1D2221F8" w:tentative="1">
      <w:start w:val="1"/>
      <w:numFmt w:val="bullet"/>
      <w:lvlText w:val=""/>
      <w:lvlJc w:val="left"/>
      <w:pPr>
        <w:ind w:left="6480" w:hanging="360"/>
      </w:pPr>
      <w:rPr>
        <w:rFonts w:ascii="Wingdings" w:hAnsi="Wingdings" w:hint="default"/>
      </w:rPr>
    </w:lvl>
  </w:abstractNum>
  <w:abstractNum w:abstractNumId="2" w15:restartNumberingAfterBreak="0">
    <w:nsid w:val="162671A5"/>
    <w:multiLevelType w:val="hybridMultilevel"/>
    <w:tmpl w:val="46E8AE20"/>
    <w:lvl w:ilvl="0" w:tplc="1B08534C">
      <w:start w:val="1"/>
      <w:numFmt w:val="lowerLetter"/>
      <w:lvlText w:val="%1."/>
      <w:lvlJc w:val="left"/>
      <w:pPr>
        <w:ind w:left="1080" w:hanging="360"/>
      </w:pPr>
      <w:rPr>
        <w:rFonts w:cs="Times New Roman" w:hint="default"/>
        <w:b/>
      </w:rPr>
    </w:lvl>
    <w:lvl w:ilvl="1" w:tplc="001224EE" w:tentative="1">
      <w:start w:val="1"/>
      <w:numFmt w:val="lowerLetter"/>
      <w:lvlText w:val="%2."/>
      <w:lvlJc w:val="left"/>
      <w:pPr>
        <w:ind w:left="1440" w:hanging="360"/>
      </w:pPr>
    </w:lvl>
    <w:lvl w:ilvl="2" w:tplc="1F7E78E4" w:tentative="1">
      <w:start w:val="1"/>
      <w:numFmt w:val="lowerRoman"/>
      <w:lvlText w:val="%3."/>
      <w:lvlJc w:val="right"/>
      <w:pPr>
        <w:ind w:left="2160" w:hanging="180"/>
      </w:pPr>
    </w:lvl>
    <w:lvl w:ilvl="3" w:tplc="20F485FA" w:tentative="1">
      <w:start w:val="1"/>
      <w:numFmt w:val="decimal"/>
      <w:lvlText w:val="%4."/>
      <w:lvlJc w:val="left"/>
      <w:pPr>
        <w:ind w:left="2880" w:hanging="360"/>
      </w:pPr>
    </w:lvl>
    <w:lvl w:ilvl="4" w:tplc="65DC0508" w:tentative="1">
      <w:start w:val="1"/>
      <w:numFmt w:val="lowerLetter"/>
      <w:lvlText w:val="%5."/>
      <w:lvlJc w:val="left"/>
      <w:pPr>
        <w:ind w:left="3600" w:hanging="360"/>
      </w:pPr>
    </w:lvl>
    <w:lvl w:ilvl="5" w:tplc="5FAE2FE6" w:tentative="1">
      <w:start w:val="1"/>
      <w:numFmt w:val="lowerRoman"/>
      <w:lvlText w:val="%6."/>
      <w:lvlJc w:val="right"/>
      <w:pPr>
        <w:ind w:left="4320" w:hanging="180"/>
      </w:pPr>
    </w:lvl>
    <w:lvl w:ilvl="6" w:tplc="FA0C3FD0" w:tentative="1">
      <w:start w:val="1"/>
      <w:numFmt w:val="decimal"/>
      <w:lvlText w:val="%7."/>
      <w:lvlJc w:val="left"/>
      <w:pPr>
        <w:ind w:left="5040" w:hanging="360"/>
      </w:pPr>
    </w:lvl>
    <w:lvl w:ilvl="7" w:tplc="6DCEF3D6" w:tentative="1">
      <w:start w:val="1"/>
      <w:numFmt w:val="lowerLetter"/>
      <w:lvlText w:val="%8."/>
      <w:lvlJc w:val="left"/>
      <w:pPr>
        <w:ind w:left="5760" w:hanging="360"/>
      </w:pPr>
    </w:lvl>
    <w:lvl w:ilvl="8" w:tplc="245E7E7C" w:tentative="1">
      <w:start w:val="1"/>
      <w:numFmt w:val="lowerRoman"/>
      <w:lvlText w:val="%9."/>
      <w:lvlJc w:val="right"/>
      <w:pPr>
        <w:ind w:left="6480" w:hanging="180"/>
      </w:p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773156"/>
    <w:multiLevelType w:val="hybridMultilevel"/>
    <w:tmpl w:val="2F089D74"/>
    <w:lvl w:ilvl="0" w:tplc="9AF06B4E">
      <w:start w:val="1"/>
      <w:numFmt w:val="bullet"/>
      <w:pStyle w:val="Bullet2"/>
      <w:lvlText w:val=""/>
      <w:lvlJc w:val="left"/>
      <w:pPr>
        <w:tabs>
          <w:tab w:val="num" w:pos="720"/>
        </w:tabs>
        <w:ind w:left="720" w:hanging="363"/>
      </w:pPr>
      <w:rPr>
        <w:rFonts w:ascii="Symbol" w:hAnsi="Symbol" w:hint="default"/>
      </w:rPr>
    </w:lvl>
    <w:lvl w:ilvl="1" w:tplc="16B0CBB4">
      <w:start w:val="1"/>
      <w:numFmt w:val="bullet"/>
      <w:lvlText w:val="o"/>
      <w:lvlJc w:val="left"/>
      <w:pPr>
        <w:tabs>
          <w:tab w:val="num" w:pos="1440"/>
        </w:tabs>
        <w:ind w:left="1440" w:hanging="360"/>
      </w:pPr>
      <w:rPr>
        <w:rFonts w:ascii="Courier New" w:hAnsi="Courier New" w:hint="default"/>
      </w:rPr>
    </w:lvl>
    <w:lvl w:ilvl="2" w:tplc="3BEC3EA0">
      <w:start w:val="1"/>
      <w:numFmt w:val="bullet"/>
      <w:lvlText w:val=""/>
      <w:lvlJc w:val="left"/>
      <w:pPr>
        <w:tabs>
          <w:tab w:val="num" w:pos="2160"/>
        </w:tabs>
        <w:ind w:left="2160" w:hanging="360"/>
      </w:pPr>
      <w:rPr>
        <w:rFonts w:ascii="Wingdings" w:hAnsi="Wingdings" w:hint="default"/>
      </w:rPr>
    </w:lvl>
    <w:lvl w:ilvl="3" w:tplc="EA40578C">
      <w:start w:val="1"/>
      <w:numFmt w:val="bullet"/>
      <w:lvlText w:val=""/>
      <w:lvlJc w:val="left"/>
      <w:pPr>
        <w:tabs>
          <w:tab w:val="num" w:pos="2880"/>
        </w:tabs>
        <w:ind w:left="2880" w:hanging="360"/>
      </w:pPr>
      <w:rPr>
        <w:rFonts w:ascii="Symbol" w:hAnsi="Symbol" w:hint="default"/>
      </w:rPr>
    </w:lvl>
    <w:lvl w:ilvl="4" w:tplc="FD88E7D4">
      <w:start w:val="1"/>
      <w:numFmt w:val="bullet"/>
      <w:lvlText w:val="o"/>
      <w:lvlJc w:val="left"/>
      <w:pPr>
        <w:tabs>
          <w:tab w:val="num" w:pos="3600"/>
        </w:tabs>
        <w:ind w:left="3600" w:hanging="360"/>
      </w:pPr>
      <w:rPr>
        <w:rFonts w:ascii="Courier New" w:hAnsi="Courier New" w:hint="default"/>
      </w:rPr>
    </w:lvl>
    <w:lvl w:ilvl="5" w:tplc="73E8FBBC">
      <w:start w:val="1"/>
      <w:numFmt w:val="bullet"/>
      <w:lvlText w:val=""/>
      <w:lvlJc w:val="left"/>
      <w:pPr>
        <w:tabs>
          <w:tab w:val="num" w:pos="4320"/>
        </w:tabs>
        <w:ind w:left="4320" w:hanging="360"/>
      </w:pPr>
      <w:rPr>
        <w:rFonts w:ascii="Wingdings" w:hAnsi="Wingdings" w:hint="default"/>
      </w:rPr>
    </w:lvl>
    <w:lvl w:ilvl="6" w:tplc="14B23620">
      <w:start w:val="1"/>
      <w:numFmt w:val="bullet"/>
      <w:lvlText w:val=""/>
      <w:lvlJc w:val="left"/>
      <w:pPr>
        <w:tabs>
          <w:tab w:val="num" w:pos="5040"/>
        </w:tabs>
        <w:ind w:left="5040" w:hanging="360"/>
      </w:pPr>
      <w:rPr>
        <w:rFonts w:ascii="Symbol" w:hAnsi="Symbol" w:hint="default"/>
      </w:rPr>
    </w:lvl>
    <w:lvl w:ilvl="7" w:tplc="DE4A5E48">
      <w:start w:val="1"/>
      <w:numFmt w:val="bullet"/>
      <w:lvlText w:val="o"/>
      <w:lvlJc w:val="left"/>
      <w:pPr>
        <w:tabs>
          <w:tab w:val="num" w:pos="5760"/>
        </w:tabs>
        <w:ind w:left="5760" w:hanging="360"/>
      </w:pPr>
      <w:rPr>
        <w:rFonts w:ascii="Courier New" w:hAnsi="Courier New" w:hint="default"/>
      </w:rPr>
    </w:lvl>
    <w:lvl w:ilvl="8" w:tplc="50BA792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3067"/>
    <w:multiLevelType w:val="hybridMultilevel"/>
    <w:tmpl w:val="3BEEAC10"/>
    <w:lvl w:ilvl="0" w:tplc="6C08EE8E">
      <w:start w:val="1"/>
      <w:numFmt w:val="lowerLetter"/>
      <w:lvlText w:val="%1."/>
      <w:lvlJc w:val="left"/>
      <w:pPr>
        <w:ind w:left="1080" w:hanging="360"/>
      </w:pPr>
      <w:rPr>
        <w:rFonts w:cs="Times New Roman" w:hint="default"/>
        <w:b/>
      </w:rPr>
    </w:lvl>
    <w:lvl w:ilvl="1" w:tplc="5046EAAA" w:tentative="1">
      <w:start w:val="1"/>
      <w:numFmt w:val="lowerLetter"/>
      <w:lvlText w:val="%2."/>
      <w:lvlJc w:val="left"/>
      <w:pPr>
        <w:ind w:left="1440" w:hanging="360"/>
      </w:pPr>
    </w:lvl>
    <w:lvl w:ilvl="2" w:tplc="054C7BFE" w:tentative="1">
      <w:start w:val="1"/>
      <w:numFmt w:val="lowerRoman"/>
      <w:lvlText w:val="%3."/>
      <w:lvlJc w:val="right"/>
      <w:pPr>
        <w:ind w:left="2160" w:hanging="180"/>
      </w:pPr>
    </w:lvl>
    <w:lvl w:ilvl="3" w:tplc="52F04C2C" w:tentative="1">
      <w:start w:val="1"/>
      <w:numFmt w:val="decimal"/>
      <w:lvlText w:val="%4."/>
      <w:lvlJc w:val="left"/>
      <w:pPr>
        <w:ind w:left="2880" w:hanging="360"/>
      </w:pPr>
    </w:lvl>
    <w:lvl w:ilvl="4" w:tplc="88A473C2" w:tentative="1">
      <w:start w:val="1"/>
      <w:numFmt w:val="lowerLetter"/>
      <w:lvlText w:val="%5."/>
      <w:lvlJc w:val="left"/>
      <w:pPr>
        <w:ind w:left="3600" w:hanging="360"/>
      </w:pPr>
    </w:lvl>
    <w:lvl w:ilvl="5" w:tplc="49C8D70E" w:tentative="1">
      <w:start w:val="1"/>
      <w:numFmt w:val="lowerRoman"/>
      <w:lvlText w:val="%6."/>
      <w:lvlJc w:val="right"/>
      <w:pPr>
        <w:ind w:left="4320" w:hanging="180"/>
      </w:pPr>
    </w:lvl>
    <w:lvl w:ilvl="6" w:tplc="AF82AE50" w:tentative="1">
      <w:start w:val="1"/>
      <w:numFmt w:val="decimal"/>
      <w:lvlText w:val="%7."/>
      <w:lvlJc w:val="left"/>
      <w:pPr>
        <w:ind w:left="5040" w:hanging="360"/>
      </w:pPr>
    </w:lvl>
    <w:lvl w:ilvl="7" w:tplc="B3C4EF50" w:tentative="1">
      <w:start w:val="1"/>
      <w:numFmt w:val="lowerLetter"/>
      <w:lvlText w:val="%8."/>
      <w:lvlJc w:val="left"/>
      <w:pPr>
        <w:ind w:left="5760" w:hanging="360"/>
      </w:pPr>
    </w:lvl>
    <w:lvl w:ilvl="8" w:tplc="9368A4D2" w:tentative="1">
      <w:start w:val="1"/>
      <w:numFmt w:val="lowerRoman"/>
      <w:lvlText w:val="%9."/>
      <w:lvlJc w:val="right"/>
      <w:pPr>
        <w:ind w:left="6480" w:hanging="180"/>
      </w:pPr>
    </w:lvl>
  </w:abstractNum>
  <w:abstractNum w:abstractNumId="6"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AF663A"/>
    <w:multiLevelType w:val="hybridMultilevel"/>
    <w:tmpl w:val="292E3620"/>
    <w:lvl w:ilvl="0" w:tplc="479CB9A0">
      <w:start w:val="1"/>
      <w:numFmt w:val="decimal"/>
      <w:lvlText w:val="%1."/>
      <w:lvlJc w:val="left"/>
      <w:pPr>
        <w:ind w:left="810" w:hanging="360"/>
      </w:pPr>
    </w:lvl>
    <w:lvl w:ilvl="1" w:tplc="BBA086F0" w:tentative="1">
      <w:start w:val="1"/>
      <w:numFmt w:val="lowerLetter"/>
      <w:lvlText w:val="%2."/>
      <w:lvlJc w:val="left"/>
      <w:pPr>
        <w:ind w:left="1530" w:hanging="360"/>
      </w:pPr>
    </w:lvl>
    <w:lvl w:ilvl="2" w:tplc="0B0E5D92" w:tentative="1">
      <w:start w:val="1"/>
      <w:numFmt w:val="lowerRoman"/>
      <w:lvlText w:val="%3."/>
      <w:lvlJc w:val="right"/>
      <w:pPr>
        <w:ind w:left="2250" w:hanging="180"/>
      </w:pPr>
    </w:lvl>
    <w:lvl w:ilvl="3" w:tplc="FF50439E" w:tentative="1">
      <w:start w:val="1"/>
      <w:numFmt w:val="decimal"/>
      <w:lvlText w:val="%4."/>
      <w:lvlJc w:val="left"/>
      <w:pPr>
        <w:ind w:left="2970" w:hanging="360"/>
      </w:pPr>
    </w:lvl>
    <w:lvl w:ilvl="4" w:tplc="8B607F7E" w:tentative="1">
      <w:start w:val="1"/>
      <w:numFmt w:val="lowerLetter"/>
      <w:lvlText w:val="%5."/>
      <w:lvlJc w:val="left"/>
      <w:pPr>
        <w:ind w:left="3690" w:hanging="360"/>
      </w:pPr>
    </w:lvl>
    <w:lvl w:ilvl="5" w:tplc="89F053D2" w:tentative="1">
      <w:start w:val="1"/>
      <w:numFmt w:val="lowerRoman"/>
      <w:lvlText w:val="%6."/>
      <w:lvlJc w:val="right"/>
      <w:pPr>
        <w:ind w:left="4410" w:hanging="180"/>
      </w:pPr>
    </w:lvl>
    <w:lvl w:ilvl="6" w:tplc="EFF2B1E2" w:tentative="1">
      <w:start w:val="1"/>
      <w:numFmt w:val="decimal"/>
      <w:lvlText w:val="%7."/>
      <w:lvlJc w:val="left"/>
      <w:pPr>
        <w:ind w:left="5130" w:hanging="360"/>
      </w:pPr>
    </w:lvl>
    <w:lvl w:ilvl="7" w:tplc="CF56A73C" w:tentative="1">
      <w:start w:val="1"/>
      <w:numFmt w:val="lowerLetter"/>
      <w:lvlText w:val="%8."/>
      <w:lvlJc w:val="left"/>
      <w:pPr>
        <w:ind w:left="5850" w:hanging="360"/>
      </w:pPr>
    </w:lvl>
    <w:lvl w:ilvl="8" w:tplc="158A9AA6" w:tentative="1">
      <w:start w:val="1"/>
      <w:numFmt w:val="lowerRoman"/>
      <w:lvlText w:val="%9."/>
      <w:lvlJc w:val="right"/>
      <w:pPr>
        <w:ind w:left="6570" w:hanging="180"/>
      </w:pPr>
    </w:lvl>
  </w:abstractNum>
  <w:abstractNum w:abstractNumId="8" w15:restartNumberingAfterBreak="0">
    <w:nsid w:val="231E008C"/>
    <w:multiLevelType w:val="hybridMultilevel"/>
    <w:tmpl w:val="EB7EE27C"/>
    <w:lvl w:ilvl="0" w:tplc="D4CE7B82">
      <w:start w:val="1"/>
      <w:numFmt w:val="lowerLetter"/>
      <w:lvlText w:val="%1."/>
      <w:lvlJc w:val="left"/>
      <w:pPr>
        <w:ind w:left="1080" w:hanging="360"/>
      </w:pPr>
      <w:rPr>
        <w:rFonts w:cs="Times New Roman"/>
        <w:b/>
      </w:rPr>
    </w:lvl>
    <w:lvl w:ilvl="1" w:tplc="C6C0274A">
      <w:start w:val="1"/>
      <w:numFmt w:val="lowerLetter"/>
      <w:lvlText w:val="%2."/>
      <w:lvlJc w:val="left"/>
      <w:pPr>
        <w:ind w:left="1440" w:hanging="360"/>
      </w:pPr>
    </w:lvl>
    <w:lvl w:ilvl="2" w:tplc="BF7EC012">
      <w:start w:val="1"/>
      <w:numFmt w:val="lowerRoman"/>
      <w:lvlText w:val="%3."/>
      <w:lvlJc w:val="right"/>
      <w:pPr>
        <w:ind w:left="2160" w:hanging="180"/>
      </w:pPr>
    </w:lvl>
    <w:lvl w:ilvl="3" w:tplc="0A28E26A">
      <w:start w:val="1"/>
      <w:numFmt w:val="decimal"/>
      <w:lvlText w:val="%4."/>
      <w:lvlJc w:val="left"/>
      <w:pPr>
        <w:ind w:left="2880" w:hanging="360"/>
      </w:pPr>
    </w:lvl>
    <w:lvl w:ilvl="4" w:tplc="A3B4AAFA">
      <w:start w:val="1"/>
      <w:numFmt w:val="lowerLetter"/>
      <w:lvlText w:val="%5."/>
      <w:lvlJc w:val="left"/>
      <w:pPr>
        <w:ind w:left="3600" w:hanging="360"/>
      </w:pPr>
    </w:lvl>
    <w:lvl w:ilvl="5" w:tplc="D3BECAB8">
      <w:start w:val="1"/>
      <w:numFmt w:val="lowerRoman"/>
      <w:lvlText w:val="%6."/>
      <w:lvlJc w:val="right"/>
      <w:pPr>
        <w:ind w:left="4320" w:hanging="180"/>
      </w:pPr>
    </w:lvl>
    <w:lvl w:ilvl="6" w:tplc="6FA234B8">
      <w:start w:val="1"/>
      <w:numFmt w:val="decimal"/>
      <w:lvlText w:val="%7."/>
      <w:lvlJc w:val="left"/>
      <w:pPr>
        <w:ind w:left="5040" w:hanging="360"/>
      </w:pPr>
    </w:lvl>
    <w:lvl w:ilvl="7" w:tplc="FB34B38A">
      <w:start w:val="1"/>
      <w:numFmt w:val="lowerLetter"/>
      <w:lvlText w:val="%8."/>
      <w:lvlJc w:val="left"/>
      <w:pPr>
        <w:ind w:left="5760" w:hanging="360"/>
      </w:pPr>
    </w:lvl>
    <w:lvl w:ilvl="8" w:tplc="2382919A">
      <w:start w:val="1"/>
      <w:numFmt w:val="lowerRoman"/>
      <w:lvlText w:val="%9."/>
      <w:lvlJc w:val="right"/>
      <w:pPr>
        <w:ind w:left="6480" w:hanging="180"/>
      </w:pPr>
    </w:lvl>
  </w:abstractNum>
  <w:abstractNum w:abstractNumId="9" w15:restartNumberingAfterBreak="0">
    <w:nsid w:val="268D3A36"/>
    <w:multiLevelType w:val="hybridMultilevel"/>
    <w:tmpl w:val="C7DA85D2"/>
    <w:lvl w:ilvl="0" w:tplc="5096E3E8">
      <w:start w:val="1"/>
      <w:numFmt w:val="bullet"/>
      <w:lvlText w:val=""/>
      <w:lvlJc w:val="left"/>
      <w:pPr>
        <w:ind w:left="1440" w:hanging="360"/>
      </w:pPr>
      <w:rPr>
        <w:rFonts w:ascii="Symbol" w:hAnsi="Symbol" w:hint="default"/>
        <w:b w:val="0"/>
      </w:rPr>
    </w:lvl>
    <w:lvl w:ilvl="1" w:tplc="B74214F8">
      <w:start w:val="1"/>
      <w:numFmt w:val="lowerLetter"/>
      <w:lvlText w:val="%2."/>
      <w:lvlJc w:val="left"/>
      <w:pPr>
        <w:ind w:left="1800" w:hanging="360"/>
      </w:pPr>
    </w:lvl>
    <w:lvl w:ilvl="2" w:tplc="D8AAA59A">
      <w:start w:val="1"/>
      <w:numFmt w:val="lowerRoman"/>
      <w:lvlText w:val="%3."/>
      <w:lvlJc w:val="right"/>
      <w:pPr>
        <w:ind w:left="2520" w:hanging="180"/>
      </w:pPr>
    </w:lvl>
    <w:lvl w:ilvl="3" w:tplc="A4803986">
      <w:start w:val="1"/>
      <w:numFmt w:val="decimal"/>
      <w:lvlText w:val="%4."/>
      <w:lvlJc w:val="left"/>
      <w:pPr>
        <w:ind w:left="3240" w:hanging="360"/>
      </w:pPr>
    </w:lvl>
    <w:lvl w:ilvl="4" w:tplc="32FEC20C">
      <w:start w:val="1"/>
      <w:numFmt w:val="lowerLetter"/>
      <w:lvlText w:val="%5."/>
      <w:lvlJc w:val="left"/>
      <w:pPr>
        <w:ind w:left="3960" w:hanging="360"/>
      </w:pPr>
    </w:lvl>
    <w:lvl w:ilvl="5" w:tplc="F9363F7E">
      <w:start w:val="1"/>
      <w:numFmt w:val="lowerRoman"/>
      <w:lvlText w:val="%6."/>
      <w:lvlJc w:val="right"/>
      <w:pPr>
        <w:ind w:left="4680" w:hanging="180"/>
      </w:pPr>
    </w:lvl>
    <w:lvl w:ilvl="6" w:tplc="29E23752">
      <w:start w:val="1"/>
      <w:numFmt w:val="decimal"/>
      <w:lvlText w:val="%7."/>
      <w:lvlJc w:val="left"/>
      <w:pPr>
        <w:ind w:left="5400" w:hanging="360"/>
      </w:pPr>
    </w:lvl>
    <w:lvl w:ilvl="7" w:tplc="C00E7264">
      <w:start w:val="1"/>
      <w:numFmt w:val="lowerLetter"/>
      <w:lvlText w:val="%8."/>
      <w:lvlJc w:val="left"/>
      <w:pPr>
        <w:ind w:left="6120" w:hanging="360"/>
      </w:pPr>
    </w:lvl>
    <w:lvl w:ilvl="8" w:tplc="E10E92DC">
      <w:start w:val="1"/>
      <w:numFmt w:val="lowerRoman"/>
      <w:lvlText w:val="%9."/>
      <w:lvlJc w:val="right"/>
      <w:pPr>
        <w:ind w:left="6840" w:hanging="180"/>
      </w:pPr>
    </w:lvl>
  </w:abstractNum>
  <w:abstractNum w:abstractNumId="10"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4E9A2582"/>
    <w:multiLevelType w:val="hybridMultilevel"/>
    <w:tmpl w:val="2CFAE9B2"/>
    <w:lvl w:ilvl="0" w:tplc="CCA679CC">
      <w:start w:val="1"/>
      <w:numFmt w:val="lowerLetter"/>
      <w:lvlText w:val="%1."/>
      <w:lvlJc w:val="left"/>
      <w:pPr>
        <w:ind w:left="1080" w:hanging="360"/>
      </w:pPr>
      <w:rPr>
        <w:rFonts w:cs="Times New Roman"/>
        <w:b w:val="0"/>
      </w:rPr>
    </w:lvl>
    <w:lvl w:ilvl="1" w:tplc="29445838">
      <w:start w:val="1"/>
      <w:numFmt w:val="bullet"/>
      <w:lvlText w:val=""/>
      <w:lvlJc w:val="left"/>
      <w:pPr>
        <w:ind w:left="1440" w:hanging="360"/>
      </w:pPr>
      <w:rPr>
        <w:rFonts w:ascii="Symbol" w:hAnsi="Symbol" w:hint="default"/>
      </w:rPr>
    </w:lvl>
    <w:lvl w:ilvl="2" w:tplc="F96A05AA">
      <w:start w:val="1"/>
      <w:numFmt w:val="lowerRoman"/>
      <w:lvlText w:val="%3."/>
      <w:lvlJc w:val="right"/>
      <w:pPr>
        <w:ind w:left="2160" w:hanging="180"/>
      </w:pPr>
    </w:lvl>
    <w:lvl w:ilvl="3" w:tplc="9766C296">
      <w:start w:val="1"/>
      <w:numFmt w:val="decimal"/>
      <w:lvlText w:val="%4."/>
      <w:lvlJc w:val="left"/>
      <w:pPr>
        <w:ind w:left="2880" w:hanging="360"/>
      </w:pPr>
    </w:lvl>
    <w:lvl w:ilvl="4" w:tplc="8BCCA7FE">
      <w:start w:val="1"/>
      <w:numFmt w:val="lowerLetter"/>
      <w:lvlText w:val="%5."/>
      <w:lvlJc w:val="left"/>
      <w:pPr>
        <w:ind w:left="3600" w:hanging="360"/>
      </w:pPr>
    </w:lvl>
    <w:lvl w:ilvl="5" w:tplc="62AE049C">
      <w:start w:val="1"/>
      <w:numFmt w:val="lowerRoman"/>
      <w:lvlText w:val="%6."/>
      <w:lvlJc w:val="right"/>
      <w:pPr>
        <w:ind w:left="4320" w:hanging="180"/>
      </w:pPr>
    </w:lvl>
    <w:lvl w:ilvl="6" w:tplc="27D44DCA">
      <w:start w:val="1"/>
      <w:numFmt w:val="decimal"/>
      <w:lvlText w:val="%7."/>
      <w:lvlJc w:val="left"/>
      <w:pPr>
        <w:ind w:left="5040" w:hanging="360"/>
      </w:pPr>
    </w:lvl>
    <w:lvl w:ilvl="7" w:tplc="CA4EC862">
      <w:start w:val="1"/>
      <w:numFmt w:val="lowerLetter"/>
      <w:lvlText w:val="%8."/>
      <w:lvlJc w:val="left"/>
      <w:pPr>
        <w:ind w:left="5760" w:hanging="360"/>
      </w:pPr>
    </w:lvl>
    <w:lvl w:ilvl="8" w:tplc="FB188FB4">
      <w:start w:val="1"/>
      <w:numFmt w:val="lowerRoman"/>
      <w:lvlText w:val="%9."/>
      <w:lvlJc w:val="right"/>
      <w:pPr>
        <w:ind w:left="6480" w:hanging="180"/>
      </w:pPr>
    </w:lvl>
  </w:abstractNum>
  <w:abstractNum w:abstractNumId="12" w15:restartNumberingAfterBreak="0">
    <w:nsid w:val="5CF4435A"/>
    <w:multiLevelType w:val="hybridMultilevel"/>
    <w:tmpl w:val="1212BE60"/>
    <w:lvl w:ilvl="0" w:tplc="E7DC8EB6">
      <w:start w:val="1"/>
      <w:numFmt w:val="bullet"/>
      <w:pStyle w:val="Bullet4"/>
      <w:lvlText w:val=""/>
      <w:lvlJc w:val="left"/>
      <w:pPr>
        <w:tabs>
          <w:tab w:val="num" w:pos="1437"/>
        </w:tabs>
        <w:ind w:left="1435" w:hanging="358"/>
      </w:pPr>
      <w:rPr>
        <w:rFonts w:ascii="Symbol" w:hAnsi="Symbol" w:hint="default"/>
        <w:color w:val="000000" w:themeColor="text1"/>
      </w:rPr>
    </w:lvl>
    <w:lvl w:ilvl="1" w:tplc="6A56CA4C">
      <w:start w:val="1"/>
      <w:numFmt w:val="bullet"/>
      <w:lvlText w:val="o"/>
      <w:lvlJc w:val="left"/>
      <w:pPr>
        <w:tabs>
          <w:tab w:val="num" w:pos="1440"/>
        </w:tabs>
        <w:ind w:left="1440" w:hanging="360"/>
      </w:pPr>
      <w:rPr>
        <w:rFonts w:ascii="Courier New" w:hAnsi="Courier New" w:hint="default"/>
      </w:rPr>
    </w:lvl>
    <w:lvl w:ilvl="2" w:tplc="73086F0C">
      <w:start w:val="1"/>
      <w:numFmt w:val="bullet"/>
      <w:lvlText w:val=""/>
      <w:lvlJc w:val="left"/>
      <w:pPr>
        <w:tabs>
          <w:tab w:val="num" w:pos="2160"/>
        </w:tabs>
        <w:ind w:left="2160" w:hanging="360"/>
      </w:pPr>
      <w:rPr>
        <w:rFonts w:ascii="Wingdings" w:hAnsi="Wingdings" w:hint="default"/>
      </w:rPr>
    </w:lvl>
    <w:lvl w:ilvl="3" w:tplc="BA969B54">
      <w:start w:val="1"/>
      <w:numFmt w:val="bullet"/>
      <w:lvlText w:val=""/>
      <w:lvlJc w:val="left"/>
      <w:pPr>
        <w:tabs>
          <w:tab w:val="num" w:pos="2880"/>
        </w:tabs>
        <w:ind w:left="2880" w:hanging="360"/>
      </w:pPr>
      <w:rPr>
        <w:rFonts w:ascii="Symbol" w:hAnsi="Symbol" w:hint="default"/>
      </w:rPr>
    </w:lvl>
    <w:lvl w:ilvl="4" w:tplc="81E6DDAA">
      <w:start w:val="1"/>
      <w:numFmt w:val="bullet"/>
      <w:lvlText w:val="o"/>
      <w:lvlJc w:val="left"/>
      <w:pPr>
        <w:tabs>
          <w:tab w:val="num" w:pos="3600"/>
        </w:tabs>
        <w:ind w:left="3600" w:hanging="360"/>
      </w:pPr>
      <w:rPr>
        <w:rFonts w:ascii="Courier New" w:hAnsi="Courier New" w:hint="default"/>
      </w:rPr>
    </w:lvl>
    <w:lvl w:ilvl="5" w:tplc="803E5FE8">
      <w:start w:val="1"/>
      <w:numFmt w:val="bullet"/>
      <w:lvlText w:val=""/>
      <w:lvlJc w:val="left"/>
      <w:pPr>
        <w:tabs>
          <w:tab w:val="num" w:pos="4320"/>
        </w:tabs>
        <w:ind w:left="4320" w:hanging="360"/>
      </w:pPr>
      <w:rPr>
        <w:rFonts w:ascii="Wingdings" w:hAnsi="Wingdings" w:hint="default"/>
      </w:rPr>
    </w:lvl>
    <w:lvl w:ilvl="6" w:tplc="D932EDA6">
      <w:start w:val="1"/>
      <w:numFmt w:val="bullet"/>
      <w:lvlText w:val=""/>
      <w:lvlJc w:val="left"/>
      <w:pPr>
        <w:tabs>
          <w:tab w:val="num" w:pos="5040"/>
        </w:tabs>
        <w:ind w:left="5040" w:hanging="360"/>
      </w:pPr>
      <w:rPr>
        <w:rFonts w:ascii="Symbol" w:hAnsi="Symbol" w:hint="default"/>
      </w:rPr>
    </w:lvl>
    <w:lvl w:ilvl="7" w:tplc="82767990">
      <w:start w:val="1"/>
      <w:numFmt w:val="bullet"/>
      <w:lvlText w:val="o"/>
      <w:lvlJc w:val="left"/>
      <w:pPr>
        <w:tabs>
          <w:tab w:val="num" w:pos="5760"/>
        </w:tabs>
        <w:ind w:left="5760" w:hanging="360"/>
      </w:pPr>
      <w:rPr>
        <w:rFonts w:ascii="Courier New" w:hAnsi="Courier New" w:hint="default"/>
      </w:rPr>
    </w:lvl>
    <w:lvl w:ilvl="8" w:tplc="FA66BC1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06D6A"/>
    <w:multiLevelType w:val="hybridMultilevel"/>
    <w:tmpl w:val="D3AA996A"/>
    <w:lvl w:ilvl="0" w:tplc="CE4CEDBE">
      <w:start w:val="1"/>
      <w:numFmt w:val="bullet"/>
      <w:pStyle w:val="Bullet3"/>
      <w:lvlText w:val=""/>
      <w:lvlJc w:val="left"/>
      <w:pPr>
        <w:tabs>
          <w:tab w:val="num" w:pos="1080"/>
        </w:tabs>
        <w:ind w:left="1077" w:hanging="357"/>
      </w:pPr>
      <w:rPr>
        <w:rFonts w:ascii="Symbol" w:hAnsi="Symbol" w:hint="default"/>
      </w:rPr>
    </w:lvl>
    <w:lvl w:ilvl="1" w:tplc="4932958A">
      <w:start w:val="1"/>
      <w:numFmt w:val="bullet"/>
      <w:lvlText w:val="o"/>
      <w:lvlJc w:val="left"/>
      <w:pPr>
        <w:tabs>
          <w:tab w:val="num" w:pos="1440"/>
        </w:tabs>
        <w:ind w:left="1440" w:hanging="360"/>
      </w:pPr>
      <w:rPr>
        <w:rFonts w:ascii="Courier New" w:hAnsi="Courier New" w:hint="default"/>
      </w:rPr>
    </w:lvl>
    <w:lvl w:ilvl="2" w:tplc="64A0BCB4">
      <w:start w:val="1"/>
      <w:numFmt w:val="bullet"/>
      <w:lvlText w:val=""/>
      <w:lvlJc w:val="left"/>
      <w:pPr>
        <w:tabs>
          <w:tab w:val="num" w:pos="2160"/>
        </w:tabs>
        <w:ind w:left="2160" w:hanging="360"/>
      </w:pPr>
      <w:rPr>
        <w:rFonts w:ascii="Wingdings" w:hAnsi="Wingdings" w:hint="default"/>
      </w:rPr>
    </w:lvl>
    <w:lvl w:ilvl="3" w:tplc="F3826704">
      <w:start w:val="1"/>
      <w:numFmt w:val="bullet"/>
      <w:lvlText w:val=""/>
      <w:lvlJc w:val="left"/>
      <w:pPr>
        <w:tabs>
          <w:tab w:val="num" w:pos="2880"/>
        </w:tabs>
        <w:ind w:left="2880" w:hanging="360"/>
      </w:pPr>
      <w:rPr>
        <w:rFonts w:ascii="Symbol" w:hAnsi="Symbol" w:hint="default"/>
      </w:rPr>
    </w:lvl>
    <w:lvl w:ilvl="4" w:tplc="74B0FF5C">
      <w:start w:val="1"/>
      <w:numFmt w:val="bullet"/>
      <w:lvlText w:val="o"/>
      <w:lvlJc w:val="left"/>
      <w:pPr>
        <w:tabs>
          <w:tab w:val="num" w:pos="3600"/>
        </w:tabs>
        <w:ind w:left="3600" w:hanging="360"/>
      </w:pPr>
      <w:rPr>
        <w:rFonts w:ascii="Courier New" w:hAnsi="Courier New" w:hint="default"/>
      </w:rPr>
    </w:lvl>
    <w:lvl w:ilvl="5" w:tplc="35FC93F4">
      <w:start w:val="1"/>
      <w:numFmt w:val="bullet"/>
      <w:lvlText w:val=""/>
      <w:lvlJc w:val="left"/>
      <w:pPr>
        <w:tabs>
          <w:tab w:val="num" w:pos="4320"/>
        </w:tabs>
        <w:ind w:left="4320" w:hanging="360"/>
      </w:pPr>
      <w:rPr>
        <w:rFonts w:ascii="Wingdings" w:hAnsi="Wingdings" w:hint="default"/>
      </w:rPr>
    </w:lvl>
    <w:lvl w:ilvl="6" w:tplc="893AF53A">
      <w:start w:val="1"/>
      <w:numFmt w:val="bullet"/>
      <w:lvlText w:val=""/>
      <w:lvlJc w:val="left"/>
      <w:pPr>
        <w:tabs>
          <w:tab w:val="num" w:pos="5040"/>
        </w:tabs>
        <w:ind w:left="5040" w:hanging="360"/>
      </w:pPr>
      <w:rPr>
        <w:rFonts w:ascii="Symbol" w:hAnsi="Symbol" w:hint="default"/>
      </w:rPr>
    </w:lvl>
    <w:lvl w:ilvl="7" w:tplc="56960934">
      <w:start w:val="1"/>
      <w:numFmt w:val="bullet"/>
      <w:lvlText w:val="o"/>
      <w:lvlJc w:val="left"/>
      <w:pPr>
        <w:tabs>
          <w:tab w:val="num" w:pos="5760"/>
        </w:tabs>
        <w:ind w:left="5760" w:hanging="360"/>
      </w:pPr>
      <w:rPr>
        <w:rFonts w:ascii="Courier New" w:hAnsi="Courier New" w:hint="default"/>
      </w:rPr>
    </w:lvl>
    <w:lvl w:ilvl="8" w:tplc="515828C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C692F"/>
    <w:multiLevelType w:val="hybridMultilevel"/>
    <w:tmpl w:val="5144F806"/>
    <w:lvl w:ilvl="0" w:tplc="F232147A">
      <w:start w:val="1"/>
      <w:numFmt w:val="bullet"/>
      <w:pStyle w:val="Bullet5"/>
      <w:lvlText w:val=""/>
      <w:lvlJc w:val="left"/>
      <w:pPr>
        <w:tabs>
          <w:tab w:val="num" w:pos="1795"/>
        </w:tabs>
        <w:ind w:left="1792" w:hanging="357"/>
      </w:pPr>
      <w:rPr>
        <w:rFonts w:ascii="Symbol" w:hAnsi="Symbol" w:hint="default"/>
      </w:rPr>
    </w:lvl>
    <w:lvl w:ilvl="1" w:tplc="FA7CEEFC">
      <w:start w:val="1"/>
      <w:numFmt w:val="bullet"/>
      <w:lvlText w:val="o"/>
      <w:lvlJc w:val="left"/>
      <w:pPr>
        <w:tabs>
          <w:tab w:val="num" w:pos="1440"/>
        </w:tabs>
        <w:ind w:left="1440" w:hanging="360"/>
      </w:pPr>
      <w:rPr>
        <w:rFonts w:ascii="Courier New" w:hAnsi="Courier New" w:hint="default"/>
      </w:rPr>
    </w:lvl>
    <w:lvl w:ilvl="2" w:tplc="D1CC26AC">
      <w:start w:val="1"/>
      <w:numFmt w:val="bullet"/>
      <w:lvlText w:val=""/>
      <w:lvlJc w:val="left"/>
      <w:pPr>
        <w:tabs>
          <w:tab w:val="num" w:pos="2160"/>
        </w:tabs>
        <w:ind w:left="2160" w:hanging="360"/>
      </w:pPr>
      <w:rPr>
        <w:rFonts w:ascii="Wingdings" w:hAnsi="Wingdings" w:hint="default"/>
      </w:rPr>
    </w:lvl>
    <w:lvl w:ilvl="3" w:tplc="E7DA5842">
      <w:start w:val="1"/>
      <w:numFmt w:val="bullet"/>
      <w:lvlText w:val=""/>
      <w:lvlJc w:val="left"/>
      <w:pPr>
        <w:tabs>
          <w:tab w:val="num" w:pos="2880"/>
        </w:tabs>
        <w:ind w:left="2880" w:hanging="360"/>
      </w:pPr>
      <w:rPr>
        <w:rFonts w:ascii="Symbol" w:hAnsi="Symbol" w:hint="default"/>
      </w:rPr>
    </w:lvl>
    <w:lvl w:ilvl="4" w:tplc="5FA0F93A">
      <w:start w:val="1"/>
      <w:numFmt w:val="bullet"/>
      <w:lvlText w:val="o"/>
      <w:lvlJc w:val="left"/>
      <w:pPr>
        <w:tabs>
          <w:tab w:val="num" w:pos="3600"/>
        </w:tabs>
        <w:ind w:left="3600" w:hanging="360"/>
      </w:pPr>
      <w:rPr>
        <w:rFonts w:ascii="Courier New" w:hAnsi="Courier New" w:hint="default"/>
      </w:rPr>
    </w:lvl>
    <w:lvl w:ilvl="5" w:tplc="D3BC7346">
      <w:start w:val="1"/>
      <w:numFmt w:val="bullet"/>
      <w:lvlText w:val=""/>
      <w:lvlJc w:val="left"/>
      <w:pPr>
        <w:tabs>
          <w:tab w:val="num" w:pos="4320"/>
        </w:tabs>
        <w:ind w:left="4320" w:hanging="360"/>
      </w:pPr>
      <w:rPr>
        <w:rFonts w:ascii="Wingdings" w:hAnsi="Wingdings" w:hint="default"/>
      </w:rPr>
    </w:lvl>
    <w:lvl w:ilvl="6" w:tplc="CED8B966">
      <w:start w:val="1"/>
      <w:numFmt w:val="bullet"/>
      <w:lvlText w:val=""/>
      <w:lvlJc w:val="left"/>
      <w:pPr>
        <w:tabs>
          <w:tab w:val="num" w:pos="5040"/>
        </w:tabs>
        <w:ind w:left="5040" w:hanging="360"/>
      </w:pPr>
      <w:rPr>
        <w:rFonts w:ascii="Symbol" w:hAnsi="Symbol" w:hint="default"/>
      </w:rPr>
    </w:lvl>
    <w:lvl w:ilvl="7" w:tplc="29003CFC">
      <w:start w:val="1"/>
      <w:numFmt w:val="bullet"/>
      <w:lvlText w:val="o"/>
      <w:lvlJc w:val="left"/>
      <w:pPr>
        <w:tabs>
          <w:tab w:val="num" w:pos="5760"/>
        </w:tabs>
        <w:ind w:left="5760" w:hanging="360"/>
      </w:pPr>
      <w:rPr>
        <w:rFonts w:ascii="Courier New" w:hAnsi="Courier New" w:hint="default"/>
      </w:rPr>
    </w:lvl>
    <w:lvl w:ilvl="8" w:tplc="D808322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70037"/>
    <w:multiLevelType w:val="hybridMultilevel"/>
    <w:tmpl w:val="46B4BC74"/>
    <w:lvl w:ilvl="0" w:tplc="2BBC33EC">
      <w:start w:val="1"/>
      <w:numFmt w:val="bullet"/>
      <w:pStyle w:val="Bullet1"/>
      <w:lvlText w:val=""/>
      <w:lvlJc w:val="left"/>
      <w:pPr>
        <w:tabs>
          <w:tab w:val="num" w:pos="360"/>
        </w:tabs>
        <w:ind w:left="357" w:hanging="357"/>
      </w:pPr>
      <w:rPr>
        <w:rFonts w:ascii="Symbol" w:hAnsi="Symbol" w:hint="default"/>
      </w:rPr>
    </w:lvl>
    <w:lvl w:ilvl="1" w:tplc="392CD326">
      <w:start w:val="1"/>
      <w:numFmt w:val="bullet"/>
      <w:lvlText w:val="o"/>
      <w:lvlJc w:val="left"/>
      <w:pPr>
        <w:tabs>
          <w:tab w:val="num" w:pos="1440"/>
        </w:tabs>
        <w:ind w:left="1440" w:hanging="360"/>
      </w:pPr>
      <w:rPr>
        <w:rFonts w:ascii="Courier New" w:hAnsi="Courier New" w:hint="default"/>
      </w:rPr>
    </w:lvl>
    <w:lvl w:ilvl="2" w:tplc="DD4C66FE">
      <w:start w:val="1"/>
      <w:numFmt w:val="bullet"/>
      <w:lvlText w:val=""/>
      <w:lvlJc w:val="left"/>
      <w:pPr>
        <w:tabs>
          <w:tab w:val="num" w:pos="2160"/>
        </w:tabs>
        <w:ind w:left="2160" w:hanging="360"/>
      </w:pPr>
      <w:rPr>
        <w:rFonts w:ascii="Wingdings" w:hAnsi="Wingdings" w:hint="default"/>
      </w:rPr>
    </w:lvl>
    <w:lvl w:ilvl="3" w:tplc="A1189574">
      <w:start w:val="1"/>
      <w:numFmt w:val="bullet"/>
      <w:lvlText w:val=""/>
      <w:lvlJc w:val="left"/>
      <w:pPr>
        <w:tabs>
          <w:tab w:val="num" w:pos="2880"/>
        </w:tabs>
        <w:ind w:left="2880" w:hanging="360"/>
      </w:pPr>
      <w:rPr>
        <w:rFonts w:ascii="Symbol" w:hAnsi="Symbol" w:hint="default"/>
      </w:rPr>
    </w:lvl>
    <w:lvl w:ilvl="4" w:tplc="13F4BC6C">
      <w:start w:val="1"/>
      <w:numFmt w:val="bullet"/>
      <w:lvlText w:val="o"/>
      <w:lvlJc w:val="left"/>
      <w:pPr>
        <w:tabs>
          <w:tab w:val="num" w:pos="3600"/>
        </w:tabs>
        <w:ind w:left="3600" w:hanging="360"/>
      </w:pPr>
      <w:rPr>
        <w:rFonts w:ascii="Courier New" w:hAnsi="Courier New" w:hint="default"/>
      </w:rPr>
    </w:lvl>
    <w:lvl w:ilvl="5" w:tplc="FE1E76EC">
      <w:start w:val="1"/>
      <w:numFmt w:val="bullet"/>
      <w:lvlText w:val=""/>
      <w:lvlJc w:val="left"/>
      <w:pPr>
        <w:tabs>
          <w:tab w:val="num" w:pos="4320"/>
        </w:tabs>
        <w:ind w:left="4320" w:hanging="360"/>
      </w:pPr>
      <w:rPr>
        <w:rFonts w:ascii="Wingdings" w:hAnsi="Wingdings" w:hint="default"/>
      </w:rPr>
    </w:lvl>
    <w:lvl w:ilvl="6" w:tplc="AAD8B406">
      <w:start w:val="1"/>
      <w:numFmt w:val="bullet"/>
      <w:lvlText w:val=""/>
      <w:lvlJc w:val="left"/>
      <w:pPr>
        <w:tabs>
          <w:tab w:val="num" w:pos="5040"/>
        </w:tabs>
        <w:ind w:left="5040" w:hanging="360"/>
      </w:pPr>
      <w:rPr>
        <w:rFonts w:ascii="Symbol" w:hAnsi="Symbol" w:hint="default"/>
      </w:rPr>
    </w:lvl>
    <w:lvl w:ilvl="7" w:tplc="ED6AC56C">
      <w:start w:val="1"/>
      <w:numFmt w:val="bullet"/>
      <w:lvlText w:val="o"/>
      <w:lvlJc w:val="left"/>
      <w:pPr>
        <w:tabs>
          <w:tab w:val="num" w:pos="5760"/>
        </w:tabs>
        <w:ind w:left="5760" w:hanging="360"/>
      </w:pPr>
      <w:rPr>
        <w:rFonts w:ascii="Courier New" w:hAnsi="Courier New" w:hint="default"/>
      </w:rPr>
    </w:lvl>
    <w:lvl w:ilvl="8" w:tplc="4B6CDD4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E373A"/>
    <w:multiLevelType w:val="hybridMultilevel"/>
    <w:tmpl w:val="E2B03D80"/>
    <w:lvl w:ilvl="0" w:tplc="C4324E48">
      <w:start w:val="1"/>
      <w:numFmt w:val="bullet"/>
      <w:lvlText w:val=""/>
      <w:lvlJc w:val="left"/>
      <w:pPr>
        <w:ind w:left="720" w:hanging="360"/>
      </w:pPr>
      <w:rPr>
        <w:rFonts w:ascii="Symbol" w:hAnsi="Symbol" w:hint="default"/>
      </w:rPr>
    </w:lvl>
    <w:lvl w:ilvl="1" w:tplc="767CE9AA">
      <w:start w:val="1"/>
      <w:numFmt w:val="bullet"/>
      <w:lvlText w:val="o"/>
      <w:lvlJc w:val="left"/>
      <w:pPr>
        <w:ind w:left="1440" w:hanging="360"/>
      </w:pPr>
      <w:rPr>
        <w:rFonts w:ascii="Courier New" w:hAnsi="Courier New" w:hint="default"/>
      </w:rPr>
    </w:lvl>
    <w:lvl w:ilvl="2" w:tplc="A5DA33D8" w:tentative="1">
      <w:start w:val="1"/>
      <w:numFmt w:val="bullet"/>
      <w:lvlText w:val=""/>
      <w:lvlJc w:val="left"/>
      <w:pPr>
        <w:ind w:left="2160" w:hanging="360"/>
      </w:pPr>
      <w:rPr>
        <w:rFonts w:ascii="Wingdings" w:hAnsi="Wingdings" w:hint="default"/>
      </w:rPr>
    </w:lvl>
    <w:lvl w:ilvl="3" w:tplc="3A425D8E" w:tentative="1">
      <w:start w:val="1"/>
      <w:numFmt w:val="bullet"/>
      <w:lvlText w:val=""/>
      <w:lvlJc w:val="left"/>
      <w:pPr>
        <w:ind w:left="2880" w:hanging="360"/>
      </w:pPr>
      <w:rPr>
        <w:rFonts w:ascii="Symbol" w:hAnsi="Symbol" w:hint="default"/>
      </w:rPr>
    </w:lvl>
    <w:lvl w:ilvl="4" w:tplc="8CE6B43C" w:tentative="1">
      <w:start w:val="1"/>
      <w:numFmt w:val="bullet"/>
      <w:lvlText w:val="o"/>
      <w:lvlJc w:val="left"/>
      <w:pPr>
        <w:ind w:left="3600" w:hanging="360"/>
      </w:pPr>
      <w:rPr>
        <w:rFonts w:ascii="Courier New" w:hAnsi="Courier New" w:hint="default"/>
      </w:rPr>
    </w:lvl>
    <w:lvl w:ilvl="5" w:tplc="E5627266" w:tentative="1">
      <w:start w:val="1"/>
      <w:numFmt w:val="bullet"/>
      <w:lvlText w:val=""/>
      <w:lvlJc w:val="left"/>
      <w:pPr>
        <w:ind w:left="4320" w:hanging="360"/>
      </w:pPr>
      <w:rPr>
        <w:rFonts w:ascii="Wingdings" w:hAnsi="Wingdings" w:hint="default"/>
      </w:rPr>
    </w:lvl>
    <w:lvl w:ilvl="6" w:tplc="22F6BE74" w:tentative="1">
      <w:start w:val="1"/>
      <w:numFmt w:val="bullet"/>
      <w:lvlText w:val=""/>
      <w:lvlJc w:val="left"/>
      <w:pPr>
        <w:ind w:left="5040" w:hanging="360"/>
      </w:pPr>
      <w:rPr>
        <w:rFonts w:ascii="Symbol" w:hAnsi="Symbol" w:hint="default"/>
      </w:rPr>
    </w:lvl>
    <w:lvl w:ilvl="7" w:tplc="09C645D4" w:tentative="1">
      <w:start w:val="1"/>
      <w:numFmt w:val="bullet"/>
      <w:lvlText w:val="o"/>
      <w:lvlJc w:val="left"/>
      <w:pPr>
        <w:ind w:left="5760" w:hanging="360"/>
      </w:pPr>
      <w:rPr>
        <w:rFonts w:ascii="Courier New" w:hAnsi="Courier New" w:hint="default"/>
      </w:rPr>
    </w:lvl>
    <w:lvl w:ilvl="8" w:tplc="24B481B8" w:tentative="1">
      <w:start w:val="1"/>
      <w:numFmt w:val="bullet"/>
      <w:lvlText w:val=""/>
      <w:lvlJc w:val="left"/>
      <w:pPr>
        <w:ind w:left="6480" w:hanging="360"/>
      </w:pPr>
      <w:rPr>
        <w:rFonts w:ascii="Wingdings" w:hAnsi="Wingdings" w:hint="default"/>
      </w:rPr>
    </w:lvl>
  </w:abstractNum>
  <w:abstractNum w:abstractNumId="17"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4"/>
  </w:num>
  <w:num w:numId="2">
    <w:abstractNumId w:val="13"/>
  </w:num>
  <w:num w:numId="3">
    <w:abstractNumId w:val="12"/>
  </w:num>
  <w:num w:numId="4">
    <w:abstractNumId w:val="10"/>
  </w:num>
  <w:num w:numId="5">
    <w:abstractNumId w:val="15"/>
  </w:num>
  <w:num w:numId="6">
    <w:abstractNumId w:val="12"/>
  </w:num>
  <w:num w:numId="7">
    <w:abstractNumId w:val="10"/>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10"/>
  </w:num>
  <w:num w:numId="14">
    <w:abstractNumId w:val="12"/>
  </w:num>
  <w:num w:numId="15">
    <w:abstractNumId w:val="12"/>
  </w:num>
  <w:num w:numId="16">
    <w:abstractNumId w:val="14"/>
  </w:num>
  <w:num w:numId="17">
    <w:abstractNumId w:val="10"/>
  </w:num>
  <w:num w:numId="18">
    <w:abstractNumId w:val="10"/>
  </w:num>
  <w:num w:numId="19">
    <w:abstractNumId w:val="8"/>
  </w:num>
  <w:num w:numId="20">
    <w:abstractNumId w:val="10"/>
  </w:num>
  <w:num w:numId="21">
    <w:abstractNumId w:val="11"/>
  </w:num>
  <w:num w:numId="22">
    <w:abstractNumId w:val="9"/>
  </w:num>
  <w:num w:numId="23">
    <w:abstractNumId w:val="3"/>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6"/>
  </w:num>
  <w:num w:numId="27">
    <w:abstractNumId w:val="12"/>
  </w:num>
  <w:num w:numId="28">
    <w:abstractNumId w:val="7"/>
  </w:num>
  <w:num w:numId="29">
    <w:abstractNumId w:val="10"/>
  </w:num>
  <w:num w:numId="30">
    <w:abstractNumId w:val="13"/>
  </w:num>
  <w:num w:numId="31">
    <w:abstractNumId w:val="6"/>
  </w:num>
  <w:num w:numId="32">
    <w:abstractNumId w:val="17"/>
  </w:num>
  <w:num w:numId="33">
    <w:abstractNumId w:val="0"/>
  </w:num>
  <w:num w:numId="34">
    <w:abstractNumId w:val="10"/>
  </w:num>
  <w:num w:numId="35">
    <w:abstractNumId w:val="10"/>
  </w:num>
  <w:num w:numId="36">
    <w:abstractNumId w:val="10"/>
  </w:num>
  <w:num w:numId="37">
    <w:abstractNumId w:val="10"/>
  </w:num>
  <w:num w:numId="38">
    <w:abstractNumId w:val="1"/>
  </w:num>
  <w:num w:numId="39">
    <w:abstractNumId w:val="10"/>
  </w:num>
  <w:num w:numId="40">
    <w:abstractNumId w:val="10"/>
  </w:num>
  <w:num w:numId="41">
    <w:abstractNumId w:val="10"/>
  </w:num>
  <w:num w:numId="42">
    <w:abstractNumId w:val="2"/>
  </w:num>
  <w:num w:numId="43">
    <w:abstractNumId w:val="10"/>
  </w:num>
  <w:num w:numId="44">
    <w:abstractNumId w:val="5"/>
  </w:num>
  <w:num w:numId="45">
    <w:abstractNumId w:val="10"/>
  </w:num>
  <w:num w:numId="46">
    <w:abstractNumId w:val="10"/>
  </w:num>
  <w:num w:numId="47">
    <w:abstractNumId w:val="10"/>
  </w:num>
  <w:num w:numId="48">
    <w:abstractNumId w:val="10"/>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4816"/>
    <w:rsid w:val="00006A09"/>
    <w:rsid w:val="000212DF"/>
    <w:rsid w:val="00021327"/>
    <w:rsid w:val="000213F5"/>
    <w:rsid w:val="000224DF"/>
    <w:rsid w:val="00027075"/>
    <w:rsid w:val="00035AD8"/>
    <w:rsid w:val="000412E4"/>
    <w:rsid w:val="000475AB"/>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21C33"/>
    <w:rsid w:val="00132C35"/>
    <w:rsid w:val="00136B59"/>
    <w:rsid w:val="001372CC"/>
    <w:rsid w:val="00141F26"/>
    <w:rsid w:val="00145590"/>
    <w:rsid w:val="00153AE0"/>
    <w:rsid w:val="00165465"/>
    <w:rsid w:val="00167C58"/>
    <w:rsid w:val="00182FA0"/>
    <w:rsid w:val="001905FC"/>
    <w:rsid w:val="001A6F2C"/>
    <w:rsid w:val="001C078A"/>
    <w:rsid w:val="001C2A65"/>
    <w:rsid w:val="001C2CBE"/>
    <w:rsid w:val="001D44C4"/>
    <w:rsid w:val="001E34BE"/>
    <w:rsid w:val="001E552B"/>
    <w:rsid w:val="001F2175"/>
    <w:rsid w:val="001F7F3D"/>
    <w:rsid w:val="00200841"/>
    <w:rsid w:val="00201495"/>
    <w:rsid w:val="002060F7"/>
    <w:rsid w:val="00230B59"/>
    <w:rsid w:val="002342D6"/>
    <w:rsid w:val="0024138C"/>
    <w:rsid w:val="00243B16"/>
    <w:rsid w:val="002728EA"/>
    <w:rsid w:val="00290ACF"/>
    <w:rsid w:val="002917D4"/>
    <w:rsid w:val="0029683E"/>
    <w:rsid w:val="00296BEA"/>
    <w:rsid w:val="002A3611"/>
    <w:rsid w:val="002A36EB"/>
    <w:rsid w:val="002B0067"/>
    <w:rsid w:val="002B30DE"/>
    <w:rsid w:val="002B3B99"/>
    <w:rsid w:val="002B4F8C"/>
    <w:rsid w:val="002B61B3"/>
    <w:rsid w:val="002D6E56"/>
    <w:rsid w:val="002E431E"/>
    <w:rsid w:val="00314D64"/>
    <w:rsid w:val="003247CB"/>
    <w:rsid w:val="00331E93"/>
    <w:rsid w:val="003365BA"/>
    <w:rsid w:val="00360F62"/>
    <w:rsid w:val="00374E3C"/>
    <w:rsid w:val="00376644"/>
    <w:rsid w:val="00377691"/>
    <w:rsid w:val="00396E3C"/>
    <w:rsid w:val="003970E9"/>
    <w:rsid w:val="003B33BB"/>
    <w:rsid w:val="003B5050"/>
    <w:rsid w:val="003B666F"/>
    <w:rsid w:val="003C37A1"/>
    <w:rsid w:val="003D1BE4"/>
    <w:rsid w:val="003E1F6C"/>
    <w:rsid w:val="003F63B4"/>
    <w:rsid w:val="00400EAC"/>
    <w:rsid w:val="00407C5A"/>
    <w:rsid w:val="00407CCA"/>
    <w:rsid w:val="0041396C"/>
    <w:rsid w:val="00416EA4"/>
    <w:rsid w:val="00417214"/>
    <w:rsid w:val="00431BCC"/>
    <w:rsid w:val="004446EF"/>
    <w:rsid w:val="004537B6"/>
    <w:rsid w:val="0045435E"/>
    <w:rsid w:val="00470A22"/>
    <w:rsid w:val="004764DB"/>
    <w:rsid w:val="004A083A"/>
    <w:rsid w:val="004B3A81"/>
    <w:rsid w:val="004B44E1"/>
    <w:rsid w:val="004B5229"/>
    <w:rsid w:val="004B57DC"/>
    <w:rsid w:val="004C3A69"/>
    <w:rsid w:val="004C3AAC"/>
    <w:rsid w:val="004D4037"/>
    <w:rsid w:val="004E3F72"/>
    <w:rsid w:val="00502DAF"/>
    <w:rsid w:val="005114EC"/>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B5831"/>
    <w:rsid w:val="005C08B7"/>
    <w:rsid w:val="005C17E8"/>
    <w:rsid w:val="005C4E42"/>
    <w:rsid w:val="005D08BE"/>
    <w:rsid w:val="005E2D37"/>
    <w:rsid w:val="005E30E0"/>
    <w:rsid w:val="005E347F"/>
    <w:rsid w:val="005E3CEB"/>
    <w:rsid w:val="005E627E"/>
    <w:rsid w:val="005F4798"/>
    <w:rsid w:val="005F4E3F"/>
    <w:rsid w:val="00603D56"/>
    <w:rsid w:val="0060574A"/>
    <w:rsid w:val="00620F93"/>
    <w:rsid w:val="006265EF"/>
    <w:rsid w:val="00636B2C"/>
    <w:rsid w:val="006502F4"/>
    <w:rsid w:val="006560F3"/>
    <w:rsid w:val="0065706A"/>
    <w:rsid w:val="00661CED"/>
    <w:rsid w:val="0066355C"/>
    <w:rsid w:val="00667F7B"/>
    <w:rsid w:val="00671987"/>
    <w:rsid w:val="00676A32"/>
    <w:rsid w:val="006804B8"/>
    <w:rsid w:val="00682FE1"/>
    <w:rsid w:val="006833EF"/>
    <w:rsid w:val="006938F9"/>
    <w:rsid w:val="006A2695"/>
    <w:rsid w:val="006A2EE4"/>
    <w:rsid w:val="006A74DC"/>
    <w:rsid w:val="006C501F"/>
    <w:rsid w:val="006D2DBA"/>
    <w:rsid w:val="006E6981"/>
    <w:rsid w:val="006F342A"/>
    <w:rsid w:val="0070256E"/>
    <w:rsid w:val="0070661B"/>
    <w:rsid w:val="007070F9"/>
    <w:rsid w:val="007133B3"/>
    <w:rsid w:val="007134FC"/>
    <w:rsid w:val="00730F64"/>
    <w:rsid w:val="00732DD7"/>
    <w:rsid w:val="00740F6E"/>
    <w:rsid w:val="00754170"/>
    <w:rsid w:val="007579C4"/>
    <w:rsid w:val="00764945"/>
    <w:rsid w:val="007655D1"/>
    <w:rsid w:val="007867E0"/>
    <w:rsid w:val="007954AD"/>
    <w:rsid w:val="007B3889"/>
    <w:rsid w:val="007C21DD"/>
    <w:rsid w:val="007C44AA"/>
    <w:rsid w:val="007C6A8E"/>
    <w:rsid w:val="007E58DA"/>
    <w:rsid w:val="007F1DF1"/>
    <w:rsid w:val="00801EA4"/>
    <w:rsid w:val="008034A9"/>
    <w:rsid w:val="008060BE"/>
    <w:rsid w:val="0081114E"/>
    <w:rsid w:val="00824218"/>
    <w:rsid w:val="00826821"/>
    <w:rsid w:val="0083050A"/>
    <w:rsid w:val="008352E8"/>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A52C4"/>
    <w:rsid w:val="008E0C30"/>
    <w:rsid w:val="008F5D0C"/>
    <w:rsid w:val="009009D1"/>
    <w:rsid w:val="00902CD0"/>
    <w:rsid w:val="009206E8"/>
    <w:rsid w:val="009254AF"/>
    <w:rsid w:val="009266E6"/>
    <w:rsid w:val="009336CB"/>
    <w:rsid w:val="009453B6"/>
    <w:rsid w:val="00946C43"/>
    <w:rsid w:val="009476D1"/>
    <w:rsid w:val="00951E13"/>
    <w:rsid w:val="00962082"/>
    <w:rsid w:val="009721E3"/>
    <w:rsid w:val="00985582"/>
    <w:rsid w:val="00990706"/>
    <w:rsid w:val="009A1F56"/>
    <w:rsid w:val="009B07F5"/>
    <w:rsid w:val="009D0F96"/>
    <w:rsid w:val="009D480D"/>
    <w:rsid w:val="009D5775"/>
    <w:rsid w:val="009E0C22"/>
    <w:rsid w:val="009E4EA1"/>
    <w:rsid w:val="009F2253"/>
    <w:rsid w:val="009F489C"/>
    <w:rsid w:val="00A00DE4"/>
    <w:rsid w:val="00A038C5"/>
    <w:rsid w:val="00A11C80"/>
    <w:rsid w:val="00A1448B"/>
    <w:rsid w:val="00A2162F"/>
    <w:rsid w:val="00A26A74"/>
    <w:rsid w:val="00A3065D"/>
    <w:rsid w:val="00A36DC2"/>
    <w:rsid w:val="00A45676"/>
    <w:rsid w:val="00A548FD"/>
    <w:rsid w:val="00A62262"/>
    <w:rsid w:val="00A73297"/>
    <w:rsid w:val="00A772DF"/>
    <w:rsid w:val="00A80720"/>
    <w:rsid w:val="00A850C7"/>
    <w:rsid w:val="00A86FBD"/>
    <w:rsid w:val="00AA0100"/>
    <w:rsid w:val="00AA342A"/>
    <w:rsid w:val="00AB108B"/>
    <w:rsid w:val="00AB450C"/>
    <w:rsid w:val="00AB5B7C"/>
    <w:rsid w:val="00AB68C1"/>
    <w:rsid w:val="00AC3D13"/>
    <w:rsid w:val="00AD22E2"/>
    <w:rsid w:val="00AD48A4"/>
    <w:rsid w:val="00AD4F3A"/>
    <w:rsid w:val="00AD545F"/>
    <w:rsid w:val="00AE3018"/>
    <w:rsid w:val="00AE70A0"/>
    <w:rsid w:val="00AF4E85"/>
    <w:rsid w:val="00B058CF"/>
    <w:rsid w:val="00B16B8E"/>
    <w:rsid w:val="00B17EE2"/>
    <w:rsid w:val="00B27648"/>
    <w:rsid w:val="00B63CFA"/>
    <w:rsid w:val="00B7506F"/>
    <w:rsid w:val="00B93B4D"/>
    <w:rsid w:val="00B96FE1"/>
    <w:rsid w:val="00BD307F"/>
    <w:rsid w:val="00BE2E12"/>
    <w:rsid w:val="00BF2D35"/>
    <w:rsid w:val="00C00B62"/>
    <w:rsid w:val="00C012A0"/>
    <w:rsid w:val="00C21CF3"/>
    <w:rsid w:val="00C249B7"/>
    <w:rsid w:val="00C41708"/>
    <w:rsid w:val="00C42B00"/>
    <w:rsid w:val="00C45400"/>
    <w:rsid w:val="00C501BF"/>
    <w:rsid w:val="00C5421F"/>
    <w:rsid w:val="00C56CF0"/>
    <w:rsid w:val="00C66EC7"/>
    <w:rsid w:val="00C7673D"/>
    <w:rsid w:val="00C8335E"/>
    <w:rsid w:val="00C852AF"/>
    <w:rsid w:val="00CA3822"/>
    <w:rsid w:val="00CA3ED0"/>
    <w:rsid w:val="00CA7096"/>
    <w:rsid w:val="00CA7A6E"/>
    <w:rsid w:val="00CB1CFE"/>
    <w:rsid w:val="00CC0C07"/>
    <w:rsid w:val="00CC0F55"/>
    <w:rsid w:val="00CD1000"/>
    <w:rsid w:val="00CD19AD"/>
    <w:rsid w:val="00CD3E8D"/>
    <w:rsid w:val="00CD4F20"/>
    <w:rsid w:val="00CE75EA"/>
    <w:rsid w:val="00CF3540"/>
    <w:rsid w:val="00CF725A"/>
    <w:rsid w:val="00D013D1"/>
    <w:rsid w:val="00D015E8"/>
    <w:rsid w:val="00D028FC"/>
    <w:rsid w:val="00D0345E"/>
    <w:rsid w:val="00D11AC6"/>
    <w:rsid w:val="00D154B4"/>
    <w:rsid w:val="00D171B6"/>
    <w:rsid w:val="00D171EC"/>
    <w:rsid w:val="00D34CDC"/>
    <w:rsid w:val="00D40D84"/>
    <w:rsid w:val="00D45E78"/>
    <w:rsid w:val="00D478B0"/>
    <w:rsid w:val="00D5332D"/>
    <w:rsid w:val="00D5366A"/>
    <w:rsid w:val="00D62D7C"/>
    <w:rsid w:val="00D728B5"/>
    <w:rsid w:val="00D76620"/>
    <w:rsid w:val="00DA6A2A"/>
    <w:rsid w:val="00DA77D8"/>
    <w:rsid w:val="00DB152D"/>
    <w:rsid w:val="00DB15B2"/>
    <w:rsid w:val="00DC2D01"/>
    <w:rsid w:val="00DC4FC2"/>
    <w:rsid w:val="00DD0485"/>
    <w:rsid w:val="00DD1AC0"/>
    <w:rsid w:val="00DD6AE4"/>
    <w:rsid w:val="00E16347"/>
    <w:rsid w:val="00E35AB1"/>
    <w:rsid w:val="00E4579E"/>
    <w:rsid w:val="00E50D86"/>
    <w:rsid w:val="00E536E3"/>
    <w:rsid w:val="00E545F9"/>
    <w:rsid w:val="00E67B7A"/>
    <w:rsid w:val="00E72D33"/>
    <w:rsid w:val="00E8156A"/>
    <w:rsid w:val="00E82BB4"/>
    <w:rsid w:val="00E82C90"/>
    <w:rsid w:val="00E84E5B"/>
    <w:rsid w:val="00E850B8"/>
    <w:rsid w:val="00E858A3"/>
    <w:rsid w:val="00E95AAB"/>
    <w:rsid w:val="00EA2EBE"/>
    <w:rsid w:val="00EA4FB4"/>
    <w:rsid w:val="00EB70C9"/>
    <w:rsid w:val="00EC19D1"/>
    <w:rsid w:val="00EC7E1B"/>
    <w:rsid w:val="00ED449D"/>
    <w:rsid w:val="00EF04AC"/>
    <w:rsid w:val="00EF687F"/>
    <w:rsid w:val="00F15CD0"/>
    <w:rsid w:val="00F31D78"/>
    <w:rsid w:val="00F361EA"/>
    <w:rsid w:val="00F439D1"/>
    <w:rsid w:val="00F43B76"/>
    <w:rsid w:val="00F43F0C"/>
    <w:rsid w:val="00F547CF"/>
    <w:rsid w:val="00F77B4C"/>
    <w:rsid w:val="00F81F46"/>
    <w:rsid w:val="00F85139"/>
    <w:rsid w:val="00F91367"/>
    <w:rsid w:val="00F92856"/>
    <w:rsid w:val="00F96037"/>
    <w:rsid w:val="00FA1BA1"/>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5EA3957-7E1C-46E2-B57A-E90B5C9A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9D480D"/>
    <w:pPr>
      <w:tabs>
        <w:tab w:val="center" w:pos="4513"/>
        <w:tab w:val="right" w:pos="9026"/>
      </w:tabs>
      <w:spacing w:before="0" w:after="0"/>
    </w:pPr>
  </w:style>
  <w:style w:type="character" w:customStyle="1" w:styleId="HeaderChar">
    <w:name w:val="Header Char"/>
    <w:basedOn w:val="DefaultParagraphFont"/>
    <w:link w:val="Header"/>
    <w:uiPriority w:val="99"/>
    <w:rsid w:val="009D480D"/>
    <w:rPr>
      <w:rFonts w:ascii="Tahoma" w:eastAsia="MS Mincho" w:hAnsi="Tahoma" w:cs="Tahoma"/>
      <w:sz w:val="19"/>
      <w:szCs w:val="19"/>
    </w:rPr>
  </w:style>
  <w:style w:type="paragraph" w:styleId="Footer">
    <w:name w:val="footer"/>
    <w:basedOn w:val="Normal"/>
    <w:link w:val="FooterChar"/>
    <w:uiPriority w:val="99"/>
    <w:unhideWhenUsed/>
    <w:rsid w:val="009D480D"/>
    <w:pPr>
      <w:tabs>
        <w:tab w:val="center" w:pos="4513"/>
        <w:tab w:val="right" w:pos="9026"/>
      </w:tabs>
      <w:spacing w:before="0" w:after="0"/>
    </w:pPr>
  </w:style>
  <w:style w:type="character" w:customStyle="1" w:styleId="FooterChar">
    <w:name w:val="Footer Char"/>
    <w:basedOn w:val="DefaultParagraphFont"/>
    <w:link w:val="Footer"/>
    <w:uiPriority w:val="99"/>
    <w:rsid w:val="009D480D"/>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6C5C1-61B3-414B-BDD9-1F13179AE7C4}">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sharepoint/v3"/>
    <ds:schemaRef ds:uri="d73a72ad-5568-4a1f-86bd-5f6f8abe423d"/>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F7B42A02-17A1-44CF-8DF0-AAFE453C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kathan</dc:creator>
  <cp:lastModifiedBy>Monica Mora</cp:lastModifiedBy>
  <cp:revision>4</cp:revision>
  <cp:lastPrinted>2018-10-08T20:32:00Z</cp:lastPrinted>
  <dcterms:created xsi:type="dcterms:W3CDTF">2019-01-10T16:36:00Z</dcterms:created>
  <dcterms:modified xsi:type="dcterms:W3CDTF">2019-01-10T21:13:00Z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