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0B76" w14:textId="336A70C9" w:rsidR="002342D6" w:rsidRPr="00AB0495" w:rsidRDefault="00A117F6" w:rsidP="002342D6">
      <w:pPr>
        <w:pStyle w:val="HeadingEULA"/>
        <w:spacing w:before="0" w:after="160"/>
        <w:ind w:left="0"/>
        <w:rPr>
          <w:lang w:val="it-IT"/>
        </w:rPr>
      </w:pPr>
      <w:r w:rsidRPr="00AB0495">
        <w:rPr>
          <w:rFonts w:eastAsia="Tahoma"/>
          <w:lang w:val="it-IT"/>
        </w:rPr>
        <w:t>CONDIZIONI DI LICENZA PER IL SOFTWARE IN VERSIONE PRELIMINARE MICROSOFT</w:t>
      </w:r>
    </w:p>
    <w:p w14:paraId="320D2EE7" w14:textId="732D6501" w:rsidR="00073C7B" w:rsidRPr="00CE4BC1" w:rsidRDefault="00A117F6" w:rsidP="002342D6">
      <w:pPr>
        <w:pStyle w:val="HeadingEULA"/>
        <w:spacing w:before="0" w:after="160"/>
        <w:ind w:left="0"/>
        <w:rPr>
          <w:lang w:val="it-IT"/>
        </w:rPr>
      </w:pPr>
      <w:r w:rsidRPr="00CE4BC1">
        <w:rPr>
          <w:rFonts w:eastAsia="Tahoma"/>
          <w:lang w:val="it-IT"/>
        </w:rPr>
        <w:t>FAMIGLIA DI PRODOTTI MICROSOFT VISUAL STUDIO 2019</w:t>
      </w:r>
    </w:p>
    <w:p w14:paraId="3ECD3434" w14:textId="3B6C3805" w:rsidR="00561C14" w:rsidRPr="00CE4BC1" w:rsidRDefault="00A117F6" w:rsidP="002342D6">
      <w:pPr>
        <w:pStyle w:val="Preamble"/>
        <w:spacing w:before="0" w:after="160"/>
        <w:ind w:left="0"/>
        <w:rPr>
          <w:b w:val="0"/>
          <w:lang w:val="it-IT"/>
        </w:rPr>
      </w:pPr>
      <w:r w:rsidRPr="00CE4BC1">
        <w:rPr>
          <w:rFonts w:eastAsia="Tahoma"/>
          <w:b w:val="0"/>
          <w:lang w:val="it-IT"/>
        </w:rPr>
        <w:t>Le presenti condizioni di licenza costituiscono il contratto tra il licenziatario e Microsoft Corporation (o, in base al luogo di residenza del licenziatario, una delle sue consociate). e si applicano al software in versione non definitiva di cui sopra. Le condizioni si applicano inoltre a qualsiasi servizio o aggiornamento di Microsoft relativo al software, a meno che questo non sia accompagnato da condizioni aggiuntive.</w:t>
      </w:r>
      <w:r w:rsidR="00CE4BC1">
        <w:rPr>
          <w:rFonts w:eastAsia="Tahoma"/>
          <w:b w:val="0"/>
          <w:lang w:val="it-IT"/>
        </w:rPr>
        <w:t xml:space="preserve"> </w:t>
      </w:r>
    </w:p>
    <w:p w14:paraId="61587206" w14:textId="77777777" w:rsidR="00561C14" w:rsidRPr="00CE4BC1" w:rsidRDefault="00A117F6" w:rsidP="002342D6">
      <w:pPr>
        <w:pStyle w:val="PreambleBorderAbove"/>
        <w:spacing w:before="0" w:after="160"/>
        <w:ind w:left="0"/>
        <w:rPr>
          <w:lang w:val="it-IT"/>
        </w:rPr>
      </w:pPr>
      <w:r w:rsidRPr="00CE4BC1">
        <w:rPr>
          <w:rFonts w:eastAsia="Tahoma"/>
          <w:lang w:val="it-IT"/>
        </w:rPr>
        <w:t>QUALORA IL LICENZIATARIO SI ATTENGA ALLE PRESENTI CONDIZIONI DI LICENZA, DISPORRÀ DEI DIRITTI INDICATI DI SEGUITO.</w:t>
      </w:r>
    </w:p>
    <w:p w14:paraId="191B46CB" w14:textId="13499619" w:rsidR="00561C14" w:rsidRPr="00CE4BC1" w:rsidRDefault="00A117F6" w:rsidP="002342D6">
      <w:pPr>
        <w:pStyle w:val="Heading1"/>
        <w:spacing w:before="0" w:after="160"/>
        <w:ind w:left="360" w:hanging="360"/>
        <w:rPr>
          <w:lang w:val="it-IT"/>
        </w:rPr>
      </w:pPr>
      <w:r w:rsidRPr="00CE4BC1">
        <w:rPr>
          <w:rFonts w:eastAsia="Tahoma"/>
          <w:lang w:val="it-IT"/>
        </w:rPr>
        <w:t>INSTALLAZIONE E DIRITTI SULL</w:t>
      </w:r>
      <w:r w:rsidR="00CE4BC1">
        <w:rPr>
          <w:rFonts w:eastAsia="Tahoma"/>
          <w:lang w:val="it-IT"/>
        </w:rPr>
        <w:t>’</w:t>
      </w:r>
      <w:r w:rsidRPr="00CE4BC1">
        <w:rPr>
          <w:rFonts w:eastAsia="Tahoma"/>
          <w:lang w:val="it-IT"/>
        </w:rPr>
        <w:t>UTILIZZO.</w:t>
      </w:r>
    </w:p>
    <w:p w14:paraId="4677A1D4" w14:textId="3657C467" w:rsidR="00561C14" w:rsidRPr="00CE4BC1" w:rsidRDefault="00A117F6" w:rsidP="004446EF">
      <w:pPr>
        <w:pStyle w:val="CommentText"/>
        <w:numPr>
          <w:ilvl w:val="0"/>
          <w:numId w:val="38"/>
        </w:numPr>
        <w:rPr>
          <w:sz w:val="19"/>
          <w:szCs w:val="19"/>
          <w:lang w:val="it-IT"/>
        </w:rPr>
      </w:pPr>
      <w:bookmarkStart w:id="0" w:name="_Hlk485818776"/>
      <w:r w:rsidRPr="00CE4BC1">
        <w:rPr>
          <w:rFonts w:eastAsia="Tahoma"/>
          <w:sz w:val="19"/>
          <w:szCs w:val="19"/>
          <w:lang w:val="it-IT"/>
        </w:rPr>
        <w:t>Il licenziatario potrà installare e utilizzare un numero qualsiasi di copie del software nei propri dispositivi esclusivamente a scopo di valutazione. Qualora il licenziatario utilizzi il software su Microsoft Azure, potrà essere soggetto a costi e condizioni aggiuntivi.</w:t>
      </w:r>
    </w:p>
    <w:p w14:paraId="768811D0" w14:textId="77777777" w:rsidR="00145590" w:rsidRPr="00CE4BC1" w:rsidRDefault="00A117F6" w:rsidP="002342D6">
      <w:pPr>
        <w:pStyle w:val="Bullet3"/>
        <w:tabs>
          <w:tab w:val="clear" w:pos="1080"/>
          <w:tab w:val="num" w:pos="720"/>
        </w:tabs>
        <w:spacing w:before="0" w:after="160"/>
        <w:ind w:left="720" w:hanging="360"/>
        <w:rPr>
          <w:rFonts w:eastAsia="SimSun"/>
          <w:lang w:val="it-IT"/>
        </w:rPr>
      </w:pPr>
      <w:r w:rsidRPr="00CE4BC1">
        <w:rPr>
          <w:rFonts w:eastAsia="Tahoma"/>
          <w:lang w:val="it-IT"/>
        </w:rPr>
        <w:t>Il licenziatario non potrà distribuire alcuna applicazione sviluppata con il software. Potrà tuttavia implementare le proprie applicazioni internamente, al solo scopo di valutare le tecnologie di distribuzione contenute nel software.</w:t>
      </w:r>
    </w:p>
    <w:p w14:paraId="5D20438F" w14:textId="28900B55" w:rsidR="00C41708" w:rsidRPr="00CE4BC1" w:rsidRDefault="00A117F6" w:rsidP="002342D6">
      <w:pPr>
        <w:pStyle w:val="Bullet3"/>
        <w:tabs>
          <w:tab w:val="clear" w:pos="1080"/>
          <w:tab w:val="num" w:pos="720"/>
        </w:tabs>
        <w:spacing w:before="0" w:after="160"/>
        <w:ind w:left="720" w:hanging="360"/>
        <w:rPr>
          <w:rFonts w:eastAsia="SimSun"/>
          <w:lang w:val="it-IT"/>
        </w:rPr>
      </w:pPr>
      <w:r w:rsidRPr="00CE4BC1">
        <w:rPr>
          <w:rFonts w:eastAsia="Tahoma"/>
          <w:lang w:val="it-IT"/>
        </w:rPr>
        <w:t>Il licenziatario non potrà testare il software in un ambiente operativo reale, a meno che non sia autorizzato da Microsoft ai sensi di un altro contratto.</w:t>
      </w:r>
    </w:p>
    <w:bookmarkEnd w:id="0"/>
    <w:p w14:paraId="1ADED56E" w14:textId="52F7F2F8" w:rsidR="001A6F2C" w:rsidRPr="00CE4BC1" w:rsidRDefault="00A117F6" w:rsidP="001A6F2C">
      <w:pPr>
        <w:pStyle w:val="Heading1"/>
        <w:rPr>
          <w:b w:val="0"/>
          <w:lang w:val="it-IT"/>
        </w:rPr>
      </w:pPr>
      <w:r w:rsidRPr="00CE4BC1">
        <w:rPr>
          <w:rFonts w:eastAsia="Tahoma"/>
          <w:lang w:val="it-IT"/>
        </w:rPr>
        <w:t xml:space="preserve">SERVIZI ONLINE NEL SOFTWARE. </w:t>
      </w:r>
      <w:r w:rsidRPr="00CE4BC1">
        <w:rPr>
          <w:rFonts w:eastAsia="Tahoma"/>
          <w:b w:val="0"/>
          <w:bCs w:val="0"/>
          <w:lang w:val="it-IT"/>
        </w:rPr>
        <w:t>Alcune funzionalità del software utilizzano i servizi online per fornire al licenziatario informazioni sugli aggiornamenti al software o alle estensioni, o per consentire al licenziatario di recuperare contenuti, collaborare con altri o integrare in altro modo la p</w:t>
      </w:r>
      <w:r w:rsidR="003B4F6B" w:rsidRPr="00CE4BC1">
        <w:rPr>
          <w:rFonts w:eastAsia="Tahoma"/>
          <w:b w:val="0"/>
          <w:bCs w:val="0"/>
          <w:lang w:val="it-IT"/>
        </w:rPr>
        <w:t xml:space="preserve">ropria esperienza di sviluppo. </w:t>
      </w:r>
      <w:r w:rsidRPr="00CE4BC1">
        <w:rPr>
          <w:rFonts w:eastAsia="Tahoma"/>
          <w:b w:val="0"/>
          <w:bCs w:val="0"/>
          <w:lang w:val="it-IT"/>
        </w:rPr>
        <w:t xml:space="preserve">Così come utilizzato nel presente contratto, il termine </w:t>
      </w:r>
      <w:r w:rsidR="00CE4BC1">
        <w:rPr>
          <w:rFonts w:eastAsia="Tahoma"/>
          <w:b w:val="0"/>
          <w:bCs w:val="0"/>
          <w:lang w:val="it-IT"/>
        </w:rPr>
        <w:t>“</w:t>
      </w:r>
      <w:r w:rsidRPr="00CE4BC1">
        <w:rPr>
          <w:rFonts w:eastAsia="Tahoma"/>
          <w:b w:val="0"/>
          <w:bCs w:val="0"/>
          <w:lang w:val="it-IT"/>
        </w:rPr>
        <w:t>software</w:t>
      </w:r>
      <w:r w:rsidR="00CE4BC1">
        <w:rPr>
          <w:rFonts w:eastAsia="Tahoma"/>
          <w:b w:val="0"/>
          <w:bCs w:val="0"/>
          <w:lang w:val="it-IT"/>
        </w:rPr>
        <w:t>”</w:t>
      </w:r>
      <w:r w:rsidRPr="00CE4BC1">
        <w:rPr>
          <w:rFonts w:eastAsia="Tahoma"/>
          <w:b w:val="0"/>
          <w:bCs w:val="0"/>
          <w:lang w:val="it-IT"/>
        </w:rPr>
        <w:t xml:space="preserve"> include le funzionalità di servizio online e il licenziatario acconsente alla trasmissione di informazioni come descritto nella Sezione 6, DATI.</w:t>
      </w:r>
    </w:p>
    <w:p w14:paraId="631A9A90" w14:textId="4383D002" w:rsidR="005E2D37" w:rsidRPr="00CE4BC1" w:rsidRDefault="00A117F6" w:rsidP="005E2D37">
      <w:pPr>
        <w:pStyle w:val="Heading1"/>
        <w:rPr>
          <w:b w:val="0"/>
          <w:lang w:val="it-IT"/>
        </w:rPr>
      </w:pPr>
      <w:r w:rsidRPr="00CE4BC1">
        <w:rPr>
          <w:rFonts w:eastAsia="Tahoma"/>
          <w:lang w:val="it-IT"/>
        </w:rPr>
        <w:t xml:space="preserve">SOFTWARE IN VERSIONE PRELIMINARE. </w:t>
      </w:r>
      <w:r w:rsidRPr="00CE4BC1">
        <w:rPr>
          <w:rFonts w:eastAsia="Tahoma"/>
          <w:b w:val="0"/>
          <w:bCs w:val="0"/>
          <w:lang w:val="it-IT"/>
        </w:rPr>
        <w:t>Il software è in versione non definitiva. Potrebbe non funzionare correttamente o il suo funzionamento potrebbe non essere uguale a quello di una versione finale. Microsoft potrà cambiare la versione preliminare prima di rilasciare commercialmente la versione finale. Microsoft non è obbligata a fornire al licenziatario la manutenzione, il supporto tecnico o l</w:t>
      </w:r>
      <w:r w:rsidR="00CE4BC1">
        <w:rPr>
          <w:rFonts w:eastAsia="Tahoma"/>
          <w:b w:val="0"/>
          <w:bCs w:val="0"/>
          <w:lang w:val="it-IT"/>
        </w:rPr>
        <w:t>’</w:t>
      </w:r>
      <w:r w:rsidRPr="00CE4BC1">
        <w:rPr>
          <w:rFonts w:eastAsia="Tahoma"/>
          <w:b w:val="0"/>
          <w:bCs w:val="0"/>
          <w:lang w:val="it-IT"/>
        </w:rPr>
        <w:t>aggiornamento del software.</w:t>
      </w:r>
    </w:p>
    <w:p w14:paraId="0EA87EF3" w14:textId="13C9FFAF" w:rsidR="005E2D37" w:rsidRPr="00CE4BC1" w:rsidRDefault="00EB5271" w:rsidP="005E2D37">
      <w:pPr>
        <w:pStyle w:val="Heading1"/>
        <w:rPr>
          <w:b w:val="0"/>
          <w:lang w:val="it-IT"/>
        </w:rPr>
      </w:pPr>
      <w:r w:rsidRPr="00CE4BC1">
        <w:rPr>
          <w:rFonts w:eastAsia="Tahoma"/>
          <w:lang w:val="it-IT"/>
        </w:rPr>
        <w:t>FEEDBACK.</w:t>
      </w:r>
      <w:r w:rsidRPr="00CE4BC1">
        <w:rPr>
          <w:rFonts w:eastAsia="Tahoma"/>
          <w:b w:val="0"/>
          <w:bCs w:val="0"/>
          <w:lang w:val="it-IT"/>
        </w:rPr>
        <w:t xml:space="preserve"> Qualora</w:t>
      </w:r>
      <w:r w:rsidR="00A117F6" w:rsidRPr="00CE4BC1">
        <w:rPr>
          <w:rFonts w:eastAsia="Tahoma"/>
          <w:b w:val="0"/>
          <w:bCs w:val="0"/>
          <w:lang w:val="it-IT"/>
        </w:rPr>
        <w:t xml:space="preserve"> il licenziatario fornisca commenti sul software a Microsoft, conferisce a Microsoft, senza alcun costo aggiuntivo, il diritto di utilizzare, condividere e commercializzare tali commenti in qualsiasi modo e per qualsiasi scopo. Il licenziatario non riconoscerà commenti e suggerimenti che siano soggetti a una licenza per cui sia necessario che Microsoft conceda in licenza il software o la documentazione a terzi perché nel software o nella documentazione Microsoft è sono inclusi i commenti e suggerimenti. Tali diritti avranno effetto anche dopo la scadenza del presente contratto.</w:t>
      </w:r>
    </w:p>
    <w:p w14:paraId="39CCAD7A" w14:textId="397AEA57" w:rsidR="0089566E" w:rsidRPr="00CE4BC1" w:rsidRDefault="00A117F6" w:rsidP="002342D6">
      <w:pPr>
        <w:pStyle w:val="Heading1"/>
        <w:spacing w:before="0" w:after="160"/>
        <w:ind w:left="360" w:hanging="360"/>
        <w:rPr>
          <w:rFonts w:eastAsia="SimSun"/>
          <w:lang w:val="it-IT"/>
        </w:rPr>
      </w:pPr>
      <w:r w:rsidRPr="00CE4BC1">
        <w:rPr>
          <w:rFonts w:eastAsia="Tahoma"/>
          <w:lang w:val="it-IT"/>
        </w:rPr>
        <w:t>CONDIZIONI PER COMPONENTI SPECIFICI.</w:t>
      </w:r>
    </w:p>
    <w:p w14:paraId="7C27E3B4" w14:textId="6CC5E4AB" w:rsidR="007B3889" w:rsidRPr="00CE4BC1" w:rsidRDefault="00A117F6" w:rsidP="006938F9">
      <w:pPr>
        <w:pStyle w:val="ListParagraph"/>
        <w:numPr>
          <w:ilvl w:val="0"/>
          <w:numId w:val="44"/>
        </w:numPr>
        <w:spacing w:after="160"/>
        <w:ind w:left="810"/>
        <w:rPr>
          <w:rFonts w:ascii="Tahoma" w:hAnsi="Tahoma" w:cs="Tahoma"/>
          <w:bCs/>
          <w:sz w:val="19"/>
          <w:szCs w:val="19"/>
          <w:lang w:val="it-IT"/>
        </w:rPr>
      </w:pPr>
      <w:r w:rsidRPr="00CE4BC1">
        <w:rPr>
          <w:rFonts w:ascii="Tahoma" w:eastAsia="Tahoma" w:hAnsi="Tahoma" w:cs="Tahoma"/>
          <w:b/>
          <w:bCs/>
          <w:sz w:val="19"/>
          <w:szCs w:val="19"/>
          <w:lang w:val="it-IT"/>
        </w:rPr>
        <w:t>Separazione di componenti; Carichi di Lavoro.</w:t>
      </w:r>
      <w:r w:rsidRPr="00CE4BC1">
        <w:rPr>
          <w:rFonts w:ascii="Tahoma" w:eastAsia="Tahoma" w:hAnsi="Tahoma" w:cs="Tahoma"/>
          <w:sz w:val="19"/>
          <w:szCs w:val="19"/>
          <w:lang w:val="it-IT"/>
        </w:rPr>
        <w:t xml:space="preserve"> Fatto salvo quanto diversamente specificato nel presente contratto, (i) i componenti del software sono concessi in licenza come singolo prodotto e (ii) il licenziatario non potrà separarli né installarli su dispositivi diversi. Il presente contratto si applica all</w:t>
      </w:r>
      <w:r w:rsidR="00CE4BC1">
        <w:rPr>
          <w:rFonts w:ascii="Tahoma" w:eastAsia="Tahoma" w:hAnsi="Tahoma" w:cs="Tahoma"/>
          <w:sz w:val="19"/>
          <w:szCs w:val="19"/>
          <w:lang w:val="it-IT"/>
        </w:rPr>
        <w:t>’</w:t>
      </w:r>
      <w:r w:rsidRPr="00CE4BC1">
        <w:rPr>
          <w:rFonts w:ascii="Tahoma" w:eastAsia="Tahoma" w:hAnsi="Tahoma" w:cs="Tahoma"/>
          <w:sz w:val="19"/>
          <w:szCs w:val="19"/>
          <w:lang w:val="it-IT"/>
        </w:rPr>
        <w:t>utilizzo da parte del licenziatario dei Carichi di Lavoro resi disponibili all</w:t>
      </w:r>
      <w:r w:rsidR="00CE4BC1">
        <w:rPr>
          <w:rFonts w:ascii="Tahoma" w:eastAsia="Tahoma" w:hAnsi="Tahoma" w:cs="Tahoma"/>
          <w:sz w:val="19"/>
          <w:szCs w:val="19"/>
          <w:lang w:val="it-IT"/>
        </w:rPr>
        <w:t>’</w:t>
      </w:r>
      <w:r w:rsidRPr="00CE4BC1">
        <w:rPr>
          <w:rFonts w:ascii="Tahoma" w:eastAsia="Tahoma" w:hAnsi="Tahoma" w:cs="Tahoma"/>
          <w:sz w:val="19"/>
          <w:szCs w:val="19"/>
          <w:lang w:val="it-IT"/>
        </w:rPr>
        <w:t>interno del software, a meno che un Carico di Lavoro o un componente di un Carico di Lavoro non venga fornito con condizioni specifiche.</w:t>
      </w:r>
    </w:p>
    <w:p w14:paraId="4C406145" w14:textId="35FD9002" w:rsidR="00894F25" w:rsidRPr="00CE4BC1" w:rsidRDefault="00A117F6" w:rsidP="006938F9">
      <w:pPr>
        <w:pStyle w:val="ListParagraph"/>
        <w:numPr>
          <w:ilvl w:val="0"/>
          <w:numId w:val="44"/>
        </w:numPr>
        <w:spacing w:after="160"/>
        <w:ind w:left="720"/>
        <w:rPr>
          <w:rFonts w:ascii="Tahoma" w:hAnsi="Tahoma" w:cs="Tahoma"/>
          <w:sz w:val="19"/>
          <w:szCs w:val="19"/>
          <w:lang w:val="it-IT"/>
        </w:rPr>
      </w:pPr>
      <w:r w:rsidRPr="00CE4BC1">
        <w:rPr>
          <w:rFonts w:ascii="Tahoma" w:eastAsia="Tahoma" w:hAnsi="Tahoma" w:cs="Tahoma"/>
          <w:b/>
          <w:bCs/>
          <w:sz w:val="19"/>
          <w:szCs w:val="19"/>
          <w:lang w:val="it-IT"/>
        </w:rPr>
        <w:t>Utilità.</w:t>
      </w:r>
      <w:r w:rsidRPr="00CE4BC1">
        <w:rPr>
          <w:rFonts w:ascii="Tahoma" w:eastAsia="Tahoma" w:hAnsi="Tahoma" w:cs="Tahoma"/>
          <w:sz w:val="19"/>
          <w:szCs w:val="19"/>
          <w:lang w:val="it-IT"/>
        </w:rPr>
        <w:t xml:space="preserve"> Il software può contenere alcuni elementi nell</w:t>
      </w:r>
      <w:r w:rsidR="00CE4BC1">
        <w:rPr>
          <w:rFonts w:ascii="Tahoma" w:eastAsia="Tahoma" w:hAnsi="Tahoma" w:cs="Tahoma"/>
          <w:sz w:val="19"/>
          <w:szCs w:val="19"/>
          <w:lang w:val="it-IT"/>
        </w:rPr>
        <w:t>’</w:t>
      </w:r>
      <w:r w:rsidRPr="00CE4BC1">
        <w:rPr>
          <w:rFonts w:ascii="Tahoma" w:eastAsia="Tahoma" w:hAnsi="Tahoma" w:cs="Tahoma"/>
          <w:sz w:val="19"/>
          <w:szCs w:val="19"/>
          <w:lang w:val="it-IT"/>
        </w:rPr>
        <w:t xml:space="preserve">Elenco delle utilità </w:t>
      </w:r>
      <w:hyperlink r:id="rId11" w:history="1">
        <w:r w:rsidRPr="00CE4BC1">
          <w:rPr>
            <w:rFonts w:eastAsia="Calibri" w:cs="Times New Roman"/>
            <w:color w:val="0000FF"/>
            <w:u w:val="single"/>
            <w:lang w:val="it-IT"/>
          </w:rPr>
          <w:t>https://aka.ms/vsredutil</w:t>
        </w:r>
      </w:hyperlink>
      <w:r w:rsidRPr="00CE4BC1">
        <w:rPr>
          <w:rFonts w:ascii="Tahoma" w:eastAsia="Tahoma" w:hAnsi="Tahoma" w:cs="Tahoma"/>
          <w:color w:val="1F4E79"/>
          <w:sz w:val="19"/>
          <w:szCs w:val="19"/>
          <w:lang w:val="it-IT"/>
        </w:rPr>
        <w:t xml:space="preserve">. </w:t>
      </w:r>
      <w:r w:rsidRPr="00CE4BC1">
        <w:rPr>
          <w:rFonts w:ascii="Tahoma" w:eastAsia="Tahoma" w:hAnsi="Tahoma" w:cs="Tahoma"/>
          <w:sz w:val="19"/>
          <w:szCs w:val="19"/>
          <w:lang w:val="it-IT"/>
        </w:rPr>
        <w:t xml:space="preserve">Il licenziatario potrà duplicare e installare tali Utilità, qualora siano incluse nel software, sui propri dispositivi per eseguire il debug e la distribuzione interna delle applicazioni che ha sviluppato con il software. Il licenziatario deve tenere presente che le Utilità sono progettate per un utilizzo temporaneo, che Microsoft potrebbe non essere in grado di applicare patch alle Utilità né di </w:t>
      </w:r>
      <w:r w:rsidRPr="00CE4BC1">
        <w:rPr>
          <w:rFonts w:ascii="Tahoma" w:eastAsia="Tahoma" w:hAnsi="Tahoma" w:cs="Tahoma"/>
          <w:sz w:val="19"/>
          <w:szCs w:val="19"/>
          <w:lang w:val="it-IT"/>
        </w:rPr>
        <w:lastRenderedPageBreak/>
        <w:t>aggiornarle separatamente dal resto del software e che alcune Utilità potrebbero, per loro stessa natura, consentire ad altri soggetti di accedere ai dispositivi su cui sono installati. Di conseguenza, il licenziatario dovrà eliminare tutte le Utilità installate al termine del debug o della distribuzione interna delle applicazioni. Microsoft non è responsabile dell</w:t>
      </w:r>
      <w:r w:rsidR="00CE4BC1">
        <w:rPr>
          <w:rFonts w:ascii="Tahoma" w:eastAsia="Tahoma" w:hAnsi="Tahoma" w:cs="Tahoma"/>
          <w:sz w:val="19"/>
          <w:szCs w:val="19"/>
          <w:lang w:val="it-IT"/>
        </w:rPr>
        <w:t>’</w:t>
      </w:r>
      <w:r w:rsidRPr="00CE4BC1">
        <w:rPr>
          <w:rFonts w:ascii="Tahoma" w:eastAsia="Tahoma" w:hAnsi="Tahoma" w:cs="Tahoma"/>
          <w:sz w:val="19"/>
          <w:szCs w:val="19"/>
          <w:lang w:val="it-IT"/>
        </w:rPr>
        <w:t>utilizzo da parte di terzi delle Utilità che il licenziatario installa su un dispositivo, né dell</w:t>
      </w:r>
      <w:r w:rsidR="00CE4BC1">
        <w:rPr>
          <w:rFonts w:ascii="Tahoma" w:eastAsia="Tahoma" w:hAnsi="Tahoma" w:cs="Tahoma"/>
          <w:sz w:val="19"/>
          <w:szCs w:val="19"/>
          <w:lang w:val="it-IT"/>
        </w:rPr>
        <w:t>’</w:t>
      </w:r>
      <w:r w:rsidRPr="00CE4BC1">
        <w:rPr>
          <w:rFonts w:ascii="Tahoma" w:eastAsia="Tahoma" w:hAnsi="Tahoma" w:cs="Tahoma"/>
          <w:sz w:val="19"/>
          <w:szCs w:val="19"/>
          <w:lang w:val="it-IT"/>
        </w:rPr>
        <w:t>accesso ad esse.</w:t>
      </w:r>
    </w:p>
    <w:p w14:paraId="5CE06463" w14:textId="50F22658" w:rsidR="00894F25" w:rsidRPr="00CE4BC1" w:rsidRDefault="00A117F6" w:rsidP="006938F9">
      <w:pPr>
        <w:pStyle w:val="ListParagraph"/>
        <w:numPr>
          <w:ilvl w:val="0"/>
          <w:numId w:val="44"/>
        </w:numPr>
        <w:spacing w:after="160"/>
        <w:ind w:left="720"/>
        <w:rPr>
          <w:rFonts w:ascii="Tahoma" w:hAnsi="Tahoma" w:cs="Tahoma"/>
          <w:sz w:val="19"/>
          <w:szCs w:val="19"/>
          <w:lang w:val="it-IT"/>
        </w:rPr>
      </w:pPr>
      <w:r w:rsidRPr="00CE4BC1">
        <w:rPr>
          <w:rFonts w:ascii="Tahoma" w:eastAsia="Tahoma" w:hAnsi="Tahoma" w:cs="Tahoma"/>
          <w:b/>
          <w:bCs/>
          <w:sz w:val="19"/>
          <w:szCs w:val="19"/>
          <w:lang w:val="it-IT"/>
        </w:rPr>
        <w:t>Dispositivi di Compilazione e Strumenti di Compilazione di Visual Studio.</w:t>
      </w:r>
      <w:r w:rsidRPr="00CE4BC1">
        <w:rPr>
          <w:rFonts w:ascii="Tahoma" w:eastAsia="Tahoma" w:hAnsi="Tahoma" w:cs="Tahoma"/>
          <w:sz w:val="19"/>
          <w:szCs w:val="19"/>
          <w:lang w:val="it-IT"/>
        </w:rPr>
        <w:t xml:space="preserve"> Il licenziatario potrà duplicare e installare i file del software o del pacchetto di Strumenti di Compilazione di Visual Studio sui propri dispositivi di compilazione, inclusi i dispositivi fisici e le macchine virtuali o i contenitori su tali macchine, sia su macchine locali che remote di proprietà del licenziatario, ospitate su Microsoft Azure per il licenziatario o dedicate esclusivamente all</w:t>
      </w:r>
      <w:r w:rsidR="00CE4BC1">
        <w:rPr>
          <w:rFonts w:ascii="Tahoma" w:eastAsia="Tahoma" w:hAnsi="Tahoma" w:cs="Tahoma"/>
          <w:sz w:val="19"/>
          <w:szCs w:val="19"/>
          <w:lang w:val="it-IT"/>
        </w:rPr>
        <w:t>’</w:t>
      </w:r>
      <w:r w:rsidRPr="00CE4BC1">
        <w:rPr>
          <w:rFonts w:ascii="Tahoma" w:eastAsia="Tahoma" w:hAnsi="Tahoma" w:cs="Tahoma"/>
          <w:sz w:val="19"/>
          <w:szCs w:val="19"/>
          <w:lang w:val="it-IT"/>
        </w:rPr>
        <w:t xml:space="preserve">utilizzo da parte del licenziatario (collettivamente, </w:t>
      </w:r>
      <w:r w:rsidR="00CE4BC1">
        <w:rPr>
          <w:rFonts w:ascii="Tahoma" w:eastAsia="Tahoma" w:hAnsi="Tahoma" w:cs="Tahoma"/>
          <w:sz w:val="19"/>
          <w:szCs w:val="19"/>
          <w:lang w:val="it-IT"/>
        </w:rPr>
        <w:t>“</w:t>
      </w:r>
      <w:r w:rsidRPr="00CE4BC1">
        <w:rPr>
          <w:rFonts w:ascii="Tahoma" w:eastAsia="Tahoma" w:hAnsi="Tahoma" w:cs="Tahoma"/>
          <w:sz w:val="19"/>
          <w:szCs w:val="19"/>
          <w:lang w:val="it-IT"/>
        </w:rPr>
        <w:t>Dispositivi di Compilazione</w:t>
      </w:r>
      <w:r w:rsidR="00CE4BC1">
        <w:rPr>
          <w:rFonts w:ascii="Tahoma" w:eastAsia="Tahoma" w:hAnsi="Tahoma" w:cs="Tahoma"/>
          <w:sz w:val="19"/>
          <w:szCs w:val="19"/>
          <w:lang w:val="it-IT"/>
        </w:rPr>
        <w:t>”</w:t>
      </w:r>
      <w:r w:rsidRPr="00CE4BC1">
        <w:rPr>
          <w:rFonts w:ascii="Tahoma" w:eastAsia="Tahoma" w:hAnsi="Tahoma" w:cs="Tahoma"/>
          <w:sz w:val="19"/>
          <w:szCs w:val="19"/>
          <w:lang w:val="it-IT"/>
        </w:rPr>
        <w:t>). Il licenziatario e altri soggetti all</w:t>
      </w:r>
      <w:r w:rsidR="00CE4BC1">
        <w:rPr>
          <w:rFonts w:ascii="Tahoma" w:eastAsia="Tahoma" w:hAnsi="Tahoma" w:cs="Tahoma"/>
          <w:sz w:val="19"/>
          <w:szCs w:val="19"/>
          <w:lang w:val="it-IT"/>
        </w:rPr>
        <w:t>’</w:t>
      </w:r>
      <w:r w:rsidRPr="00CE4BC1">
        <w:rPr>
          <w:rFonts w:ascii="Tahoma" w:eastAsia="Tahoma" w:hAnsi="Tahoma" w:cs="Tahoma"/>
          <w:sz w:val="19"/>
          <w:szCs w:val="19"/>
          <w:lang w:val="it-IT"/>
        </w:rPr>
        <w:t>interno dell</w:t>
      </w:r>
      <w:r w:rsidR="00CE4BC1">
        <w:rPr>
          <w:rFonts w:ascii="Tahoma" w:eastAsia="Tahoma" w:hAnsi="Tahoma" w:cs="Tahoma"/>
          <w:sz w:val="19"/>
          <w:szCs w:val="19"/>
          <w:lang w:val="it-IT"/>
        </w:rPr>
        <w:t>’</w:t>
      </w:r>
      <w:r w:rsidRPr="00CE4BC1">
        <w:rPr>
          <w:rFonts w:ascii="Tahoma" w:eastAsia="Tahoma" w:hAnsi="Tahoma" w:cs="Tahoma"/>
          <w:sz w:val="19"/>
          <w:szCs w:val="19"/>
          <w:lang w:val="it-IT"/>
        </w:rPr>
        <w:t xml:space="preserve">organizzazione potranno utilizzare tali file presenti nei Dispositivi di Compilazione solo per compilare e verificare le applicazioni oppure per eseguire test di qualità o delle prestazioni di tali applicazioni durante il processo di compilazione. Per chiarezza, </w:t>
      </w:r>
      <w:r w:rsidR="00CE4BC1">
        <w:rPr>
          <w:rFonts w:ascii="Tahoma" w:eastAsia="Tahoma" w:hAnsi="Tahoma" w:cs="Tahoma"/>
          <w:sz w:val="19"/>
          <w:szCs w:val="19"/>
          <w:lang w:val="it-IT"/>
        </w:rPr>
        <w:t>“</w:t>
      </w:r>
      <w:r w:rsidRPr="00CE4BC1">
        <w:rPr>
          <w:rFonts w:ascii="Tahoma" w:eastAsia="Tahoma" w:hAnsi="Tahoma" w:cs="Tahoma"/>
          <w:sz w:val="19"/>
          <w:szCs w:val="19"/>
          <w:lang w:val="it-IT"/>
        </w:rPr>
        <w:t>applicazioni</w:t>
      </w:r>
      <w:r w:rsidR="00CE4BC1">
        <w:rPr>
          <w:rFonts w:ascii="Tahoma" w:eastAsia="Tahoma" w:hAnsi="Tahoma" w:cs="Tahoma"/>
          <w:sz w:val="19"/>
          <w:szCs w:val="19"/>
          <w:lang w:val="it-IT"/>
        </w:rPr>
        <w:t>”</w:t>
      </w:r>
      <w:r w:rsidRPr="00CE4BC1">
        <w:rPr>
          <w:rFonts w:ascii="Tahoma" w:eastAsia="Tahoma" w:hAnsi="Tahoma" w:cs="Tahoma"/>
          <w:sz w:val="19"/>
          <w:szCs w:val="19"/>
          <w:lang w:val="it-IT"/>
        </w:rPr>
        <w:t xml:space="preserve"> indica le applicazioni e altri progetti di codice software sviluppati dal licenziatario e da altri soggetti dell</w:t>
      </w:r>
      <w:r w:rsidR="00CE4BC1">
        <w:rPr>
          <w:rFonts w:ascii="Tahoma" w:eastAsia="Tahoma" w:hAnsi="Tahoma" w:cs="Tahoma"/>
          <w:sz w:val="19"/>
          <w:szCs w:val="19"/>
          <w:lang w:val="it-IT"/>
        </w:rPr>
        <w:t>’</w:t>
      </w:r>
      <w:r w:rsidRPr="00CE4BC1">
        <w:rPr>
          <w:rFonts w:ascii="Tahoma" w:eastAsia="Tahoma" w:hAnsi="Tahoma" w:cs="Tahoma"/>
          <w:sz w:val="19"/>
          <w:szCs w:val="19"/>
          <w:lang w:val="it-IT"/>
        </w:rPr>
        <w:t>organizzazione del licenziatario, ciascuno dei quali è autorizzato a utilizzare il software.</w:t>
      </w:r>
    </w:p>
    <w:p w14:paraId="21576E0C" w14:textId="638F6486" w:rsidR="007B3889" w:rsidRPr="00CE4BC1" w:rsidRDefault="00A117F6" w:rsidP="006938F9">
      <w:pPr>
        <w:pStyle w:val="ListParagraph"/>
        <w:numPr>
          <w:ilvl w:val="0"/>
          <w:numId w:val="44"/>
        </w:numPr>
        <w:spacing w:after="160"/>
        <w:ind w:left="720"/>
        <w:rPr>
          <w:rFonts w:ascii="Tahoma" w:hAnsi="Tahoma" w:cs="Tahoma"/>
          <w:bCs/>
          <w:sz w:val="19"/>
          <w:szCs w:val="19"/>
          <w:lang w:val="it-IT"/>
        </w:rPr>
      </w:pPr>
      <w:r w:rsidRPr="00CE4BC1">
        <w:rPr>
          <w:rFonts w:ascii="Tahoma" w:eastAsia="Tahoma" w:hAnsi="Tahoma" w:cs="Tahoma"/>
          <w:b/>
          <w:bCs/>
          <w:sz w:val="19"/>
          <w:szCs w:val="19"/>
          <w:lang w:val="it-IT"/>
        </w:rPr>
        <w:t>Tipi di Carattere.</w:t>
      </w:r>
      <w:r w:rsidRPr="00CE4BC1">
        <w:rPr>
          <w:rFonts w:ascii="Tahoma" w:eastAsia="Tahoma" w:hAnsi="Tahoma" w:cs="Tahoma"/>
          <w:sz w:val="19"/>
          <w:szCs w:val="19"/>
          <w:lang w:val="it-IT"/>
        </w:rPr>
        <w:t xml:space="preserve"> Durante l</w:t>
      </w:r>
      <w:r w:rsidR="00CE4BC1">
        <w:rPr>
          <w:rFonts w:ascii="Tahoma" w:eastAsia="Tahoma" w:hAnsi="Tahoma" w:cs="Tahoma"/>
          <w:sz w:val="19"/>
          <w:szCs w:val="19"/>
          <w:lang w:val="it-IT"/>
        </w:rPr>
        <w:t>’</w:t>
      </w:r>
      <w:r w:rsidRPr="00CE4BC1">
        <w:rPr>
          <w:rFonts w:ascii="Tahoma" w:eastAsia="Tahoma" w:hAnsi="Tahoma" w:cs="Tahoma"/>
          <w:sz w:val="19"/>
          <w:szCs w:val="19"/>
          <w:lang w:val="it-IT"/>
        </w:rPr>
        <w:t>esecuzione del software il licenziatario potrà utilizzare i relativi tipi di carattere per visualizzare e stampare il contenuto. Il licenziatario potrà solo: (i) incorporare i tipi di carattere nel contenuto nella modalità consentita dalle limitazioni relative all</w:t>
      </w:r>
      <w:r w:rsidR="00CE4BC1">
        <w:rPr>
          <w:rFonts w:ascii="Tahoma" w:eastAsia="Tahoma" w:hAnsi="Tahoma" w:cs="Tahoma"/>
          <w:sz w:val="19"/>
          <w:szCs w:val="19"/>
          <w:lang w:val="it-IT"/>
        </w:rPr>
        <w:t>’</w:t>
      </w:r>
      <w:r w:rsidRPr="00CE4BC1">
        <w:rPr>
          <w:rFonts w:ascii="Tahoma" w:eastAsia="Tahoma" w:hAnsi="Tahoma" w:cs="Tahoma"/>
          <w:sz w:val="19"/>
          <w:szCs w:val="19"/>
          <w:lang w:val="it-IT"/>
        </w:rPr>
        <w:t>incorporamento dei tipi di carattere; e (ii) scaricarli temporaneamente in una stampante o in un altro dispositivo di output per la stampa.</w:t>
      </w:r>
    </w:p>
    <w:p w14:paraId="32258D5D" w14:textId="6929BD57" w:rsidR="00F77B4C" w:rsidRPr="00CE4BC1" w:rsidRDefault="00A117F6" w:rsidP="006938F9">
      <w:pPr>
        <w:pStyle w:val="ListParagraph"/>
        <w:numPr>
          <w:ilvl w:val="0"/>
          <w:numId w:val="44"/>
        </w:numPr>
        <w:spacing w:after="160"/>
        <w:ind w:left="720"/>
        <w:rPr>
          <w:rFonts w:ascii="Tahoma" w:hAnsi="Tahoma" w:cs="Tahoma"/>
          <w:b/>
          <w:sz w:val="19"/>
          <w:szCs w:val="19"/>
          <w:lang w:val="it-IT"/>
        </w:rPr>
      </w:pPr>
      <w:r w:rsidRPr="00CE4BC1">
        <w:rPr>
          <w:rFonts w:ascii="Tahoma" w:eastAsia="Tahoma" w:hAnsi="Tahoma" w:cs="Tahoma"/>
          <w:b/>
          <w:bCs/>
          <w:sz w:val="19"/>
          <w:szCs w:val="19"/>
          <w:lang w:val="it-IT"/>
        </w:rPr>
        <w:t>Licenze per Altri Componenti.</w:t>
      </w:r>
    </w:p>
    <w:p w14:paraId="65ACFBCE" w14:textId="1D5CA5BA" w:rsidR="0089566E" w:rsidRPr="00CE4BC1" w:rsidRDefault="00A117F6" w:rsidP="002342D6">
      <w:pPr>
        <w:pStyle w:val="Bullet3"/>
        <w:numPr>
          <w:ilvl w:val="0"/>
          <w:numId w:val="33"/>
        </w:numPr>
        <w:spacing w:before="0" w:after="160"/>
        <w:ind w:left="1080"/>
        <w:rPr>
          <w:lang w:val="it-IT"/>
        </w:rPr>
      </w:pPr>
      <w:r w:rsidRPr="00CE4BC1">
        <w:rPr>
          <w:rFonts w:eastAsia="Tahoma"/>
          <w:b/>
          <w:bCs/>
          <w:lang w:val="it-IT"/>
        </w:rPr>
        <w:t xml:space="preserve">Piattaforme Microsoft. </w:t>
      </w:r>
      <w:r w:rsidRPr="00CE4BC1">
        <w:rPr>
          <w:rFonts w:eastAsia="Tahoma"/>
          <w:lang w:val="it-IT"/>
        </w:rPr>
        <w:t xml:space="preserve">Il software potrà includere componenti di Microsoft Windows, Microsoft Windows Server, Microsoft SQL Server, Microsoft Exchange, Microsoft Office e Microsoft SharePoint. Tali componenti sono disciplinati da contratti specifici e dai relativi criteri di supporto dei prodotti, come indicato nella cartella </w:t>
      </w:r>
      <w:r w:rsidR="00CE4BC1">
        <w:rPr>
          <w:rFonts w:eastAsia="Tahoma"/>
          <w:lang w:val="it-IT"/>
        </w:rPr>
        <w:t>“</w:t>
      </w:r>
      <w:r w:rsidRPr="00CE4BC1">
        <w:rPr>
          <w:rFonts w:eastAsia="Tahoma"/>
          <w:lang w:val="it-IT"/>
        </w:rPr>
        <w:t>Licenze</w:t>
      </w:r>
      <w:r w:rsidR="00CE4BC1">
        <w:rPr>
          <w:rFonts w:eastAsia="Tahoma"/>
          <w:lang w:val="it-IT"/>
        </w:rPr>
        <w:t>”</w:t>
      </w:r>
      <w:r w:rsidRPr="00CE4BC1">
        <w:rPr>
          <w:rFonts w:eastAsia="Tahoma"/>
          <w:lang w:val="it-IT"/>
        </w:rPr>
        <w:t xml:space="preserve"> Microsoft fornita insieme al software. Nel caso in cui nella directory di installazione relativa a quel componente siano incluse anche condizioni di licenza per i suddetti componenti, tali condizioni di licenza avranno prevalenza. </w:t>
      </w:r>
    </w:p>
    <w:p w14:paraId="6AB693C0" w14:textId="7F084C26" w:rsidR="000632D9" w:rsidRPr="00CE4BC1" w:rsidRDefault="00A117F6" w:rsidP="002342D6">
      <w:pPr>
        <w:pStyle w:val="ListParagraph"/>
        <w:numPr>
          <w:ilvl w:val="0"/>
          <w:numId w:val="33"/>
        </w:numPr>
        <w:spacing w:after="160"/>
        <w:ind w:left="1080"/>
        <w:rPr>
          <w:rFonts w:ascii="Tahoma" w:hAnsi="Tahoma" w:cs="Tahoma"/>
          <w:color w:val="000000"/>
          <w:sz w:val="19"/>
          <w:szCs w:val="19"/>
          <w:lang w:val="it-IT"/>
        </w:rPr>
      </w:pPr>
      <w:r w:rsidRPr="00CE4BC1">
        <w:rPr>
          <w:rFonts w:ascii="Tahoma" w:eastAsia="Tahoma" w:hAnsi="Tahoma" w:cs="Tahoma"/>
          <w:b/>
          <w:bCs/>
          <w:sz w:val="19"/>
          <w:szCs w:val="19"/>
          <w:lang w:val="it-IT"/>
        </w:rPr>
        <w:t xml:space="preserve">Risorse dello </w:t>
      </w:r>
      <w:r w:rsidR="003B4F6B" w:rsidRPr="00CE4BC1">
        <w:rPr>
          <w:rFonts w:ascii="Tahoma" w:eastAsia="Tahoma" w:hAnsi="Tahoma" w:cs="Tahoma"/>
          <w:b/>
          <w:bCs/>
          <w:sz w:val="19"/>
          <w:szCs w:val="19"/>
          <w:lang w:val="it-IT"/>
        </w:rPr>
        <w:t>sviluppatore.</w:t>
      </w:r>
      <w:r w:rsidRPr="00CE4BC1">
        <w:rPr>
          <w:rFonts w:ascii="Tahoma" w:eastAsia="Tahoma" w:hAnsi="Tahoma" w:cs="Tahoma"/>
          <w:b/>
          <w:bCs/>
          <w:sz w:val="19"/>
          <w:szCs w:val="19"/>
          <w:lang w:val="it-IT"/>
        </w:rPr>
        <w:t xml:space="preserve"> </w:t>
      </w:r>
      <w:r w:rsidRPr="00CE4BC1">
        <w:rPr>
          <w:rFonts w:ascii="Tahoma" w:eastAsia="Tahoma" w:hAnsi="Tahoma" w:cs="Tahoma"/>
          <w:sz w:val="19"/>
          <w:szCs w:val="19"/>
          <w:lang w:val="it-IT"/>
        </w:rPr>
        <w:t>Il software include compilatori, lingue, runtime, ambienti e altre risorse. Tali componenti potranno essere disciplinati da contratti specifici Microsoft e disporre di relativi criteri di supporto. Un elenco dei suddetti componenti è disponibile all</w:t>
      </w:r>
      <w:r w:rsidR="00CE4BC1">
        <w:rPr>
          <w:rFonts w:ascii="Tahoma" w:eastAsia="Tahoma" w:hAnsi="Tahoma" w:cs="Tahoma"/>
          <w:sz w:val="19"/>
          <w:szCs w:val="19"/>
          <w:lang w:val="it-IT"/>
        </w:rPr>
        <w:t>’</w:t>
      </w:r>
      <w:r w:rsidRPr="00CE4BC1">
        <w:rPr>
          <w:rFonts w:ascii="Tahoma" w:eastAsia="Tahoma" w:hAnsi="Tahoma" w:cs="Tahoma"/>
          <w:sz w:val="19"/>
          <w:szCs w:val="19"/>
          <w:lang w:val="it-IT"/>
        </w:rPr>
        <w:t xml:space="preserve">indirizzo </w:t>
      </w:r>
      <w:hyperlink r:id="rId12" w:history="1">
        <w:r w:rsidRPr="00CE4BC1">
          <w:rPr>
            <w:rFonts w:ascii="Tahoma" w:eastAsia="Tahoma" w:hAnsi="Tahoma" w:cs="Tahoma"/>
            <w:color w:val="0000FF"/>
            <w:sz w:val="19"/>
            <w:szCs w:val="19"/>
            <w:u w:val="single"/>
            <w:lang w:val="it-IT"/>
          </w:rPr>
          <w:t>https://support.microsoft.com</w:t>
        </w:r>
      </w:hyperlink>
      <w:r w:rsidRPr="00CE4BC1">
        <w:rPr>
          <w:rFonts w:ascii="Tahoma" w:eastAsia="Tahoma" w:hAnsi="Tahoma" w:cs="Tahoma"/>
          <w:sz w:val="19"/>
          <w:szCs w:val="19"/>
          <w:lang w:val="it-IT"/>
        </w:rPr>
        <w:t>.</w:t>
      </w:r>
    </w:p>
    <w:p w14:paraId="52C62F08" w14:textId="00A5E041" w:rsidR="00962082" w:rsidRPr="00CE4BC1" w:rsidRDefault="00A117F6" w:rsidP="00962082">
      <w:pPr>
        <w:pStyle w:val="ListParagraph"/>
        <w:numPr>
          <w:ilvl w:val="0"/>
          <w:numId w:val="33"/>
        </w:numPr>
        <w:spacing w:after="160"/>
        <w:ind w:left="1080"/>
        <w:rPr>
          <w:rFonts w:ascii="Tahoma" w:hAnsi="Tahoma" w:cs="Tahoma"/>
          <w:sz w:val="19"/>
          <w:szCs w:val="19"/>
          <w:lang w:val="it-IT"/>
        </w:rPr>
      </w:pPr>
      <w:r w:rsidRPr="00CE4BC1">
        <w:rPr>
          <w:rFonts w:ascii="Tahoma" w:eastAsia="Tahoma" w:hAnsi="Tahoma" w:cs="Tahoma"/>
          <w:b/>
          <w:bCs/>
          <w:sz w:val="19"/>
          <w:szCs w:val="19"/>
          <w:lang w:val="it-IT"/>
        </w:rPr>
        <w:t xml:space="preserve">Componenti di terzi. </w:t>
      </w:r>
      <w:r w:rsidRPr="00CE4BC1">
        <w:rPr>
          <w:rFonts w:ascii="Tahoma" w:eastAsia="Tahoma" w:hAnsi="Tahoma" w:cs="Tahoma"/>
          <w:sz w:val="19"/>
          <w:szCs w:val="19"/>
          <w:lang w:val="it-IT"/>
        </w:rPr>
        <w:t xml:space="preserve">Il software potrà includere componenti di terzi con comunicazioni legali distinte o disciplinati da altri contratti, come indicato nel o nei file ThirdPartyNotices relativi al software. </w:t>
      </w:r>
    </w:p>
    <w:p w14:paraId="4899FBD1" w14:textId="0B14FD2B" w:rsidR="00AA0100" w:rsidRPr="00CE4BC1" w:rsidRDefault="00A117F6" w:rsidP="006938F9">
      <w:pPr>
        <w:pStyle w:val="ListParagraph"/>
        <w:numPr>
          <w:ilvl w:val="0"/>
          <w:numId w:val="44"/>
        </w:numPr>
        <w:spacing w:after="160"/>
        <w:ind w:left="720"/>
        <w:rPr>
          <w:rFonts w:ascii="Tahoma" w:hAnsi="Tahoma" w:cs="Tahoma"/>
          <w:sz w:val="19"/>
          <w:szCs w:val="19"/>
          <w:lang w:val="it-IT"/>
        </w:rPr>
      </w:pPr>
      <w:r w:rsidRPr="00CE4BC1">
        <w:rPr>
          <w:rFonts w:ascii="Tahoma" w:eastAsia="Tahoma" w:hAnsi="Tahoma" w:cs="Tahoma"/>
          <w:b/>
          <w:bCs/>
          <w:sz w:val="19"/>
          <w:szCs w:val="19"/>
          <w:lang w:val="it-IT"/>
        </w:rPr>
        <w:t>Funzionalità di Gestione dei Pacchetti</w:t>
      </w:r>
      <w:r w:rsidRPr="00CE4BC1">
        <w:rPr>
          <w:rFonts w:ascii="Tahoma" w:eastAsia="Tahoma" w:hAnsi="Tahoma" w:cs="Tahoma"/>
          <w:sz w:val="19"/>
          <w:szCs w:val="19"/>
          <w:lang w:val="it-IT"/>
        </w:rPr>
        <w:t>. Il software include funzionalità di gestione dei pacchetti, come NuGet, che consentono di scaricare altri pacchetti software di terzi e di Microsoft da utilizzare con le applicazioni. Tali pacchetti sono disciplinati da licenze proprie, non dal presente contratto. Microsoft non distribuisce pacchetti di terzi né concede in licenza o fornisce alcuna garanzia al licenziatario in merito ad alcuno di tali pacchetti.</w:t>
      </w:r>
    </w:p>
    <w:p w14:paraId="3AD6912F" w14:textId="5343F55C" w:rsidR="00C45400" w:rsidRPr="00CE4BC1" w:rsidRDefault="00A117F6" w:rsidP="002342D6">
      <w:pPr>
        <w:pStyle w:val="Heading1"/>
        <w:spacing w:before="0" w:after="160"/>
        <w:ind w:left="360" w:hanging="360"/>
        <w:rPr>
          <w:b w:val="0"/>
          <w:lang w:val="it-IT"/>
        </w:rPr>
      </w:pPr>
      <w:r w:rsidRPr="00CE4BC1">
        <w:rPr>
          <w:rFonts w:eastAsia="Tahoma"/>
          <w:lang w:val="it-IT"/>
        </w:rPr>
        <w:t>DATI.</w:t>
      </w:r>
    </w:p>
    <w:p w14:paraId="565E4C87" w14:textId="483386F8" w:rsidR="003B5050" w:rsidRPr="00CE4BC1" w:rsidRDefault="00A117F6" w:rsidP="00A548FD">
      <w:pPr>
        <w:pStyle w:val="Heading1"/>
        <w:numPr>
          <w:ilvl w:val="0"/>
          <w:numId w:val="0"/>
        </w:numPr>
        <w:spacing w:before="0" w:after="160"/>
        <w:ind w:left="720" w:hanging="360"/>
        <w:rPr>
          <w:b w:val="0"/>
          <w:lang w:val="it-IT"/>
        </w:rPr>
      </w:pPr>
      <w:r w:rsidRPr="00CE4BC1">
        <w:rPr>
          <w:rFonts w:eastAsia="Tahoma"/>
          <w:lang w:val="it-IT"/>
        </w:rPr>
        <w:t>a.</w:t>
      </w:r>
      <w:r w:rsidRPr="00CE4BC1">
        <w:rPr>
          <w:rFonts w:eastAsia="Tahoma"/>
          <w:lang w:val="it-IT"/>
        </w:rPr>
        <w:tab/>
        <w:t>Raccolta dei dati.</w:t>
      </w:r>
      <w:r w:rsidRPr="00CE4BC1">
        <w:rPr>
          <w:rFonts w:eastAsia="Tahoma"/>
          <w:b w:val="0"/>
          <w:bCs w:val="0"/>
          <w:lang w:val="it-IT"/>
        </w:rPr>
        <w:t xml:space="preserve"> Microsoft potrà ricevere i dati sul licenziatario e sul relativo utilizzo del software che verranno raccolti tramite il software stesso Microsoft potrà utilizzarle per erogare i servizi e migliorare i prodotti e i servizi offerti. Il licenziatario potrà rifiutarsi esplicitamente di fornire tali informazioni, ma non tutte, come descritto nella documentazione del software. Nel software sono disponibili anche alcune funzionalità che potranno consentire al licenziatario e a Microsoft di raccogliere dati degli utenti delle applicazioni. Qualora il licenziatario utilizzi queste funzionalità, dovrà conformarsi alla legge applicabile, che prevede tra l</w:t>
      </w:r>
      <w:r w:rsidR="00CE4BC1">
        <w:rPr>
          <w:rFonts w:eastAsia="Tahoma"/>
          <w:b w:val="0"/>
          <w:bCs w:val="0"/>
          <w:lang w:val="it-IT"/>
        </w:rPr>
        <w:t>’</w:t>
      </w:r>
      <w:r w:rsidRPr="00CE4BC1">
        <w:rPr>
          <w:rFonts w:eastAsia="Tahoma"/>
          <w:b w:val="0"/>
          <w:bCs w:val="0"/>
          <w:lang w:val="it-IT"/>
        </w:rPr>
        <w:t>altro che agli utenti delle applicazioni vengano fornite comunicazioni appropriate e una copia dell</w:t>
      </w:r>
      <w:r w:rsidR="00CE4BC1">
        <w:rPr>
          <w:rFonts w:eastAsia="Tahoma"/>
          <w:b w:val="0"/>
          <w:bCs w:val="0"/>
          <w:lang w:val="it-IT"/>
        </w:rPr>
        <w:t>’</w:t>
      </w:r>
      <w:r w:rsidRPr="00CE4BC1">
        <w:rPr>
          <w:rFonts w:eastAsia="Tahoma"/>
          <w:b w:val="0"/>
          <w:bCs w:val="0"/>
          <w:lang w:val="it-IT"/>
        </w:rPr>
        <w:t>informativa sulla privacy di Microsoft. L</w:t>
      </w:r>
      <w:r w:rsidR="00CE4BC1">
        <w:rPr>
          <w:rFonts w:eastAsia="Tahoma"/>
          <w:b w:val="0"/>
          <w:bCs w:val="0"/>
          <w:lang w:val="it-IT"/>
        </w:rPr>
        <w:t>’</w:t>
      </w:r>
      <w:r w:rsidRPr="00CE4BC1">
        <w:rPr>
          <w:rFonts w:eastAsia="Tahoma"/>
          <w:b w:val="0"/>
          <w:bCs w:val="0"/>
          <w:lang w:val="it-IT"/>
        </w:rPr>
        <w:t>informativa sulla privacy di Microsoft è disponibile all</w:t>
      </w:r>
      <w:r w:rsidR="00CE4BC1">
        <w:rPr>
          <w:rFonts w:eastAsia="Tahoma"/>
          <w:b w:val="0"/>
          <w:bCs w:val="0"/>
          <w:lang w:val="it-IT"/>
        </w:rPr>
        <w:t>’</w:t>
      </w:r>
      <w:r w:rsidRPr="00CE4BC1">
        <w:rPr>
          <w:rFonts w:eastAsia="Tahoma"/>
          <w:b w:val="0"/>
          <w:bCs w:val="0"/>
          <w:lang w:val="it-IT"/>
        </w:rPr>
        <w:t>indirizzo</w:t>
      </w:r>
      <w:r w:rsidRPr="00CE4BC1">
        <w:rPr>
          <w:rFonts w:eastAsia="Tahoma"/>
          <w:lang w:val="it-IT"/>
        </w:rPr>
        <w:t xml:space="preserve"> </w:t>
      </w:r>
      <w:hyperlink r:id="rId13" w:history="1">
        <w:r w:rsidRPr="00CE4BC1">
          <w:rPr>
            <w:rFonts w:eastAsia="Tahoma" w:cs="Times New Roman"/>
            <w:b w:val="0"/>
            <w:bCs w:val="0"/>
            <w:color w:val="0000FF"/>
            <w:u w:val="single"/>
            <w:lang w:val="it-IT"/>
          </w:rPr>
          <w:t>https://go.microsoft.com/fwlink/?LinkID=824704</w:t>
        </w:r>
      </w:hyperlink>
      <w:r w:rsidRPr="00CE4BC1">
        <w:rPr>
          <w:rFonts w:eastAsia="Tahoma"/>
          <w:b w:val="0"/>
          <w:bCs w:val="0"/>
          <w:lang w:val="it-IT"/>
        </w:rPr>
        <w:t xml:space="preserve">. </w:t>
      </w:r>
      <w:r w:rsidRPr="00CE4BC1">
        <w:rPr>
          <w:rFonts w:eastAsia="Tahoma"/>
          <w:b w:val="0"/>
          <w:bCs w:val="0"/>
          <w:lang w:val="it-IT"/>
        </w:rPr>
        <w:lastRenderedPageBreak/>
        <w:t>Ulteriori informazioni sulla raccolta e il trattamento dei dati sono disponibili nella documentazione del software e nell</w:t>
      </w:r>
      <w:r w:rsidR="00CE4BC1">
        <w:rPr>
          <w:rFonts w:eastAsia="Tahoma"/>
          <w:b w:val="0"/>
          <w:bCs w:val="0"/>
          <w:lang w:val="it-IT"/>
        </w:rPr>
        <w:t>’</w:t>
      </w:r>
      <w:r w:rsidRPr="00CE4BC1">
        <w:rPr>
          <w:rFonts w:eastAsia="Tahoma"/>
          <w:b w:val="0"/>
          <w:bCs w:val="0"/>
          <w:lang w:val="it-IT"/>
        </w:rPr>
        <w:t>informativa sulla privacy di Microsoft. L</w:t>
      </w:r>
      <w:r w:rsidR="00CE4BC1">
        <w:rPr>
          <w:rFonts w:eastAsia="Tahoma"/>
          <w:b w:val="0"/>
          <w:bCs w:val="0"/>
          <w:lang w:val="it-IT"/>
        </w:rPr>
        <w:t>’</w:t>
      </w:r>
      <w:r w:rsidRPr="00CE4BC1">
        <w:rPr>
          <w:rFonts w:eastAsia="Tahoma"/>
          <w:b w:val="0"/>
          <w:bCs w:val="0"/>
          <w:lang w:val="it-IT"/>
        </w:rPr>
        <w:t>utilizzo del software da parte del licenziatario costituisce accettazione implicita di tali criteri.</w:t>
      </w:r>
    </w:p>
    <w:p w14:paraId="079D76D2" w14:textId="1BC0000D" w:rsidR="004B3A81" w:rsidRPr="00CE4BC1" w:rsidRDefault="00A117F6" w:rsidP="004B3A81">
      <w:pPr>
        <w:pStyle w:val="Heading1"/>
        <w:numPr>
          <w:ilvl w:val="0"/>
          <w:numId w:val="0"/>
        </w:numPr>
        <w:spacing w:before="0" w:after="160"/>
        <w:ind w:left="720" w:hanging="360"/>
        <w:rPr>
          <w:b w:val="0"/>
          <w:lang w:val="it-IT"/>
        </w:rPr>
      </w:pPr>
      <w:r w:rsidRPr="00CE4BC1">
        <w:rPr>
          <w:rFonts w:eastAsia="Tahoma"/>
          <w:lang w:val="it-IT"/>
        </w:rPr>
        <w:t>b.</w:t>
      </w:r>
      <w:r w:rsidRPr="00CE4BC1">
        <w:rPr>
          <w:rFonts w:eastAsia="Tahoma"/>
          <w:lang w:val="it-IT"/>
        </w:rPr>
        <w:tab/>
        <w:t xml:space="preserve">Trattamento dei dati </w:t>
      </w:r>
      <w:r w:rsidR="00EB5271" w:rsidRPr="00CE4BC1">
        <w:rPr>
          <w:rFonts w:eastAsia="Tahoma"/>
          <w:lang w:val="it-IT"/>
        </w:rPr>
        <w:t>personali</w:t>
      </w:r>
      <w:r w:rsidR="00EB5271" w:rsidRPr="00CE4BC1">
        <w:rPr>
          <w:rFonts w:eastAsia="Tahoma"/>
          <w:b w:val="0"/>
          <w:bCs w:val="0"/>
          <w:lang w:val="it-IT"/>
        </w:rPr>
        <w:t>. Qualora</w:t>
      </w:r>
      <w:r w:rsidRPr="00CE4BC1">
        <w:rPr>
          <w:rFonts w:eastAsia="Tahoma"/>
          <w:b w:val="0"/>
          <w:bCs w:val="0"/>
          <w:lang w:val="it-IT"/>
        </w:rPr>
        <w:t xml:space="preserve"> Microsoft abbia la funzione di elaboratore principale o secondario dei dati personali relativi al software, farà sì che gli impegni nei confronti di tutte le società riportati nelle Condizioni del Regolamento Europeo per la Protezione dei Dati Personali delle Condizioni per l</w:t>
      </w:r>
      <w:r w:rsidR="00CE4BC1">
        <w:rPr>
          <w:rFonts w:eastAsia="Tahoma"/>
          <w:b w:val="0"/>
          <w:bCs w:val="0"/>
          <w:lang w:val="it-IT"/>
        </w:rPr>
        <w:t>’</w:t>
      </w:r>
      <w:r w:rsidRPr="00CE4BC1">
        <w:rPr>
          <w:rFonts w:eastAsia="Tahoma"/>
          <w:b w:val="0"/>
          <w:bCs w:val="0"/>
          <w:lang w:val="it-IT"/>
        </w:rPr>
        <w:t xml:space="preserve">Utilizzo dei Servizi Online entrino in vigore il 25 maggio 2018 </w:t>
      </w:r>
      <w:hyperlink r:id="rId14" w:history="1">
        <w:r w:rsidRPr="00CE4BC1">
          <w:rPr>
            <w:rFonts w:eastAsia="Tahoma" w:cs="Times New Roman"/>
            <w:b w:val="0"/>
            <w:bCs w:val="0"/>
            <w:color w:val="0000FF"/>
            <w:u w:val="single"/>
            <w:lang w:val="it-IT"/>
          </w:rPr>
          <w:t>http://go.microsoft.com/?linkid=9840733</w:t>
        </w:r>
      </w:hyperlink>
      <w:r w:rsidRPr="00CE4BC1">
        <w:rPr>
          <w:rFonts w:eastAsia="Tahoma"/>
          <w:b w:val="0"/>
          <w:bCs w:val="0"/>
          <w:lang w:val="it-IT"/>
        </w:rPr>
        <w:t>.</w:t>
      </w:r>
    </w:p>
    <w:p w14:paraId="7AAABB72" w14:textId="1F92B8AD" w:rsidR="00561C14" w:rsidRPr="00CE4BC1" w:rsidRDefault="00A117F6" w:rsidP="002342D6">
      <w:pPr>
        <w:pStyle w:val="Heading1"/>
        <w:spacing w:before="0" w:after="160"/>
        <w:ind w:left="360" w:hanging="360"/>
        <w:rPr>
          <w:b w:val="0"/>
          <w:lang w:val="it-IT"/>
        </w:rPr>
      </w:pPr>
      <w:r w:rsidRPr="00CE4BC1">
        <w:rPr>
          <w:rFonts w:eastAsia="Tahoma"/>
          <w:lang w:val="it-IT"/>
        </w:rPr>
        <w:t xml:space="preserve">SOFTWARE A DURATA CRITICA. </w:t>
      </w:r>
      <w:r w:rsidRPr="00CE4BC1">
        <w:rPr>
          <w:rFonts w:eastAsia="Tahoma"/>
          <w:b w:val="0"/>
          <w:bCs w:val="0"/>
          <w:lang w:val="it-IT"/>
        </w:rPr>
        <w:t>Il software è a durata critica e smetterà di funzionare in corrispondenza di una data che è definita nel software. Anche il diritto della licenza di utilizzare il software termina in quella data. Il licenziatario potrebbe non essere in grado di accedere a copie del proprio codice o di altri dati archiviati nel software quando questo cesserà di funzionare.</w:t>
      </w:r>
    </w:p>
    <w:p w14:paraId="194027C6" w14:textId="7C5E5FA5" w:rsidR="00676A32" w:rsidRPr="00CE4BC1" w:rsidRDefault="00A117F6" w:rsidP="003B4F6B">
      <w:pPr>
        <w:pStyle w:val="Heading1"/>
        <w:spacing w:before="0" w:after="160"/>
        <w:ind w:left="360" w:hanging="360"/>
        <w:rPr>
          <w:b w:val="0"/>
          <w:lang w:val="it-IT"/>
        </w:rPr>
      </w:pPr>
      <w:r w:rsidRPr="00CE4BC1">
        <w:rPr>
          <w:rFonts w:eastAsia="Tahoma"/>
          <w:lang w:val="it-IT"/>
        </w:rPr>
        <w:t xml:space="preserve">AMBITO DI VALIDITÀ DELLA LICENZA. </w:t>
      </w:r>
      <w:r w:rsidRPr="00CE4BC1">
        <w:rPr>
          <w:rFonts w:eastAsia="Tahoma"/>
          <w:b w:val="0"/>
          <w:bCs w:val="0"/>
          <w:lang w:val="it-IT"/>
        </w:rPr>
        <w:t>Il software non viene venduto, ma è concesso in licenza. Il presente contratto concede al licenziatario solo alcuni diritti di utilizzo del software. Microsoft si riserva tutti gli altri diritti. Nel limite massimo consentito dalla legge applicabile il licenziatario potrà utilizzare il software esclusivamente nei modi espressamente concessi nel presente contratto. Nel far ciò, il licenziatario dovrà attenersi a qualsiasi limitazione tecnica presente nel software che gli consenta di utilizzarlo solo in determinati modi. Ad esempio, se Microsoft limita tecnicamente o disabilita la possibilità di estendere il software, il licenziatario non potrà estendere il software mediante il caricamento o l</w:t>
      </w:r>
      <w:r w:rsidR="00CE4BC1">
        <w:rPr>
          <w:rFonts w:eastAsia="Tahoma"/>
          <w:b w:val="0"/>
          <w:bCs w:val="0"/>
          <w:lang w:val="it-IT"/>
        </w:rPr>
        <w:t>’</w:t>
      </w:r>
      <w:r w:rsidRPr="00CE4BC1">
        <w:rPr>
          <w:rFonts w:eastAsia="Tahoma"/>
          <w:b w:val="0"/>
          <w:bCs w:val="0"/>
          <w:lang w:val="it-IT"/>
        </w:rPr>
        <w:t>inserimento nel software di componenti aggiuntivi, macro o pacchetti non Microsoft; la modica delle impostazioni di registro del software; l</w:t>
      </w:r>
      <w:r w:rsidR="00CE4BC1">
        <w:rPr>
          <w:rFonts w:eastAsia="Tahoma"/>
          <w:b w:val="0"/>
          <w:bCs w:val="0"/>
          <w:lang w:val="it-IT"/>
        </w:rPr>
        <w:t>’</w:t>
      </w:r>
      <w:r w:rsidRPr="00CE4BC1">
        <w:rPr>
          <w:rFonts w:eastAsia="Tahoma"/>
          <w:b w:val="0"/>
          <w:bCs w:val="0"/>
          <w:lang w:val="it-IT"/>
        </w:rPr>
        <w:t>aggiunta di funzionalità o caratteristiche equivalenti a quelle presenti nella famiglia di prodotti Visual Studio. Inoltre, non è possibile:</w:t>
      </w:r>
    </w:p>
    <w:p w14:paraId="49F5508A" w14:textId="4FD9D38C" w:rsidR="00D015E8" w:rsidRPr="00CE4BC1" w:rsidRDefault="00A117F6" w:rsidP="002342D6">
      <w:pPr>
        <w:pStyle w:val="Bullet4"/>
        <w:tabs>
          <w:tab w:val="clear" w:pos="1437"/>
          <w:tab w:val="num" w:pos="720"/>
        </w:tabs>
        <w:spacing w:before="0" w:after="160"/>
        <w:ind w:left="720" w:hanging="360"/>
        <w:rPr>
          <w:lang w:val="it-IT"/>
        </w:rPr>
      </w:pPr>
      <w:bookmarkStart w:id="1" w:name="_Hlk525641398"/>
      <w:r w:rsidRPr="00CE4BC1">
        <w:rPr>
          <w:rFonts w:eastAsia="Tahoma"/>
          <w:lang w:val="it-IT"/>
        </w:rPr>
        <w:t>aggirare le limitazioni tecniche presenti nel software;</w:t>
      </w:r>
    </w:p>
    <w:bookmarkEnd w:id="1"/>
    <w:p w14:paraId="631F97E5" w14:textId="432E96BE" w:rsidR="00D015E8" w:rsidRPr="00CE4BC1" w:rsidRDefault="00A117F6" w:rsidP="002342D6">
      <w:pPr>
        <w:pStyle w:val="Bullet4"/>
        <w:tabs>
          <w:tab w:val="clear" w:pos="1437"/>
          <w:tab w:val="num" w:pos="720"/>
        </w:tabs>
        <w:spacing w:before="0" w:after="160"/>
        <w:ind w:left="720" w:hanging="360"/>
        <w:rPr>
          <w:rFonts w:eastAsia="SimSun"/>
          <w:lang w:val="it-IT"/>
        </w:rPr>
      </w:pPr>
      <w:r w:rsidRPr="00CE4BC1">
        <w:rPr>
          <w:rFonts w:eastAsia="Tahoma"/>
          <w:lang w:val="it-IT"/>
        </w:rPr>
        <w:t>decodificare, decompilare o disassemblare il software né in altro modo tentare di derivare il codice sorgente del software, fatta eccezione per i casi previsti da condizioni di licenza di terzi che disciplinano l</w:t>
      </w:r>
      <w:r w:rsidR="00CE4BC1">
        <w:rPr>
          <w:rFonts w:eastAsia="Tahoma"/>
          <w:lang w:val="it-IT"/>
        </w:rPr>
        <w:t>’</w:t>
      </w:r>
      <w:r w:rsidRPr="00CE4BC1">
        <w:rPr>
          <w:rFonts w:eastAsia="Tahoma"/>
          <w:lang w:val="it-IT"/>
        </w:rPr>
        <w:t>utilizzo di alcuni componenti open source che potrebbero essere inclusi nel software;</w:t>
      </w:r>
    </w:p>
    <w:p w14:paraId="4E131D42" w14:textId="36E075D3" w:rsidR="00D015E8" w:rsidRPr="00CE4BC1" w:rsidRDefault="00A117F6" w:rsidP="002342D6">
      <w:pPr>
        <w:pStyle w:val="Bullet4"/>
        <w:tabs>
          <w:tab w:val="clear" w:pos="1437"/>
          <w:tab w:val="num" w:pos="720"/>
        </w:tabs>
        <w:spacing w:before="0" w:after="160"/>
        <w:ind w:left="720" w:hanging="360"/>
        <w:rPr>
          <w:lang w:val="it-IT"/>
        </w:rPr>
      </w:pPr>
      <w:r w:rsidRPr="00CE4BC1">
        <w:rPr>
          <w:rFonts w:eastAsia="Tahoma"/>
          <w:lang w:val="it-IT"/>
        </w:rPr>
        <w:t>rimuovere, ridurre al minimo, bloccare o modificare alcuna comunicazione di Microsoft o dei suoi fornitori relativamente al software;</w:t>
      </w:r>
    </w:p>
    <w:p w14:paraId="4E564A7D" w14:textId="48B79C85" w:rsidR="00D015E8" w:rsidRPr="00CE4BC1" w:rsidRDefault="00A117F6" w:rsidP="002342D6">
      <w:pPr>
        <w:pStyle w:val="Bullet4"/>
        <w:tabs>
          <w:tab w:val="clear" w:pos="1437"/>
          <w:tab w:val="num" w:pos="720"/>
        </w:tabs>
        <w:spacing w:before="0" w:after="160"/>
        <w:ind w:left="720" w:hanging="360"/>
        <w:rPr>
          <w:lang w:val="it-IT"/>
        </w:rPr>
      </w:pPr>
      <w:r w:rsidRPr="00CE4BC1">
        <w:rPr>
          <w:rFonts w:eastAsia="Tahoma"/>
          <w:lang w:val="it-IT"/>
        </w:rPr>
        <w:t xml:space="preserve">utilizzare il software in contrasto con la legge; </w:t>
      </w:r>
    </w:p>
    <w:p w14:paraId="68508DA6" w14:textId="77777777" w:rsidR="000C6508" w:rsidRPr="00CE4BC1" w:rsidRDefault="00A117F6" w:rsidP="002342D6">
      <w:pPr>
        <w:pStyle w:val="Bullet4"/>
        <w:tabs>
          <w:tab w:val="clear" w:pos="1437"/>
          <w:tab w:val="num" w:pos="720"/>
        </w:tabs>
        <w:spacing w:before="0" w:after="160"/>
        <w:ind w:left="720" w:hanging="360"/>
        <w:rPr>
          <w:lang w:val="it-IT"/>
        </w:rPr>
      </w:pPr>
      <w:r w:rsidRPr="00CE4BC1">
        <w:rPr>
          <w:rFonts w:eastAsia="Tahoma"/>
          <w:lang w:val="it-IT"/>
        </w:rPr>
        <w:t xml:space="preserve">condividere, pubblicare, noleggiare, concedere in locazione il software oppure </w:t>
      </w:r>
    </w:p>
    <w:p w14:paraId="6AAB6F68" w14:textId="4ABD58F3" w:rsidR="00AD48A4" w:rsidRPr="00CE4BC1" w:rsidRDefault="00A117F6" w:rsidP="002342D6">
      <w:pPr>
        <w:pStyle w:val="Bullet4"/>
        <w:tabs>
          <w:tab w:val="clear" w:pos="1437"/>
          <w:tab w:val="num" w:pos="720"/>
        </w:tabs>
        <w:spacing w:before="0" w:after="160"/>
        <w:ind w:left="720" w:hanging="360"/>
        <w:rPr>
          <w:lang w:val="it-IT"/>
        </w:rPr>
      </w:pPr>
      <w:r w:rsidRPr="00CE4BC1">
        <w:rPr>
          <w:rFonts w:eastAsia="Tahoma"/>
          <w:lang w:val="it-IT"/>
        </w:rPr>
        <w:t>fornirlo come soluzione autonoma utilizzabile da terzi né trasferire il software o il presente contratto a terzi.</w:t>
      </w:r>
      <w:r w:rsidR="00CE4BC1">
        <w:rPr>
          <w:rFonts w:eastAsia="Tahoma"/>
          <w:lang w:val="it-IT"/>
        </w:rPr>
        <w:t xml:space="preserve"> </w:t>
      </w:r>
    </w:p>
    <w:p w14:paraId="6CB7D61C" w14:textId="1F0BFF7A" w:rsidR="00CE4BC1" w:rsidRPr="00CE4BC1" w:rsidRDefault="00A117F6" w:rsidP="00CE4BC1">
      <w:pPr>
        <w:pStyle w:val="Heading1"/>
        <w:spacing w:before="0" w:after="160"/>
        <w:ind w:left="360" w:hanging="360"/>
        <w:rPr>
          <w:rStyle w:val="Hyperlink"/>
          <w:rFonts w:eastAsia="SimSun" w:cs="Tahoma"/>
          <w:b w:val="0"/>
          <w:bCs w:val="0"/>
          <w:sz w:val="20"/>
          <w:szCs w:val="20"/>
          <w:lang w:val="it-IT"/>
        </w:rPr>
      </w:pPr>
      <w:r w:rsidRPr="00CE4BC1">
        <w:rPr>
          <w:rFonts w:eastAsia="Tahoma"/>
          <w:lang w:val="it-IT"/>
        </w:rPr>
        <w:t>RESTRIZIONI ALL</w:t>
      </w:r>
      <w:r w:rsidR="00CE4BC1">
        <w:rPr>
          <w:rFonts w:eastAsia="Tahoma"/>
          <w:lang w:val="it-IT"/>
        </w:rPr>
        <w:t>’</w:t>
      </w:r>
      <w:r w:rsidR="00EB5271" w:rsidRPr="00CE4BC1">
        <w:rPr>
          <w:rFonts w:eastAsia="Tahoma"/>
          <w:lang w:val="it-IT"/>
        </w:rPr>
        <w:t>ESPORTAZIONE.</w:t>
      </w:r>
      <w:r w:rsidR="00EB5271" w:rsidRPr="00CE4BC1">
        <w:rPr>
          <w:rFonts w:eastAsia="Tahoma"/>
          <w:b w:val="0"/>
          <w:bCs w:val="0"/>
          <w:lang w:val="it-IT"/>
        </w:rPr>
        <w:t xml:space="preserve"> Il</w:t>
      </w:r>
      <w:r w:rsidRPr="00CE4BC1">
        <w:rPr>
          <w:rFonts w:eastAsia="Tahoma"/>
          <w:b w:val="0"/>
          <w:bCs w:val="0"/>
          <w:lang w:val="it-IT"/>
        </w:rPr>
        <w:t xml:space="preserve"> licenziatario dovrà conformarsi a tutte le leggi e a tutti i regolamenti nazionali e internazionali in materia di esportazione applicabili al software, che includono limitazioni su destinazioni, utenti finali e utilizzo finale. Per ulteriori informazioni sulle limitazioni all</w:t>
      </w:r>
      <w:r w:rsidR="00CE4BC1">
        <w:rPr>
          <w:rFonts w:eastAsia="Tahoma"/>
          <w:b w:val="0"/>
          <w:bCs w:val="0"/>
          <w:lang w:val="it-IT"/>
        </w:rPr>
        <w:t>’</w:t>
      </w:r>
      <w:r w:rsidRPr="00CE4BC1">
        <w:rPr>
          <w:rFonts w:eastAsia="Tahoma"/>
          <w:b w:val="0"/>
          <w:bCs w:val="0"/>
          <w:lang w:val="it-IT"/>
        </w:rPr>
        <w:t xml:space="preserve">esportazione, il licenziatario potrà visitare la pagina </w:t>
      </w:r>
      <w:hyperlink r:id="rId15" w:history="1">
        <w:r w:rsidR="00CE4BC1" w:rsidRPr="00CE4BC1">
          <w:rPr>
            <w:rStyle w:val="Hyperlink"/>
            <w:rFonts w:eastAsia="SimSun" w:cs="Tahoma"/>
            <w:b w:val="0"/>
            <w:sz w:val="20"/>
            <w:szCs w:val="20"/>
            <w:lang w:val="it-IT"/>
          </w:rPr>
          <w:t>www.microsoft.com/exporting</w:t>
        </w:r>
      </w:hyperlink>
      <w:r w:rsidR="00CE4BC1" w:rsidRPr="00CE4BC1">
        <w:rPr>
          <w:lang w:val="it-IT"/>
        </w:rPr>
        <w:t>.</w:t>
      </w:r>
    </w:p>
    <w:p w14:paraId="51578A39" w14:textId="20261399" w:rsidR="00561C14" w:rsidRPr="00CE4BC1" w:rsidRDefault="00A117F6" w:rsidP="002342D6">
      <w:pPr>
        <w:pStyle w:val="Heading1"/>
        <w:spacing w:before="0" w:after="160"/>
        <w:ind w:left="360" w:hanging="360"/>
        <w:rPr>
          <w:b w:val="0"/>
          <w:lang w:val="it-IT"/>
        </w:rPr>
      </w:pPr>
      <w:r w:rsidRPr="00CE4BC1">
        <w:rPr>
          <w:rFonts w:eastAsia="Tahoma"/>
          <w:lang w:val="it-IT"/>
        </w:rPr>
        <w:t xml:space="preserve">SUPPORTO. </w:t>
      </w:r>
      <w:r w:rsidRPr="00CE4BC1">
        <w:rPr>
          <w:rFonts w:eastAsia="Tahoma"/>
          <w:b w:val="0"/>
          <w:bCs w:val="0"/>
          <w:lang w:val="it-IT"/>
        </w:rPr>
        <w:t xml:space="preserve">Poiché il presente software viene fornito </w:t>
      </w:r>
      <w:r w:rsidR="00CE4BC1">
        <w:rPr>
          <w:rFonts w:eastAsia="Tahoma"/>
          <w:b w:val="0"/>
          <w:bCs w:val="0"/>
          <w:lang w:val="it-IT"/>
        </w:rPr>
        <w:t>“</w:t>
      </w:r>
      <w:r w:rsidRPr="00CE4BC1">
        <w:rPr>
          <w:rFonts w:eastAsia="Tahoma"/>
          <w:b w:val="0"/>
          <w:bCs w:val="0"/>
          <w:lang w:val="it-IT"/>
        </w:rPr>
        <w:t>com</w:t>
      </w:r>
      <w:r w:rsidR="00CE4BC1">
        <w:rPr>
          <w:rFonts w:eastAsia="Tahoma"/>
          <w:b w:val="0"/>
          <w:bCs w:val="0"/>
          <w:lang w:val="it-IT"/>
        </w:rPr>
        <w:t>’</w:t>
      </w:r>
      <w:r w:rsidRPr="00CE4BC1">
        <w:rPr>
          <w:rFonts w:eastAsia="Tahoma"/>
          <w:b w:val="0"/>
          <w:bCs w:val="0"/>
          <w:lang w:val="it-IT"/>
        </w:rPr>
        <w:t>è</w:t>
      </w:r>
      <w:r w:rsidR="00CE4BC1">
        <w:rPr>
          <w:rFonts w:eastAsia="Tahoma"/>
          <w:b w:val="0"/>
          <w:bCs w:val="0"/>
          <w:lang w:val="it-IT"/>
        </w:rPr>
        <w:t>”</w:t>
      </w:r>
      <w:r w:rsidRPr="00CE4BC1">
        <w:rPr>
          <w:rFonts w:eastAsia="Tahoma"/>
          <w:b w:val="0"/>
          <w:bCs w:val="0"/>
          <w:lang w:val="it-IT"/>
        </w:rPr>
        <w:t>, non è prevista l</w:t>
      </w:r>
      <w:r w:rsidR="00CE4BC1">
        <w:rPr>
          <w:rFonts w:eastAsia="Tahoma"/>
          <w:b w:val="0"/>
          <w:bCs w:val="0"/>
          <w:lang w:val="it-IT"/>
        </w:rPr>
        <w:t>’</w:t>
      </w:r>
      <w:r w:rsidRPr="00CE4BC1">
        <w:rPr>
          <w:rFonts w:eastAsia="Tahoma"/>
          <w:b w:val="0"/>
          <w:bCs w:val="0"/>
          <w:lang w:val="it-IT"/>
        </w:rPr>
        <w:t>erogazione di servizi di supporto tecnico da parte di Microsoft.</w:t>
      </w:r>
    </w:p>
    <w:p w14:paraId="265E94C9" w14:textId="66F7E080" w:rsidR="00561C14" w:rsidRPr="00CE4BC1" w:rsidRDefault="00A117F6" w:rsidP="002342D6">
      <w:pPr>
        <w:pStyle w:val="Heading1"/>
        <w:spacing w:before="0" w:after="160"/>
        <w:ind w:left="360" w:hanging="360"/>
        <w:rPr>
          <w:b w:val="0"/>
          <w:lang w:val="it-IT"/>
        </w:rPr>
      </w:pPr>
      <w:r w:rsidRPr="00CE4BC1">
        <w:rPr>
          <w:rFonts w:eastAsia="Tahoma"/>
          <w:lang w:val="it-IT"/>
        </w:rPr>
        <w:t xml:space="preserve">INTERO ACCORDO. </w:t>
      </w:r>
      <w:r w:rsidRPr="00CE4BC1">
        <w:rPr>
          <w:rFonts w:eastAsia="Tahoma"/>
          <w:b w:val="0"/>
          <w:bCs w:val="0"/>
          <w:lang w:val="it-IT"/>
        </w:rPr>
        <w:t>Il presente contratto e le condizioni che disciplinano l</w:t>
      </w:r>
      <w:r w:rsidR="00CE4BC1">
        <w:rPr>
          <w:rFonts w:eastAsia="Tahoma"/>
          <w:b w:val="0"/>
          <w:bCs w:val="0"/>
          <w:lang w:val="it-IT"/>
        </w:rPr>
        <w:t>’</w:t>
      </w:r>
      <w:r w:rsidRPr="00CE4BC1">
        <w:rPr>
          <w:rFonts w:eastAsia="Tahoma"/>
          <w:b w:val="0"/>
          <w:bCs w:val="0"/>
          <w:lang w:val="it-IT"/>
        </w:rPr>
        <w:t>utilizzo dei supplementi, degli aggiornamenti, dei servizi basati su Internet e dei servizi di supporto tecnico utilizzati dal licenziatario costituiscono l</w:t>
      </w:r>
      <w:r w:rsidR="00CE4BC1">
        <w:rPr>
          <w:rFonts w:eastAsia="Tahoma"/>
          <w:b w:val="0"/>
          <w:bCs w:val="0"/>
          <w:lang w:val="it-IT"/>
        </w:rPr>
        <w:t>’</w:t>
      </w:r>
      <w:r w:rsidRPr="00CE4BC1">
        <w:rPr>
          <w:rFonts w:eastAsia="Tahoma"/>
          <w:b w:val="0"/>
          <w:bCs w:val="0"/>
          <w:lang w:val="it-IT"/>
        </w:rPr>
        <w:t>intero accordo relativo al software e ai servizi di supporto tecnico.</w:t>
      </w:r>
    </w:p>
    <w:p w14:paraId="157EA1F6" w14:textId="77777777" w:rsidR="00561C14" w:rsidRPr="00CE4BC1" w:rsidRDefault="00A117F6" w:rsidP="002342D6">
      <w:pPr>
        <w:pStyle w:val="Heading1"/>
        <w:spacing w:before="0" w:after="160"/>
        <w:ind w:left="360" w:hanging="360"/>
        <w:rPr>
          <w:rFonts w:eastAsia="SimSun"/>
          <w:b w:val="0"/>
          <w:lang w:val="it-IT"/>
        </w:rPr>
      </w:pPr>
      <w:r w:rsidRPr="00CE4BC1">
        <w:rPr>
          <w:rFonts w:eastAsia="Tahoma"/>
          <w:lang w:val="it-IT"/>
        </w:rPr>
        <w:t xml:space="preserve">LEGGE APPLICABILE. </w:t>
      </w:r>
      <w:r w:rsidRPr="00CE4BC1">
        <w:rPr>
          <w:rFonts w:eastAsia="Tahoma"/>
          <w:b w:val="0"/>
          <w:bCs w:val="0"/>
          <w:lang w:val="it-IT"/>
        </w:rPr>
        <w:t>Qualora il software sia stato acquistato negli Stati Uniti, il presente contratto è interpretato in base alla legge dello Stato di Washington e tale legge si applica ai reclami aventi ad oggetto gli inadempimenti di tale contratto, mentre a tutti gli altri reclami si applicano le leggi dello Stato di residenza del licenziatario. Qualora il licenziatario abbia acquistato il software in qualsivoglia altro Paese, il presente contratto sarà disciplinato dalla legge di tale Stato.</w:t>
      </w:r>
    </w:p>
    <w:p w14:paraId="36182406" w14:textId="548D426E" w:rsidR="00141F26" w:rsidRPr="00CE4BC1" w:rsidRDefault="00A117F6" w:rsidP="002342D6">
      <w:pPr>
        <w:pStyle w:val="Heading1"/>
        <w:spacing w:before="0" w:after="160"/>
        <w:ind w:left="360" w:hanging="360"/>
        <w:rPr>
          <w:b w:val="0"/>
          <w:lang w:val="it-IT"/>
        </w:rPr>
      </w:pPr>
      <w:r w:rsidRPr="00CE4BC1">
        <w:rPr>
          <w:rFonts w:eastAsia="Tahoma"/>
          <w:lang w:val="it-IT"/>
        </w:rPr>
        <w:lastRenderedPageBreak/>
        <w:t xml:space="preserve">DIRITTI DEI CONSUMATORI; VARIAZIONI </w:t>
      </w:r>
      <w:r w:rsidR="00EB5271" w:rsidRPr="00CE4BC1">
        <w:rPr>
          <w:rFonts w:eastAsia="Tahoma"/>
          <w:lang w:val="it-IT"/>
        </w:rPr>
        <w:t>REGIONALI.</w:t>
      </w:r>
      <w:r w:rsidR="00EB5271" w:rsidRPr="00CE4BC1">
        <w:rPr>
          <w:rFonts w:eastAsia="Tahoma"/>
          <w:b w:val="0"/>
          <w:bCs w:val="0"/>
          <w:lang w:val="it-IT"/>
        </w:rPr>
        <w:t xml:space="preserve"> Il</w:t>
      </w:r>
      <w:r w:rsidRPr="00CE4BC1">
        <w:rPr>
          <w:rFonts w:eastAsia="Tahoma"/>
          <w:b w:val="0"/>
          <w:bCs w:val="0"/>
          <w:lang w:val="it-IT"/>
        </w:rPr>
        <w:t xml:space="preserve"> presente contratto descrive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software in una delle aree indicate di seguito o si applichi la legge obbligatoria del Paese, sono valide le seguenti disposizioni:</w:t>
      </w:r>
    </w:p>
    <w:p w14:paraId="572AC2DC" w14:textId="627424DA" w:rsidR="00141F26" w:rsidRPr="00CE4BC1" w:rsidRDefault="00EB5271" w:rsidP="002342D6">
      <w:pPr>
        <w:pStyle w:val="Heading2"/>
        <w:numPr>
          <w:ilvl w:val="0"/>
          <w:numId w:val="32"/>
        </w:numPr>
        <w:spacing w:before="0" w:after="160"/>
        <w:rPr>
          <w:b w:val="0"/>
          <w:lang w:val="it-IT"/>
        </w:rPr>
      </w:pPr>
      <w:r w:rsidRPr="00CE4BC1">
        <w:rPr>
          <w:rFonts w:eastAsia="Tahoma"/>
          <w:lang w:val="it-IT"/>
        </w:rPr>
        <w:t>Australia.</w:t>
      </w:r>
      <w:r w:rsidRPr="00CE4BC1">
        <w:rPr>
          <w:rFonts w:eastAsia="Tahoma"/>
          <w:b w:val="0"/>
          <w:bCs w:val="0"/>
          <w:lang w:val="it-IT"/>
        </w:rPr>
        <w:t xml:space="preserve"> Il</w:t>
      </w:r>
      <w:r w:rsidR="00A117F6" w:rsidRPr="00CE4BC1">
        <w:rPr>
          <w:rFonts w:eastAsia="Tahoma"/>
          <w:b w:val="0"/>
          <w:bCs w:val="0"/>
          <w:lang w:val="it-IT"/>
        </w:rPr>
        <w:t xml:space="preserve"> licenziatario è soggetto alle garanzie di legge previste dalla Australian Consumer Law e nessuna disposizione contenuta nel presente contratto influisce su tali diritti.</w:t>
      </w:r>
    </w:p>
    <w:p w14:paraId="1E82531B" w14:textId="0E4EB39B" w:rsidR="00141F26" w:rsidRPr="00CE4BC1" w:rsidRDefault="00EB5271" w:rsidP="002342D6">
      <w:pPr>
        <w:pStyle w:val="Heading2"/>
        <w:numPr>
          <w:ilvl w:val="0"/>
          <w:numId w:val="32"/>
        </w:numPr>
        <w:spacing w:before="0" w:after="160"/>
        <w:rPr>
          <w:b w:val="0"/>
          <w:lang w:val="it-IT"/>
        </w:rPr>
      </w:pPr>
      <w:r w:rsidRPr="00CE4BC1">
        <w:rPr>
          <w:rFonts w:eastAsia="Tahoma"/>
          <w:lang w:val="it-IT"/>
        </w:rPr>
        <w:t>Canada.</w:t>
      </w:r>
      <w:r w:rsidRPr="00CE4BC1">
        <w:rPr>
          <w:rFonts w:eastAsia="Tahoma"/>
          <w:b w:val="0"/>
          <w:bCs w:val="0"/>
          <w:lang w:val="it-IT"/>
        </w:rPr>
        <w:t xml:space="preserve"> Qualora</w:t>
      </w:r>
      <w:r w:rsidR="00A117F6" w:rsidRPr="00CE4BC1">
        <w:rPr>
          <w:rFonts w:eastAsia="Tahoma"/>
          <w:b w:val="0"/>
          <w:bCs w:val="0"/>
          <w:lang w:val="it-IT"/>
        </w:rPr>
        <w:t xml:space="preserve"> il software sia stato acquistato in Canada, il licenziatario potrà interrompere la ricezione degli aggiornamenti disattivando la funzionalità di aggiornamento automatico, disconnettendo il dispositivo da Internet (tuttavia, nell</w:t>
      </w:r>
      <w:r w:rsidR="00CE4BC1">
        <w:rPr>
          <w:rFonts w:eastAsia="Tahoma"/>
          <w:b w:val="0"/>
          <w:bCs w:val="0"/>
          <w:lang w:val="it-IT"/>
        </w:rPr>
        <w:t>’</w:t>
      </w:r>
      <w:r w:rsidR="00A117F6" w:rsidRPr="00CE4BC1">
        <w:rPr>
          <w:rFonts w:eastAsia="Tahoma"/>
          <w:b w:val="0"/>
          <w:bCs w:val="0"/>
          <w:lang w:val="it-IT"/>
        </w:rPr>
        <w:t>eventualità e quando il licenziatario si riconnetterà a Internet, il software riprenderà a controllare se sono presenti aggiornamenti e a installarli) oppure disinstallando il software. Nell</w:t>
      </w:r>
      <w:r w:rsidR="00CE4BC1">
        <w:rPr>
          <w:rFonts w:eastAsia="Tahoma"/>
          <w:b w:val="0"/>
          <w:bCs w:val="0"/>
          <w:lang w:val="it-IT"/>
        </w:rPr>
        <w:t>’</w:t>
      </w:r>
      <w:r w:rsidR="00A117F6" w:rsidRPr="00CE4BC1">
        <w:rPr>
          <w:rFonts w:eastAsia="Tahoma"/>
          <w:b w:val="0"/>
          <w:bCs w:val="0"/>
          <w:lang w:val="it-IT"/>
        </w:rPr>
        <w:t>eventuale documentazione del prodotto è possibile che vi sia inoltre specificato come il licenziatario potrà disattivare gli aggiornamenti per il dispositivo o il software in uso.</w:t>
      </w:r>
    </w:p>
    <w:p w14:paraId="08BAFCD7" w14:textId="77777777" w:rsidR="00141F26" w:rsidRPr="00CE4BC1" w:rsidRDefault="00A117F6" w:rsidP="002342D6">
      <w:pPr>
        <w:pStyle w:val="Heading2"/>
        <w:numPr>
          <w:ilvl w:val="0"/>
          <w:numId w:val="32"/>
        </w:numPr>
        <w:spacing w:before="0" w:after="160"/>
        <w:rPr>
          <w:lang w:val="it-IT"/>
        </w:rPr>
      </w:pPr>
      <w:r w:rsidRPr="00CE4BC1">
        <w:rPr>
          <w:rFonts w:eastAsia="Tahoma"/>
          <w:lang w:val="it-IT"/>
        </w:rPr>
        <w:t>Germania e Austria</w:t>
      </w:r>
      <w:r w:rsidRPr="00CE4BC1">
        <w:rPr>
          <w:rFonts w:eastAsia="Tahoma"/>
          <w:b w:val="0"/>
          <w:bCs w:val="0"/>
          <w:lang w:val="it-IT"/>
        </w:rPr>
        <w:t>.</w:t>
      </w:r>
    </w:p>
    <w:p w14:paraId="08828945" w14:textId="77777777" w:rsidR="00141F26" w:rsidRPr="00CE4BC1" w:rsidRDefault="00A117F6" w:rsidP="002342D6">
      <w:pPr>
        <w:spacing w:before="0" w:after="160"/>
        <w:ind w:left="1080" w:hanging="363"/>
        <w:rPr>
          <w:lang w:val="it-IT"/>
        </w:rPr>
      </w:pPr>
      <w:r w:rsidRPr="00CE4BC1">
        <w:rPr>
          <w:rFonts w:eastAsia="Tahoma"/>
          <w:b/>
          <w:bCs/>
          <w:lang w:val="it-IT"/>
        </w:rPr>
        <w:t>(i)</w:t>
      </w:r>
      <w:r w:rsidRPr="00CE4BC1">
        <w:rPr>
          <w:rFonts w:eastAsia="Tahoma"/>
          <w:lang w:val="it-IT"/>
        </w:rPr>
        <w:tab/>
      </w:r>
      <w:r w:rsidRPr="00CE4BC1">
        <w:rPr>
          <w:rFonts w:eastAsia="Tahoma"/>
          <w:b/>
          <w:bCs/>
          <w:lang w:val="it-IT"/>
        </w:rPr>
        <w:t>Garanzia.</w:t>
      </w:r>
      <w:r w:rsidRPr="00CE4BC1">
        <w:rPr>
          <w:rFonts w:eastAsia="Tahoma"/>
          <w:lang w:val="it-IT"/>
        </w:rPr>
        <w:t xml:space="preserve"> Il software validamente concesso in licenza funzionerà in sostanziale conformità a quanto descritto nel materiale Microsoft fornito con il software. Tuttavia, Microsoft non fornisce alcuna garanzia contrattuale in relazione al software concesso in licenza.</w:t>
      </w:r>
    </w:p>
    <w:p w14:paraId="12D8C248" w14:textId="77777777" w:rsidR="00141F26" w:rsidRPr="00CE4BC1" w:rsidRDefault="00A117F6" w:rsidP="002342D6">
      <w:pPr>
        <w:spacing w:before="0" w:after="160"/>
        <w:ind w:left="1080" w:hanging="363"/>
        <w:rPr>
          <w:lang w:val="it-IT"/>
        </w:rPr>
      </w:pPr>
      <w:r w:rsidRPr="00CE4BC1">
        <w:rPr>
          <w:rFonts w:eastAsia="Tahoma"/>
          <w:b/>
          <w:bCs/>
          <w:lang w:val="it-IT"/>
        </w:rPr>
        <w:t>(ii)</w:t>
      </w:r>
      <w:r w:rsidRPr="00CE4BC1">
        <w:rPr>
          <w:rFonts w:eastAsia="Tahoma"/>
          <w:lang w:val="it-IT"/>
        </w:rPr>
        <w:tab/>
      </w:r>
      <w:r w:rsidRPr="00CE4BC1">
        <w:rPr>
          <w:rFonts w:eastAsia="Tahoma"/>
          <w:b/>
          <w:bCs/>
          <w:lang w:val="it-IT"/>
        </w:rPr>
        <w:t>Limitazione di responsabilità.</w:t>
      </w:r>
      <w:r w:rsidRPr="00CE4BC1">
        <w:rPr>
          <w:rFonts w:eastAsia="Tahoma"/>
          <w:lang w:val="it-IT"/>
        </w:rPr>
        <w:t xml:space="preserve"> In caso di comportamento intenzionale, colpa grave, reclami basati sulla Legge in materia di Responsabilità Prodotto, così come in caso di morte o lesioni personali, Microsoft è responsabile in conformità alla legge imperativa.</w:t>
      </w:r>
    </w:p>
    <w:p w14:paraId="20A21010" w14:textId="77D4CD6E" w:rsidR="00141F26" w:rsidRPr="00CE4BC1" w:rsidRDefault="00A117F6" w:rsidP="002342D6">
      <w:pPr>
        <w:pStyle w:val="Heading1"/>
        <w:numPr>
          <w:ilvl w:val="0"/>
          <w:numId w:val="0"/>
        </w:numPr>
        <w:spacing w:before="0" w:after="160"/>
        <w:ind w:left="717"/>
        <w:rPr>
          <w:b w:val="0"/>
          <w:lang w:val="it-IT"/>
        </w:rPr>
      </w:pPr>
      <w:r w:rsidRPr="00CE4BC1">
        <w:rPr>
          <w:rFonts w:eastAsia="Tahoma"/>
          <w:b w:val="0"/>
          <w:lang w:val="it-IT"/>
        </w:rPr>
        <w:t xml:space="preserve">In riferimento a quanto detto nella clausola precedente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w:t>
      </w:r>
      <w:r w:rsidR="00CE4BC1">
        <w:rPr>
          <w:rFonts w:eastAsia="Tahoma"/>
          <w:b w:val="0"/>
          <w:lang w:val="it-IT"/>
        </w:rPr>
        <w:t>“</w:t>
      </w:r>
      <w:r w:rsidRPr="00CE4BC1">
        <w:rPr>
          <w:rFonts w:eastAsia="Tahoma"/>
          <w:b w:val="0"/>
          <w:lang w:val="it-IT"/>
        </w:rPr>
        <w:t>obbligazioni fondamentali</w:t>
      </w:r>
      <w:r w:rsidR="00CE4BC1">
        <w:rPr>
          <w:rFonts w:eastAsia="Tahoma"/>
          <w:b w:val="0"/>
          <w:lang w:val="it-IT"/>
        </w:rPr>
        <w:t>”</w:t>
      </w:r>
      <w:r w:rsidRPr="00CE4BC1">
        <w:rPr>
          <w:rFonts w:eastAsia="Tahoma"/>
          <w:b w:val="0"/>
          <w:lang w:val="it-IT"/>
        </w:rPr>
        <w:t>). In altri casi di colpa lieve Microsoft non sarà responsabile di tale colpa.</w:t>
      </w:r>
    </w:p>
    <w:p w14:paraId="625B6D6C" w14:textId="1843E316" w:rsidR="00561C14" w:rsidRPr="00CE4BC1" w:rsidRDefault="00A117F6" w:rsidP="002342D6">
      <w:pPr>
        <w:pStyle w:val="Heading1"/>
        <w:spacing w:before="0" w:after="160"/>
        <w:ind w:left="360" w:hanging="360"/>
        <w:rPr>
          <w:lang w:val="it-IT"/>
        </w:rPr>
      </w:pPr>
      <w:r w:rsidRPr="00CE4BC1">
        <w:rPr>
          <w:rFonts w:eastAsia="Tahoma"/>
          <w:lang w:val="it-IT"/>
        </w:rPr>
        <w:t xml:space="preserve">ESCLUSIONE DI GARANZIE. IL SOFTWARE È CONCESSO IN LICENZA </w:t>
      </w:r>
      <w:r w:rsidR="00CE4BC1">
        <w:rPr>
          <w:rFonts w:eastAsia="Tahoma"/>
          <w:lang w:val="it-IT"/>
        </w:rPr>
        <w:t>“</w:t>
      </w:r>
      <w:r w:rsidRPr="00CE4BC1">
        <w:rPr>
          <w:rFonts w:eastAsia="Tahoma"/>
          <w:lang w:val="it-IT"/>
        </w:rPr>
        <w:t>COSÌ COM</w:t>
      </w:r>
      <w:r w:rsidR="00CE4BC1">
        <w:rPr>
          <w:rFonts w:eastAsia="Tahoma"/>
          <w:lang w:val="it-IT"/>
        </w:rPr>
        <w:t>’</w:t>
      </w:r>
      <w:r w:rsidRPr="00CE4BC1">
        <w:rPr>
          <w:rFonts w:eastAsia="Tahoma"/>
          <w:lang w:val="it-IT"/>
        </w:rPr>
        <w:t>È</w:t>
      </w:r>
      <w:r w:rsidR="00CE4BC1">
        <w:rPr>
          <w:rFonts w:eastAsia="Tahoma"/>
          <w:lang w:val="it-IT"/>
        </w:rPr>
        <w:t>”</w:t>
      </w:r>
      <w:r w:rsidRPr="00CE4BC1">
        <w:rPr>
          <w:rFonts w:eastAsia="Tahoma"/>
          <w:lang w:val="it-IT"/>
        </w:rPr>
        <w:t>. IL LICENZIATARIO SI ASSUME OGNI RISCHIO DERIVANTE DALL</w:t>
      </w:r>
      <w:r w:rsidR="00CE4BC1">
        <w:rPr>
          <w:rFonts w:eastAsia="Tahoma"/>
          <w:lang w:val="it-IT"/>
        </w:rPr>
        <w:t>’</w:t>
      </w:r>
      <w:r w:rsidRPr="00CE4BC1">
        <w:rPr>
          <w:rFonts w:eastAsia="Tahoma"/>
          <w:lang w:val="it-IT"/>
        </w:rPr>
        <w:t>UTILIZZO DEL SOFTWARE. MICROSOFT NON RICONOSCE CONDIZIONI O GARANZIE ESPLICITE. NELLA MISURA MASSIMA CONSENTITA DALLE LEGGI LOCALI, MICROSOFT ESCLUDE EVENTUALI GARANZIE IMPLICITE DI COMMERCIABILITÀ, ADEGUATEZZA PER UNO SCOPO SPECIFICO E NON VIOLAZIONE DI DIRITTI DI TERZI.</w:t>
      </w:r>
    </w:p>
    <w:p w14:paraId="6881C3DD" w14:textId="5BCDF8AB" w:rsidR="00561C14" w:rsidRPr="00CE4BC1" w:rsidRDefault="00A117F6" w:rsidP="002342D6">
      <w:pPr>
        <w:pStyle w:val="Heading1"/>
        <w:spacing w:before="0" w:after="160"/>
        <w:ind w:left="360" w:hanging="360"/>
        <w:rPr>
          <w:lang w:val="it-IT"/>
        </w:rPr>
      </w:pPr>
      <w:r w:rsidRPr="00CE4BC1">
        <w:rPr>
          <w:rFonts w:eastAsia="Tahoma"/>
          <w:lang w:val="it-IT"/>
        </w:rPr>
        <w:t>LIMITAZIONE RELATIVA AI DANNI. IL LICENZIATARIO PUÒ RICHIEDERE A MICROSOFT E AI SUOI FORNITORI IL SOLO RISARCIMENTO PER I DANNI DIRETTI NEL LIMITE DI $5,00. IL LICENZIATARIO NON POTRÀ RICHIEDERE IL RISARCIMENTO PER EVENTUALI ALTRI DANNI, INCLUSI I DANNI CONSEQUENZIALI, SPECIALI, INDIRETTI O ACCIDENTALI O RELATIVI ALLA PERDITA DI PROFITTI.</w:t>
      </w:r>
    </w:p>
    <w:p w14:paraId="5543EA3F" w14:textId="6AE0ECF8" w:rsidR="00561C14" w:rsidRPr="00CE4BC1" w:rsidRDefault="00A117F6" w:rsidP="002342D6">
      <w:pPr>
        <w:pStyle w:val="Body1"/>
        <w:spacing w:before="0" w:after="160"/>
        <w:ind w:left="360"/>
        <w:rPr>
          <w:lang w:val="it-IT"/>
        </w:rPr>
      </w:pPr>
      <w:r w:rsidRPr="00CE4BC1">
        <w:rPr>
          <w:rFonts w:eastAsia="Tahoma"/>
          <w:lang w:val="it-IT"/>
        </w:rPr>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14:paraId="297E617C" w14:textId="38115DD3" w:rsidR="00561C14" w:rsidRPr="00CE4BC1" w:rsidRDefault="00A117F6" w:rsidP="002342D6">
      <w:pPr>
        <w:spacing w:before="0" w:after="160"/>
        <w:ind w:left="360"/>
        <w:rPr>
          <w:lang w:val="it-IT"/>
        </w:rPr>
      </w:pPr>
      <w:r w:rsidRPr="00CE4BC1">
        <w:rPr>
          <w:rFonts w:eastAsia="Tahoma"/>
          <w:lang w:val="it-IT"/>
        </w:rPr>
        <w:t>Tale limitazione si applica anche nel caso in cui Microsoft sia stata informata o avrebbe dovuto essere informata della possibilità del verificarsi di tali danni. La limitazione o l</w:t>
      </w:r>
      <w:r w:rsidR="00CE4BC1">
        <w:rPr>
          <w:rFonts w:eastAsia="Tahoma"/>
          <w:lang w:val="it-IT"/>
        </w:rPr>
        <w:t>’</w:t>
      </w:r>
      <w:r w:rsidRPr="00CE4BC1">
        <w:rPr>
          <w:rFonts w:eastAsia="Tahoma"/>
          <w:lang w:val="it-IT"/>
        </w:rPr>
        <w:t>esclusione di cui sopra potrebbe non essere applicabile al licenziatario, in quanto l</w:t>
      </w:r>
      <w:r w:rsidR="00CE4BC1">
        <w:rPr>
          <w:rFonts w:eastAsia="Tahoma"/>
          <w:lang w:val="it-IT"/>
        </w:rPr>
        <w:t>’</w:t>
      </w:r>
      <w:r w:rsidRPr="00CE4BC1">
        <w:rPr>
          <w:rFonts w:eastAsia="Tahoma"/>
          <w:lang w:val="it-IT"/>
        </w:rPr>
        <w:t>esclusione o la limitazione di danni incidentali, consequenziali o di altro tipo potrebbe non essere consentita nel Paese di residenza del licenziatario.</w:t>
      </w:r>
    </w:p>
    <w:p w14:paraId="72D3FB7E" w14:textId="3ACCC6CF" w:rsidR="00396E3C" w:rsidRPr="00EB5271" w:rsidRDefault="00A117F6" w:rsidP="002342D6">
      <w:pPr>
        <w:spacing w:before="0" w:after="160"/>
        <w:ind w:hanging="717"/>
        <w:rPr>
          <w:lang w:val="it-IT"/>
        </w:rPr>
      </w:pPr>
      <w:bookmarkStart w:id="2" w:name="_GoBack"/>
      <w:bookmarkEnd w:id="2"/>
      <w:r w:rsidRPr="00CE4BC1">
        <w:rPr>
          <w:rFonts w:eastAsia="Tahoma"/>
          <w:color w:val="000000"/>
          <w:lang w:val="it-IT"/>
        </w:rPr>
        <w:t xml:space="preserve">EULAID: </w:t>
      </w:r>
      <w:r w:rsidRPr="00CE4BC1">
        <w:rPr>
          <w:rFonts w:eastAsia="Tahoma"/>
          <w:color w:val="1F3864"/>
          <w:lang w:val="it-IT"/>
        </w:rPr>
        <w:t>VS_2019_PREVIEW_</w:t>
      </w:r>
      <w:r w:rsidR="00456A53" w:rsidRPr="00456A53">
        <w:rPr>
          <w:rFonts w:eastAsia="Tahoma"/>
          <w:color w:val="1F3864"/>
          <w:lang w:val="it-IT"/>
        </w:rPr>
        <w:t>ITA</w:t>
      </w:r>
      <w:r w:rsidRPr="00CE4BC1">
        <w:rPr>
          <w:rFonts w:eastAsia="Tahoma"/>
          <w:color w:val="1F3864"/>
          <w:lang w:val="it-IT"/>
        </w:rPr>
        <w:t>.</w:t>
      </w:r>
      <w:r w:rsidR="00CE4BC1" w:rsidRPr="00CE4BC1">
        <w:rPr>
          <w:rFonts w:eastAsia="Tahoma"/>
          <w:color w:val="1F3864"/>
          <w:lang w:val="it-IT"/>
        </w:rPr>
        <w:t>1040</w:t>
      </w:r>
    </w:p>
    <w:sectPr w:rsidR="00396E3C" w:rsidRPr="00EB52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8B1B7" w14:textId="77777777" w:rsidR="001614F1" w:rsidRDefault="001614F1" w:rsidP="00EB5271">
      <w:pPr>
        <w:spacing w:before="0" w:after="0"/>
      </w:pPr>
      <w:r>
        <w:separator/>
      </w:r>
    </w:p>
  </w:endnote>
  <w:endnote w:type="continuationSeparator" w:id="0">
    <w:p w14:paraId="126B309E" w14:textId="77777777" w:rsidR="001614F1" w:rsidRDefault="001614F1" w:rsidP="00EB52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CF7D" w14:textId="77777777" w:rsidR="001614F1" w:rsidRDefault="001614F1" w:rsidP="00EB5271">
      <w:pPr>
        <w:spacing w:before="0" w:after="0"/>
      </w:pPr>
      <w:r>
        <w:separator/>
      </w:r>
    </w:p>
  </w:footnote>
  <w:footnote w:type="continuationSeparator" w:id="0">
    <w:p w14:paraId="26A285F3" w14:textId="77777777" w:rsidR="001614F1" w:rsidRDefault="001614F1" w:rsidP="00EB527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0EA"/>
    <w:multiLevelType w:val="hybridMultilevel"/>
    <w:tmpl w:val="F29CDA4A"/>
    <w:lvl w:ilvl="0" w:tplc="227A0D36">
      <w:start w:val="1"/>
      <w:numFmt w:val="bullet"/>
      <w:lvlText w:val=""/>
      <w:lvlJc w:val="left"/>
      <w:pPr>
        <w:ind w:left="1800" w:hanging="360"/>
      </w:pPr>
      <w:rPr>
        <w:rFonts w:ascii="Symbol" w:hAnsi="Symbol" w:hint="default"/>
      </w:rPr>
    </w:lvl>
    <w:lvl w:ilvl="1" w:tplc="2D30D93E">
      <w:start w:val="1"/>
      <w:numFmt w:val="bullet"/>
      <w:lvlText w:val="o"/>
      <w:lvlJc w:val="left"/>
      <w:pPr>
        <w:ind w:left="2520" w:hanging="360"/>
      </w:pPr>
      <w:rPr>
        <w:rFonts w:ascii="Courier New" w:hAnsi="Courier New" w:cs="Courier New" w:hint="default"/>
      </w:rPr>
    </w:lvl>
    <w:lvl w:ilvl="2" w:tplc="C92AE96E" w:tentative="1">
      <w:start w:val="1"/>
      <w:numFmt w:val="bullet"/>
      <w:lvlText w:val=""/>
      <w:lvlJc w:val="left"/>
      <w:pPr>
        <w:ind w:left="3240" w:hanging="360"/>
      </w:pPr>
      <w:rPr>
        <w:rFonts w:ascii="Wingdings" w:hAnsi="Wingdings" w:hint="default"/>
      </w:rPr>
    </w:lvl>
    <w:lvl w:ilvl="3" w:tplc="D4DA2D24" w:tentative="1">
      <w:start w:val="1"/>
      <w:numFmt w:val="bullet"/>
      <w:lvlText w:val=""/>
      <w:lvlJc w:val="left"/>
      <w:pPr>
        <w:ind w:left="3960" w:hanging="360"/>
      </w:pPr>
      <w:rPr>
        <w:rFonts w:ascii="Symbol" w:hAnsi="Symbol" w:hint="default"/>
      </w:rPr>
    </w:lvl>
    <w:lvl w:ilvl="4" w:tplc="370C3F1A" w:tentative="1">
      <w:start w:val="1"/>
      <w:numFmt w:val="bullet"/>
      <w:lvlText w:val="o"/>
      <w:lvlJc w:val="left"/>
      <w:pPr>
        <w:ind w:left="4680" w:hanging="360"/>
      </w:pPr>
      <w:rPr>
        <w:rFonts w:ascii="Courier New" w:hAnsi="Courier New" w:cs="Courier New" w:hint="default"/>
      </w:rPr>
    </w:lvl>
    <w:lvl w:ilvl="5" w:tplc="48C0676E" w:tentative="1">
      <w:start w:val="1"/>
      <w:numFmt w:val="bullet"/>
      <w:lvlText w:val=""/>
      <w:lvlJc w:val="left"/>
      <w:pPr>
        <w:ind w:left="5400" w:hanging="360"/>
      </w:pPr>
      <w:rPr>
        <w:rFonts w:ascii="Wingdings" w:hAnsi="Wingdings" w:hint="default"/>
      </w:rPr>
    </w:lvl>
    <w:lvl w:ilvl="6" w:tplc="6706B482" w:tentative="1">
      <w:start w:val="1"/>
      <w:numFmt w:val="bullet"/>
      <w:lvlText w:val=""/>
      <w:lvlJc w:val="left"/>
      <w:pPr>
        <w:ind w:left="6120" w:hanging="360"/>
      </w:pPr>
      <w:rPr>
        <w:rFonts w:ascii="Symbol" w:hAnsi="Symbol" w:hint="default"/>
      </w:rPr>
    </w:lvl>
    <w:lvl w:ilvl="7" w:tplc="4CC6BD98" w:tentative="1">
      <w:start w:val="1"/>
      <w:numFmt w:val="bullet"/>
      <w:lvlText w:val="o"/>
      <w:lvlJc w:val="left"/>
      <w:pPr>
        <w:ind w:left="6840" w:hanging="360"/>
      </w:pPr>
      <w:rPr>
        <w:rFonts w:ascii="Courier New" w:hAnsi="Courier New" w:cs="Courier New" w:hint="default"/>
      </w:rPr>
    </w:lvl>
    <w:lvl w:ilvl="8" w:tplc="265E699A"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B358E0C0">
      <w:start w:val="1"/>
      <w:numFmt w:val="bullet"/>
      <w:lvlText w:val=""/>
      <w:lvlJc w:val="left"/>
      <w:pPr>
        <w:ind w:left="720" w:hanging="360"/>
      </w:pPr>
      <w:rPr>
        <w:rFonts w:ascii="Symbol" w:hAnsi="Symbol" w:hint="default"/>
      </w:rPr>
    </w:lvl>
    <w:lvl w:ilvl="1" w:tplc="B4B6440A" w:tentative="1">
      <w:start w:val="1"/>
      <w:numFmt w:val="bullet"/>
      <w:lvlText w:val="o"/>
      <w:lvlJc w:val="left"/>
      <w:pPr>
        <w:ind w:left="1440" w:hanging="360"/>
      </w:pPr>
      <w:rPr>
        <w:rFonts w:ascii="Courier New" w:hAnsi="Courier New" w:cs="Courier New" w:hint="default"/>
      </w:rPr>
    </w:lvl>
    <w:lvl w:ilvl="2" w:tplc="B826FDCA" w:tentative="1">
      <w:start w:val="1"/>
      <w:numFmt w:val="bullet"/>
      <w:lvlText w:val=""/>
      <w:lvlJc w:val="left"/>
      <w:pPr>
        <w:ind w:left="2160" w:hanging="360"/>
      </w:pPr>
      <w:rPr>
        <w:rFonts w:ascii="Wingdings" w:hAnsi="Wingdings" w:hint="default"/>
      </w:rPr>
    </w:lvl>
    <w:lvl w:ilvl="3" w:tplc="B38ECF7E" w:tentative="1">
      <w:start w:val="1"/>
      <w:numFmt w:val="bullet"/>
      <w:lvlText w:val=""/>
      <w:lvlJc w:val="left"/>
      <w:pPr>
        <w:ind w:left="2880" w:hanging="360"/>
      </w:pPr>
      <w:rPr>
        <w:rFonts w:ascii="Symbol" w:hAnsi="Symbol" w:hint="default"/>
      </w:rPr>
    </w:lvl>
    <w:lvl w:ilvl="4" w:tplc="BE7059CA" w:tentative="1">
      <w:start w:val="1"/>
      <w:numFmt w:val="bullet"/>
      <w:lvlText w:val="o"/>
      <w:lvlJc w:val="left"/>
      <w:pPr>
        <w:ind w:left="3600" w:hanging="360"/>
      </w:pPr>
      <w:rPr>
        <w:rFonts w:ascii="Courier New" w:hAnsi="Courier New" w:cs="Courier New" w:hint="default"/>
      </w:rPr>
    </w:lvl>
    <w:lvl w:ilvl="5" w:tplc="15C20E0E" w:tentative="1">
      <w:start w:val="1"/>
      <w:numFmt w:val="bullet"/>
      <w:lvlText w:val=""/>
      <w:lvlJc w:val="left"/>
      <w:pPr>
        <w:ind w:left="4320" w:hanging="360"/>
      </w:pPr>
      <w:rPr>
        <w:rFonts w:ascii="Wingdings" w:hAnsi="Wingdings" w:hint="default"/>
      </w:rPr>
    </w:lvl>
    <w:lvl w:ilvl="6" w:tplc="79A87CF8" w:tentative="1">
      <w:start w:val="1"/>
      <w:numFmt w:val="bullet"/>
      <w:lvlText w:val=""/>
      <w:lvlJc w:val="left"/>
      <w:pPr>
        <w:ind w:left="5040" w:hanging="360"/>
      </w:pPr>
      <w:rPr>
        <w:rFonts w:ascii="Symbol" w:hAnsi="Symbol" w:hint="default"/>
      </w:rPr>
    </w:lvl>
    <w:lvl w:ilvl="7" w:tplc="D008497C" w:tentative="1">
      <w:start w:val="1"/>
      <w:numFmt w:val="bullet"/>
      <w:lvlText w:val="o"/>
      <w:lvlJc w:val="left"/>
      <w:pPr>
        <w:ind w:left="5760" w:hanging="360"/>
      </w:pPr>
      <w:rPr>
        <w:rFonts w:ascii="Courier New" w:hAnsi="Courier New" w:cs="Courier New" w:hint="default"/>
      </w:rPr>
    </w:lvl>
    <w:lvl w:ilvl="8" w:tplc="84902E1C" w:tentative="1">
      <w:start w:val="1"/>
      <w:numFmt w:val="bullet"/>
      <w:lvlText w:val=""/>
      <w:lvlJc w:val="left"/>
      <w:pPr>
        <w:ind w:left="6480" w:hanging="360"/>
      </w:pPr>
      <w:rPr>
        <w:rFonts w:ascii="Wingdings" w:hAnsi="Wingdings" w:hint="default"/>
      </w:rPr>
    </w:lvl>
  </w:abstractNum>
  <w:abstractNum w:abstractNumId="2" w15:restartNumberingAfterBreak="0">
    <w:nsid w:val="162671A5"/>
    <w:multiLevelType w:val="hybridMultilevel"/>
    <w:tmpl w:val="46E8AE20"/>
    <w:lvl w:ilvl="0" w:tplc="05D8A554">
      <w:start w:val="1"/>
      <w:numFmt w:val="lowerLetter"/>
      <w:lvlText w:val="%1."/>
      <w:lvlJc w:val="left"/>
      <w:pPr>
        <w:ind w:left="1080" w:hanging="360"/>
      </w:pPr>
      <w:rPr>
        <w:rFonts w:cs="Times New Roman" w:hint="default"/>
        <w:b/>
      </w:rPr>
    </w:lvl>
    <w:lvl w:ilvl="1" w:tplc="183CFD46" w:tentative="1">
      <w:start w:val="1"/>
      <w:numFmt w:val="lowerLetter"/>
      <w:lvlText w:val="%2."/>
      <w:lvlJc w:val="left"/>
      <w:pPr>
        <w:ind w:left="1440" w:hanging="360"/>
      </w:pPr>
    </w:lvl>
    <w:lvl w:ilvl="2" w:tplc="1896BBB6" w:tentative="1">
      <w:start w:val="1"/>
      <w:numFmt w:val="lowerRoman"/>
      <w:lvlText w:val="%3."/>
      <w:lvlJc w:val="right"/>
      <w:pPr>
        <w:ind w:left="2160" w:hanging="180"/>
      </w:pPr>
    </w:lvl>
    <w:lvl w:ilvl="3" w:tplc="EAD80042" w:tentative="1">
      <w:start w:val="1"/>
      <w:numFmt w:val="decimal"/>
      <w:lvlText w:val="%4."/>
      <w:lvlJc w:val="left"/>
      <w:pPr>
        <w:ind w:left="2880" w:hanging="360"/>
      </w:pPr>
    </w:lvl>
    <w:lvl w:ilvl="4" w:tplc="4080DCEA" w:tentative="1">
      <w:start w:val="1"/>
      <w:numFmt w:val="lowerLetter"/>
      <w:lvlText w:val="%5."/>
      <w:lvlJc w:val="left"/>
      <w:pPr>
        <w:ind w:left="3600" w:hanging="360"/>
      </w:pPr>
    </w:lvl>
    <w:lvl w:ilvl="5" w:tplc="B1C43FF0" w:tentative="1">
      <w:start w:val="1"/>
      <w:numFmt w:val="lowerRoman"/>
      <w:lvlText w:val="%6."/>
      <w:lvlJc w:val="right"/>
      <w:pPr>
        <w:ind w:left="4320" w:hanging="180"/>
      </w:pPr>
    </w:lvl>
    <w:lvl w:ilvl="6" w:tplc="6A1AC6DC" w:tentative="1">
      <w:start w:val="1"/>
      <w:numFmt w:val="decimal"/>
      <w:lvlText w:val="%7."/>
      <w:lvlJc w:val="left"/>
      <w:pPr>
        <w:ind w:left="5040" w:hanging="360"/>
      </w:pPr>
    </w:lvl>
    <w:lvl w:ilvl="7" w:tplc="7D2A3FD8" w:tentative="1">
      <w:start w:val="1"/>
      <w:numFmt w:val="lowerLetter"/>
      <w:lvlText w:val="%8."/>
      <w:lvlJc w:val="left"/>
      <w:pPr>
        <w:ind w:left="5760" w:hanging="360"/>
      </w:pPr>
    </w:lvl>
    <w:lvl w:ilvl="8" w:tplc="C7467000" w:tentative="1">
      <w:start w:val="1"/>
      <w:numFmt w:val="lowerRoman"/>
      <w:lvlText w:val="%9."/>
      <w:lvlJc w:val="right"/>
      <w:pPr>
        <w:ind w:left="6480" w:hanging="180"/>
      </w:p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C773156"/>
    <w:multiLevelType w:val="hybridMultilevel"/>
    <w:tmpl w:val="2F089D74"/>
    <w:lvl w:ilvl="0" w:tplc="FA1A7322">
      <w:start w:val="1"/>
      <w:numFmt w:val="bullet"/>
      <w:pStyle w:val="Bullet2"/>
      <w:lvlText w:val=""/>
      <w:lvlJc w:val="left"/>
      <w:pPr>
        <w:tabs>
          <w:tab w:val="num" w:pos="720"/>
        </w:tabs>
        <w:ind w:left="720" w:hanging="363"/>
      </w:pPr>
      <w:rPr>
        <w:rFonts w:ascii="Symbol" w:hAnsi="Symbol" w:hint="default"/>
      </w:rPr>
    </w:lvl>
    <w:lvl w:ilvl="1" w:tplc="4258B156">
      <w:start w:val="1"/>
      <w:numFmt w:val="bullet"/>
      <w:lvlText w:val="o"/>
      <w:lvlJc w:val="left"/>
      <w:pPr>
        <w:tabs>
          <w:tab w:val="num" w:pos="1440"/>
        </w:tabs>
        <w:ind w:left="1440" w:hanging="360"/>
      </w:pPr>
      <w:rPr>
        <w:rFonts w:ascii="Courier New" w:hAnsi="Courier New" w:hint="default"/>
      </w:rPr>
    </w:lvl>
    <w:lvl w:ilvl="2" w:tplc="B06A7D14">
      <w:start w:val="1"/>
      <w:numFmt w:val="bullet"/>
      <w:lvlText w:val=""/>
      <w:lvlJc w:val="left"/>
      <w:pPr>
        <w:tabs>
          <w:tab w:val="num" w:pos="2160"/>
        </w:tabs>
        <w:ind w:left="2160" w:hanging="360"/>
      </w:pPr>
      <w:rPr>
        <w:rFonts w:ascii="Wingdings" w:hAnsi="Wingdings" w:hint="default"/>
      </w:rPr>
    </w:lvl>
    <w:lvl w:ilvl="3" w:tplc="047EA310">
      <w:start w:val="1"/>
      <w:numFmt w:val="bullet"/>
      <w:lvlText w:val=""/>
      <w:lvlJc w:val="left"/>
      <w:pPr>
        <w:tabs>
          <w:tab w:val="num" w:pos="2880"/>
        </w:tabs>
        <w:ind w:left="2880" w:hanging="360"/>
      </w:pPr>
      <w:rPr>
        <w:rFonts w:ascii="Symbol" w:hAnsi="Symbol" w:hint="default"/>
      </w:rPr>
    </w:lvl>
    <w:lvl w:ilvl="4" w:tplc="29A29E04">
      <w:start w:val="1"/>
      <w:numFmt w:val="bullet"/>
      <w:lvlText w:val="o"/>
      <w:lvlJc w:val="left"/>
      <w:pPr>
        <w:tabs>
          <w:tab w:val="num" w:pos="3600"/>
        </w:tabs>
        <w:ind w:left="3600" w:hanging="360"/>
      </w:pPr>
      <w:rPr>
        <w:rFonts w:ascii="Courier New" w:hAnsi="Courier New" w:hint="default"/>
      </w:rPr>
    </w:lvl>
    <w:lvl w:ilvl="5" w:tplc="7332C9D4">
      <w:start w:val="1"/>
      <w:numFmt w:val="bullet"/>
      <w:lvlText w:val=""/>
      <w:lvlJc w:val="left"/>
      <w:pPr>
        <w:tabs>
          <w:tab w:val="num" w:pos="4320"/>
        </w:tabs>
        <w:ind w:left="4320" w:hanging="360"/>
      </w:pPr>
      <w:rPr>
        <w:rFonts w:ascii="Wingdings" w:hAnsi="Wingdings" w:hint="default"/>
      </w:rPr>
    </w:lvl>
    <w:lvl w:ilvl="6" w:tplc="7C321D4C">
      <w:start w:val="1"/>
      <w:numFmt w:val="bullet"/>
      <w:lvlText w:val=""/>
      <w:lvlJc w:val="left"/>
      <w:pPr>
        <w:tabs>
          <w:tab w:val="num" w:pos="5040"/>
        </w:tabs>
        <w:ind w:left="5040" w:hanging="360"/>
      </w:pPr>
      <w:rPr>
        <w:rFonts w:ascii="Symbol" w:hAnsi="Symbol" w:hint="default"/>
      </w:rPr>
    </w:lvl>
    <w:lvl w:ilvl="7" w:tplc="66CABD94">
      <w:start w:val="1"/>
      <w:numFmt w:val="bullet"/>
      <w:lvlText w:val="o"/>
      <w:lvlJc w:val="left"/>
      <w:pPr>
        <w:tabs>
          <w:tab w:val="num" w:pos="5760"/>
        </w:tabs>
        <w:ind w:left="5760" w:hanging="360"/>
      </w:pPr>
      <w:rPr>
        <w:rFonts w:ascii="Courier New" w:hAnsi="Courier New" w:hint="default"/>
      </w:rPr>
    </w:lvl>
    <w:lvl w:ilvl="8" w:tplc="7F6236B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3067"/>
    <w:multiLevelType w:val="hybridMultilevel"/>
    <w:tmpl w:val="3BEEAC10"/>
    <w:lvl w:ilvl="0" w:tplc="6D8CEEE6">
      <w:start w:val="1"/>
      <w:numFmt w:val="lowerLetter"/>
      <w:lvlText w:val="%1."/>
      <w:lvlJc w:val="left"/>
      <w:pPr>
        <w:ind w:left="1080" w:hanging="360"/>
      </w:pPr>
      <w:rPr>
        <w:rFonts w:cs="Times New Roman" w:hint="default"/>
        <w:b/>
      </w:rPr>
    </w:lvl>
    <w:lvl w:ilvl="1" w:tplc="B394AEC0" w:tentative="1">
      <w:start w:val="1"/>
      <w:numFmt w:val="lowerLetter"/>
      <w:lvlText w:val="%2."/>
      <w:lvlJc w:val="left"/>
      <w:pPr>
        <w:ind w:left="1440" w:hanging="360"/>
      </w:pPr>
    </w:lvl>
    <w:lvl w:ilvl="2" w:tplc="6F404B2E" w:tentative="1">
      <w:start w:val="1"/>
      <w:numFmt w:val="lowerRoman"/>
      <w:lvlText w:val="%3."/>
      <w:lvlJc w:val="right"/>
      <w:pPr>
        <w:ind w:left="2160" w:hanging="180"/>
      </w:pPr>
    </w:lvl>
    <w:lvl w:ilvl="3" w:tplc="B41E5FF6" w:tentative="1">
      <w:start w:val="1"/>
      <w:numFmt w:val="decimal"/>
      <w:lvlText w:val="%4."/>
      <w:lvlJc w:val="left"/>
      <w:pPr>
        <w:ind w:left="2880" w:hanging="360"/>
      </w:pPr>
    </w:lvl>
    <w:lvl w:ilvl="4" w:tplc="EBBE7F96" w:tentative="1">
      <w:start w:val="1"/>
      <w:numFmt w:val="lowerLetter"/>
      <w:lvlText w:val="%5."/>
      <w:lvlJc w:val="left"/>
      <w:pPr>
        <w:ind w:left="3600" w:hanging="360"/>
      </w:pPr>
    </w:lvl>
    <w:lvl w:ilvl="5" w:tplc="4290234C" w:tentative="1">
      <w:start w:val="1"/>
      <w:numFmt w:val="lowerRoman"/>
      <w:lvlText w:val="%6."/>
      <w:lvlJc w:val="right"/>
      <w:pPr>
        <w:ind w:left="4320" w:hanging="180"/>
      </w:pPr>
    </w:lvl>
    <w:lvl w:ilvl="6" w:tplc="85B62042" w:tentative="1">
      <w:start w:val="1"/>
      <w:numFmt w:val="decimal"/>
      <w:lvlText w:val="%7."/>
      <w:lvlJc w:val="left"/>
      <w:pPr>
        <w:ind w:left="5040" w:hanging="360"/>
      </w:pPr>
    </w:lvl>
    <w:lvl w:ilvl="7" w:tplc="E788FE18" w:tentative="1">
      <w:start w:val="1"/>
      <w:numFmt w:val="lowerLetter"/>
      <w:lvlText w:val="%8."/>
      <w:lvlJc w:val="left"/>
      <w:pPr>
        <w:ind w:left="5760" w:hanging="360"/>
      </w:pPr>
    </w:lvl>
    <w:lvl w:ilvl="8" w:tplc="9A72ADAA" w:tentative="1">
      <w:start w:val="1"/>
      <w:numFmt w:val="lowerRoman"/>
      <w:lvlText w:val="%9."/>
      <w:lvlJc w:val="right"/>
      <w:pPr>
        <w:ind w:left="6480" w:hanging="180"/>
      </w:pPr>
    </w:lvl>
  </w:abstractNum>
  <w:abstractNum w:abstractNumId="6"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AF663A"/>
    <w:multiLevelType w:val="hybridMultilevel"/>
    <w:tmpl w:val="292E3620"/>
    <w:lvl w:ilvl="0" w:tplc="A06011D2">
      <w:start w:val="1"/>
      <w:numFmt w:val="decimal"/>
      <w:lvlText w:val="%1."/>
      <w:lvlJc w:val="left"/>
      <w:pPr>
        <w:ind w:left="810" w:hanging="360"/>
      </w:pPr>
    </w:lvl>
    <w:lvl w:ilvl="1" w:tplc="FA287BC6" w:tentative="1">
      <w:start w:val="1"/>
      <w:numFmt w:val="lowerLetter"/>
      <w:lvlText w:val="%2."/>
      <w:lvlJc w:val="left"/>
      <w:pPr>
        <w:ind w:left="1530" w:hanging="360"/>
      </w:pPr>
    </w:lvl>
    <w:lvl w:ilvl="2" w:tplc="CB307B5E" w:tentative="1">
      <w:start w:val="1"/>
      <w:numFmt w:val="lowerRoman"/>
      <w:lvlText w:val="%3."/>
      <w:lvlJc w:val="right"/>
      <w:pPr>
        <w:ind w:left="2250" w:hanging="180"/>
      </w:pPr>
    </w:lvl>
    <w:lvl w:ilvl="3" w:tplc="3FF276BE" w:tentative="1">
      <w:start w:val="1"/>
      <w:numFmt w:val="decimal"/>
      <w:lvlText w:val="%4."/>
      <w:lvlJc w:val="left"/>
      <w:pPr>
        <w:ind w:left="2970" w:hanging="360"/>
      </w:pPr>
    </w:lvl>
    <w:lvl w:ilvl="4" w:tplc="BBB6A3C6" w:tentative="1">
      <w:start w:val="1"/>
      <w:numFmt w:val="lowerLetter"/>
      <w:lvlText w:val="%5."/>
      <w:lvlJc w:val="left"/>
      <w:pPr>
        <w:ind w:left="3690" w:hanging="360"/>
      </w:pPr>
    </w:lvl>
    <w:lvl w:ilvl="5" w:tplc="776E1DB6" w:tentative="1">
      <w:start w:val="1"/>
      <w:numFmt w:val="lowerRoman"/>
      <w:lvlText w:val="%6."/>
      <w:lvlJc w:val="right"/>
      <w:pPr>
        <w:ind w:left="4410" w:hanging="180"/>
      </w:pPr>
    </w:lvl>
    <w:lvl w:ilvl="6" w:tplc="5714ED04" w:tentative="1">
      <w:start w:val="1"/>
      <w:numFmt w:val="decimal"/>
      <w:lvlText w:val="%7."/>
      <w:lvlJc w:val="left"/>
      <w:pPr>
        <w:ind w:left="5130" w:hanging="360"/>
      </w:pPr>
    </w:lvl>
    <w:lvl w:ilvl="7" w:tplc="5AD05BFC" w:tentative="1">
      <w:start w:val="1"/>
      <w:numFmt w:val="lowerLetter"/>
      <w:lvlText w:val="%8."/>
      <w:lvlJc w:val="left"/>
      <w:pPr>
        <w:ind w:left="5850" w:hanging="360"/>
      </w:pPr>
    </w:lvl>
    <w:lvl w:ilvl="8" w:tplc="3334CA7E" w:tentative="1">
      <w:start w:val="1"/>
      <w:numFmt w:val="lowerRoman"/>
      <w:lvlText w:val="%9."/>
      <w:lvlJc w:val="right"/>
      <w:pPr>
        <w:ind w:left="6570" w:hanging="180"/>
      </w:pPr>
    </w:lvl>
  </w:abstractNum>
  <w:abstractNum w:abstractNumId="8" w15:restartNumberingAfterBreak="0">
    <w:nsid w:val="231E008C"/>
    <w:multiLevelType w:val="hybridMultilevel"/>
    <w:tmpl w:val="EB7EE27C"/>
    <w:lvl w:ilvl="0" w:tplc="837812CE">
      <w:start w:val="1"/>
      <w:numFmt w:val="lowerLetter"/>
      <w:lvlText w:val="%1."/>
      <w:lvlJc w:val="left"/>
      <w:pPr>
        <w:ind w:left="1080" w:hanging="360"/>
      </w:pPr>
      <w:rPr>
        <w:rFonts w:cs="Times New Roman"/>
        <w:b/>
      </w:rPr>
    </w:lvl>
    <w:lvl w:ilvl="1" w:tplc="B7165F22">
      <w:start w:val="1"/>
      <w:numFmt w:val="lowerLetter"/>
      <w:lvlText w:val="%2."/>
      <w:lvlJc w:val="left"/>
      <w:pPr>
        <w:ind w:left="1440" w:hanging="360"/>
      </w:pPr>
    </w:lvl>
    <w:lvl w:ilvl="2" w:tplc="1CB4675E">
      <w:start w:val="1"/>
      <w:numFmt w:val="lowerRoman"/>
      <w:lvlText w:val="%3."/>
      <w:lvlJc w:val="right"/>
      <w:pPr>
        <w:ind w:left="2160" w:hanging="180"/>
      </w:pPr>
    </w:lvl>
    <w:lvl w:ilvl="3" w:tplc="FEE0A608">
      <w:start w:val="1"/>
      <w:numFmt w:val="decimal"/>
      <w:lvlText w:val="%4."/>
      <w:lvlJc w:val="left"/>
      <w:pPr>
        <w:ind w:left="2880" w:hanging="360"/>
      </w:pPr>
    </w:lvl>
    <w:lvl w:ilvl="4" w:tplc="20F26462">
      <w:start w:val="1"/>
      <w:numFmt w:val="lowerLetter"/>
      <w:lvlText w:val="%5."/>
      <w:lvlJc w:val="left"/>
      <w:pPr>
        <w:ind w:left="3600" w:hanging="360"/>
      </w:pPr>
    </w:lvl>
    <w:lvl w:ilvl="5" w:tplc="954048CC">
      <w:start w:val="1"/>
      <w:numFmt w:val="lowerRoman"/>
      <w:lvlText w:val="%6."/>
      <w:lvlJc w:val="right"/>
      <w:pPr>
        <w:ind w:left="4320" w:hanging="180"/>
      </w:pPr>
    </w:lvl>
    <w:lvl w:ilvl="6" w:tplc="3294AC54">
      <w:start w:val="1"/>
      <w:numFmt w:val="decimal"/>
      <w:lvlText w:val="%7."/>
      <w:lvlJc w:val="left"/>
      <w:pPr>
        <w:ind w:left="5040" w:hanging="360"/>
      </w:pPr>
    </w:lvl>
    <w:lvl w:ilvl="7" w:tplc="899E1196">
      <w:start w:val="1"/>
      <w:numFmt w:val="lowerLetter"/>
      <w:lvlText w:val="%8."/>
      <w:lvlJc w:val="left"/>
      <w:pPr>
        <w:ind w:left="5760" w:hanging="360"/>
      </w:pPr>
    </w:lvl>
    <w:lvl w:ilvl="8" w:tplc="27D8CF42">
      <w:start w:val="1"/>
      <w:numFmt w:val="lowerRoman"/>
      <w:lvlText w:val="%9."/>
      <w:lvlJc w:val="right"/>
      <w:pPr>
        <w:ind w:left="6480" w:hanging="180"/>
      </w:pPr>
    </w:lvl>
  </w:abstractNum>
  <w:abstractNum w:abstractNumId="9" w15:restartNumberingAfterBreak="0">
    <w:nsid w:val="268D3A36"/>
    <w:multiLevelType w:val="hybridMultilevel"/>
    <w:tmpl w:val="C7DA85D2"/>
    <w:lvl w:ilvl="0" w:tplc="1D5E1F36">
      <w:start w:val="1"/>
      <w:numFmt w:val="bullet"/>
      <w:lvlText w:val=""/>
      <w:lvlJc w:val="left"/>
      <w:pPr>
        <w:ind w:left="1440" w:hanging="360"/>
      </w:pPr>
      <w:rPr>
        <w:rFonts w:ascii="Symbol" w:hAnsi="Symbol" w:hint="default"/>
        <w:b w:val="0"/>
      </w:rPr>
    </w:lvl>
    <w:lvl w:ilvl="1" w:tplc="B13CBB18">
      <w:start w:val="1"/>
      <w:numFmt w:val="lowerLetter"/>
      <w:lvlText w:val="%2."/>
      <w:lvlJc w:val="left"/>
      <w:pPr>
        <w:ind w:left="1800" w:hanging="360"/>
      </w:pPr>
    </w:lvl>
    <w:lvl w:ilvl="2" w:tplc="41188656">
      <w:start w:val="1"/>
      <w:numFmt w:val="lowerRoman"/>
      <w:lvlText w:val="%3."/>
      <w:lvlJc w:val="right"/>
      <w:pPr>
        <w:ind w:left="2520" w:hanging="180"/>
      </w:pPr>
    </w:lvl>
    <w:lvl w:ilvl="3" w:tplc="09DC9692">
      <w:start w:val="1"/>
      <w:numFmt w:val="decimal"/>
      <w:lvlText w:val="%4."/>
      <w:lvlJc w:val="left"/>
      <w:pPr>
        <w:ind w:left="3240" w:hanging="360"/>
      </w:pPr>
    </w:lvl>
    <w:lvl w:ilvl="4" w:tplc="F05A4EC2">
      <w:start w:val="1"/>
      <w:numFmt w:val="lowerLetter"/>
      <w:lvlText w:val="%5."/>
      <w:lvlJc w:val="left"/>
      <w:pPr>
        <w:ind w:left="3960" w:hanging="360"/>
      </w:pPr>
    </w:lvl>
    <w:lvl w:ilvl="5" w:tplc="C03E9CC6">
      <w:start w:val="1"/>
      <w:numFmt w:val="lowerRoman"/>
      <w:lvlText w:val="%6."/>
      <w:lvlJc w:val="right"/>
      <w:pPr>
        <w:ind w:left="4680" w:hanging="180"/>
      </w:pPr>
    </w:lvl>
    <w:lvl w:ilvl="6" w:tplc="EC168B5C">
      <w:start w:val="1"/>
      <w:numFmt w:val="decimal"/>
      <w:lvlText w:val="%7."/>
      <w:lvlJc w:val="left"/>
      <w:pPr>
        <w:ind w:left="5400" w:hanging="360"/>
      </w:pPr>
    </w:lvl>
    <w:lvl w:ilvl="7" w:tplc="E7649330">
      <w:start w:val="1"/>
      <w:numFmt w:val="lowerLetter"/>
      <w:lvlText w:val="%8."/>
      <w:lvlJc w:val="left"/>
      <w:pPr>
        <w:ind w:left="6120" w:hanging="360"/>
      </w:pPr>
    </w:lvl>
    <w:lvl w:ilvl="8" w:tplc="3C2481AE">
      <w:start w:val="1"/>
      <w:numFmt w:val="lowerRoman"/>
      <w:lvlText w:val="%9."/>
      <w:lvlJc w:val="right"/>
      <w:pPr>
        <w:ind w:left="6840" w:hanging="180"/>
      </w:pPr>
    </w:lvl>
  </w:abstractNum>
  <w:abstractNum w:abstractNumId="10" w15:restartNumberingAfterBreak="0">
    <w:nsid w:val="2CD51C57"/>
    <w:multiLevelType w:val="multilevel"/>
    <w:tmpl w:val="5EA8AEEE"/>
    <w:lvl w:ilvl="0">
      <w:start w:val="1"/>
      <w:numFmt w:val="decimal"/>
      <w:pStyle w:val="Heading1"/>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4E9A2582"/>
    <w:multiLevelType w:val="hybridMultilevel"/>
    <w:tmpl w:val="2CFAE9B2"/>
    <w:lvl w:ilvl="0" w:tplc="C99E5268">
      <w:start w:val="1"/>
      <w:numFmt w:val="lowerLetter"/>
      <w:lvlText w:val="%1."/>
      <w:lvlJc w:val="left"/>
      <w:pPr>
        <w:ind w:left="1080" w:hanging="360"/>
      </w:pPr>
      <w:rPr>
        <w:rFonts w:cs="Times New Roman"/>
        <w:b w:val="0"/>
      </w:rPr>
    </w:lvl>
    <w:lvl w:ilvl="1" w:tplc="CA689E2C">
      <w:start w:val="1"/>
      <w:numFmt w:val="bullet"/>
      <w:lvlText w:val=""/>
      <w:lvlJc w:val="left"/>
      <w:pPr>
        <w:ind w:left="1440" w:hanging="360"/>
      </w:pPr>
      <w:rPr>
        <w:rFonts w:ascii="Symbol" w:hAnsi="Symbol" w:hint="default"/>
      </w:rPr>
    </w:lvl>
    <w:lvl w:ilvl="2" w:tplc="7E863D7A">
      <w:start w:val="1"/>
      <w:numFmt w:val="lowerRoman"/>
      <w:lvlText w:val="%3."/>
      <w:lvlJc w:val="right"/>
      <w:pPr>
        <w:ind w:left="2160" w:hanging="180"/>
      </w:pPr>
    </w:lvl>
    <w:lvl w:ilvl="3" w:tplc="E6A04FBC">
      <w:start w:val="1"/>
      <w:numFmt w:val="decimal"/>
      <w:lvlText w:val="%4."/>
      <w:lvlJc w:val="left"/>
      <w:pPr>
        <w:ind w:left="2880" w:hanging="360"/>
      </w:pPr>
    </w:lvl>
    <w:lvl w:ilvl="4" w:tplc="782A47A4">
      <w:start w:val="1"/>
      <w:numFmt w:val="lowerLetter"/>
      <w:lvlText w:val="%5."/>
      <w:lvlJc w:val="left"/>
      <w:pPr>
        <w:ind w:left="3600" w:hanging="360"/>
      </w:pPr>
    </w:lvl>
    <w:lvl w:ilvl="5" w:tplc="BE044986">
      <w:start w:val="1"/>
      <w:numFmt w:val="lowerRoman"/>
      <w:lvlText w:val="%6."/>
      <w:lvlJc w:val="right"/>
      <w:pPr>
        <w:ind w:left="4320" w:hanging="180"/>
      </w:pPr>
    </w:lvl>
    <w:lvl w:ilvl="6" w:tplc="F71EDD94">
      <w:start w:val="1"/>
      <w:numFmt w:val="decimal"/>
      <w:lvlText w:val="%7."/>
      <w:lvlJc w:val="left"/>
      <w:pPr>
        <w:ind w:left="5040" w:hanging="360"/>
      </w:pPr>
    </w:lvl>
    <w:lvl w:ilvl="7" w:tplc="0DA26F96">
      <w:start w:val="1"/>
      <w:numFmt w:val="lowerLetter"/>
      <w:lvlText w:val="%8."/>
      <w:lvlJc w:val="left"/>
      <w:pPr>
        <w:ind w:left="5760" w:hanging="360"/>
      </w:pPr>
    </w:lvl>
    <w:lvl w:ilvl="8" w:tplc="5AF250DE">
      <w:start w:val="1"/>
      <w:numFmt w:val="lowerRoman"/>
      <w:lvlText w:val="%9."/>
      <w:lvlJc w:val="right"/>
      <w:pPr>
        <w:ind w:left="6480" w:hanging="180"/>
      </w:pPr>
    </w:lvl>
  </w:abstractNum>
  <w:abstractNum w:abstractNumId="12" w15:restartNumberingAfterBreak="0">
    <w:nsid w:val="5CF4435A"/>
    <w:multiLevelType w:val="hybridMultilevel"/>
    <w:tmpl w:val="1212BE60"/>
    <w:lvl w:ilvl="0" w:tplc="9A16EEC4">
      <w:start w:val="1"/>
      <w:numFmt w:val="bullet"/>
      <w:pStyle w:val="Bullet4"/>
      <w:lvlText w:val=""/>
      <w:lvlJc w:val="left"/>
      <w:pPr>
        <w:tabs>
          <w:tab w:val="num" w:pos="1437"/>
        </w:tabs>
        <w:ind w:left="1435" w:hanging="358"/>
      </w:pPr>
      <w:rPr>
        <w:rFonts w:ascii="Symbol" w:hAnsi="Symbol" w:hint="default"/>
        <w:color w:val="000000" w:themeColor="text1"/>
      </w:rPr>
    </w:lvl>
    <w:lvl w:ilvl="1" w:tplc="852688F4">
      <w:start w:val="1"/>
      <w:numFmt w:val="bullet"/>
      <w:lvlText w:val="o"/>
      <w:lvlJc w:val="left"/>
      <w:pPr>
        <w:tabs>
          <w:tab w:val="num" w:pos="1440"/>
        </w:tabs>
        <w:ind w:left="1440" w:hanging="360"/>
      </w:pPr>
      <w:rPr>
        <w:rFonts w:ascii="Courier New" w:hAnsi="Courier New" w:hint="default"/>
      </w:rPr>
    </w:lvl>
    <w:lvl w:ilvl="2" w:tplc="5A06FBA0">
      <w:start w:val="1"/>
      <w:numFmt w:val="bullet"/>
      <w:lvlText w:val=""/>
      <w:lvlJc w:val="left"/>
      <w:pPr>
        <w:tabs>
          <w:tab w:val="num" w:pos="2160"/>
        </w:tabs>
        <w:ind w:left="2160" w:hanging="360"/>
      </w:pPr>
      <w:rPr>
        <w:rFonts w:ascii="Wingdings" w:hAnsi="Wingdings" w:hint="default"/>
      </w:rPr>
    </w:lvl>
    <w:lvl w:ilvl="3" w:tplc="E1ECB06A">
      <w:start w:val="1"/>
      <w:numFmt w:val="bullet"/>
      <w:lvlText w:val=""/>
      <w:lvlJc w:val="left"/>
      <w:pPr>
        <w:tabs>
          <w:tab w:val="num" w:pos="2880"/>
        </w:tabs>
        <w:ind w:left="2880" w:hanging="360"/>
      </w:pPr>
      <w:rPr>
        <w:rFonts w:ascii="Symbol" w:hAnsi="Symbol" w:hint="default"/>
      </w:rPr>
    </w:lvl>
    <w:lvl w:ilvl="4" w:tplc="61C2C17C">
      <w:start w:val="1"/>
      <w:numFmt w:val="bullet"/>
      <w:lvlText w:val="o"/>
      <w:lvlJc w:val="left"/>
      <w:pPr>
        <w:tabs>
          <w:tab w:val="num" w:pos="3600"/>
        </w:tabs>
        <w:ind w:left="3600" w:hanging="360"/>
      </w:pPr>
      <w:rPr>
        <w:rFonts w:ascii="Courier New" w:hAnsi="Courier New" w:hint="default"/>
      </w:rPr>
    </w:lvl>
    <w:lvl w:ilvl="5" w:tplc="560CA6C2">
      <w:start w:val="1"/>
      <w:numFmt w:val="bullet"/>
      <w:lvlText w:val=""/>
      <w:lvlJc w:val="left"/>
      <w:pPr>
        <w:tabs>
          <w:tab w:val="num" w:pos="4320"/>
        </w:tabs>
        <w:ind w:left="4320" w:hanging="360"/>
      </w:pPr>
      <w:rPr>
        <w:rFonts w:ascii="Wingdings" w:hAnsi="Wingdings" w:hint="default"/>
      </w:rPr>
    </w:lvl>
    <w:lvl w:ilvl="6" w:tplc="E22C632E">
      <w:start w:val="1"/>
      <w:numFmt w:val="bullet"/>
      <w:lvlText w:val=""/>
      <w:lvlJc w:val="left"/>
      <w:pPr>
        <w:tabs>
          <w:tab w:val="num" w:pos="5040"/>
        </w:tabs>
        <w:ind w:left="5040" w:hanging="360"/>
      </w:pPr>
      <w:rPr>
        <w:rFonts w:ascii="Symbol" w:hAnsi="Symbol" w:hint="default"/>
      </w:rPr>
    </w:lvl>
    <w:lvl w:ilvl="7" w:tplc="6734950E">
      <w:start w:val="1"/>
      <w:numFmt w:val="bullet"/>
      <w:lvlText w:val="o"/>
      <w:lvlJc w:val="left"/>
      <w:pPr>
        <w:tabs>
          <w:tab w:val="num" w:pos="5760"/>
        </w:tabs>
        <w:ind w:left="5760" w:hanging="360"/>
      </w:pPr>
      <w:rPr>
        <w:rFonts w:ascii="Courier New" w:hAnsi="Courier New" w:hint="default"/>
      </w:rPr>
    </w:lvl>
    <w:lvl w:ilvl="8" w:tplc="C186BA6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06D6A"/>
    <w:multiLevelType w:val="hybridMultilevel"/>
    <w:tmpl w:val="D3AA996A"/>
    <w:lvl w:ilvl="0" w:tplc="D56652E4">
      <w:start w:val="1"/>
      <w:numFmt w:val="bullet"/>
      <w:pStyle w:val="Bullet3"/>
      <w:lvlText w:val=""/>
      <w:lvlJc w:val="left"/>
      <w:pPr>
        <w:tabs>
          <w:tab w:val="num" w:pos="1080"/>
        </w:tabs>
        <w:ind w:left="1077" w:hanging="357"/>
      </w:pPr>
      <w:rPr>
        <w:rFonts w:ascii="Symbol" w:hAnsi="Symbol" w:hint="default"/>
      </w:rPr>
    </w:lvl>
    <w:lvl w:ilvl="1" w:tplc="4D6A6784">
      <w:start w:val="1"/>
      <w:numFmt w:val="bullet"/>
      <w:lvlText w:val="o"/>
      <w:lvlJc w:val="left"/>
      <w:pPr>
        <w:tabs>
          <w:tab w:val="num" w:pos="1440"/>
        </w:tabs>
        <w:ind w:left="1440" w:hanging="360"/>
      </w:pPr>
      <w:rPr>
        <w:rFonts w:ascii="Courier New" w:hAnsi="Courier New" w:hint="default"/>
      </w:rPr>
    </w:lvl>
    <w:lvl w:ilvl="2" w:tplc="B6B0F316">
      <w:start w:val="1"/>
      <w:numFmt w:val="bullet"/>
      <w:lvlText w:val=""/>
      <w:lvlJc w:val="left"/>
      <w:pPr>
        <w:tabs>
          <w:tab w:val="num" w:pos="2160"/>
        </w:tabs>
        <w:ind w:left="2160" w:hanging="360"/>
      </w:pPr>
      <w:rPr>
        <w:rFonts w:ascii="Wingdings" w:hAnsi="Wingdings" w:hint="default"/>
      </w:rPr>
    </w:lvl>
    <w:lvl w:ilvl="3" w:tplc="4426DA3A">
      <w:start w:val="1"/>
      <w:numFmt w:val="bullet"/>
      <w:lvlText w:val=""/>
      <w:lvlJc w:val="left"/>
      <w:pPr>
        <w:tabs>
          <w:tab w:val="num" w:pos="2880"/>
        </w:tabs>
        <w:ind w:left="2880" w:hanging="360"/>
      </w:pPr>
      <w:rPr>
        <w:rFonts w:ascii="Symbol" w:hAnsi="Symbol" w:hint="default"/>
      </w:rPr>
    </w:lvl>
    <w:lvl w:ilvl="4" w:tplc="87265C54">
      <w:start w:val="1"/>
      <w:numFmt w:val="bullet"/>
      <w:lvlText w:val="o"/>
      <w:lvlJc w:val="left"/>
      <w:pPr>
        <w:tabs>
          <w:tab w:val="num" w:pos="3600"/>
        </w:tabs>
        <w:ind w:left="3600" w:hanging="360"/>
      </w:pPr>
      <w:rPr>
        <w:rFonts w:ascii="Courier New" w:hAnsi="Courier New" w:hint="default"/>
      </w:rPr>
    </w:lvl>
    <w:lvl w:ilvl="5" w:tplc="6156ABF4">
      <w:start w:val="1"/>
      <w:numFmt w:val="bullet"/>
      <w:lvlText w:val=""/>
      <w:lvlJc w:val="left"/>
      <w:pPr>
        <w:tabs>
          <w:tab w:val="num" w:pos="4320"/>
        </w:tabs>
        <w:ind w:left="4320" w:hanging="360"/>
      </w:pPr>
      <w:rPr>
        <w:rFonts w:ascii="Wingdings" w:hAnsi="Wingdings" w:hint="default"/>
      </w:rPr>
    </w:lvl>
    <w:lvl w:ilvl="6" w:tplc="530418EC">
      <w:start w:val="1"/>
      <w:numFmt w:val="bullet"/>
      <w:lvlText w:val=""/>
      <w:lvlJc w:val="left"/>
      <w:pPr>
        <w:tabs>
          <w:tab w:val="num" w:pos="5040"/>
        </w:tabs>
        <w:ind w:left="5040" w:hanging="360"/>
      </w:pPr>
      <w:rPr>
        <w:rFonts w:ascii="Symbol" w:hAnsi="Symbol" w:hint="default"/>
      </w:rPr>
    </w:lvl>
    <w:lvl w:ilvl="7" w:tplc="82EE7828">
      <w:start w:val="1"/>
      <w:numFmt w:val="bullet"/>
      <w:lvlText w:val="o"/>
      <w:lvlJc w:val="left"/>
      <w:pPr>
        <w:tabs>
          <w:tab w:val="num" w:pos="5760"/>
        </w:tabs>
        <w:ind w:left="5760" w:hanging="360"/>
      </w:pPr>
      <w:rPr>
        <w:rFonts w:ascii="Courier New" w:hAnsi="Courier New" w:hint="default"/>
      </w:rPr>
    </w:lvl>
    <w:lvl w:ilvl="8" w:tplc="12B4FBA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2C692F"/>
    <w:multiLevelType w:val="hybridMultilevel"/>
    <w:tmpl w:val="5144F806"/>
    <w:lvl w:ilvl="0" w:tplc="A6488BA6">
      <w:start w:val="1"/>
      <w:numFmt w:val="bullet"/>
      <w:pStyle w:val="Bullet5"/>
      <w:lvlText w:val=""/>
      <w:lvlJc w:val="left"/>
      <w:pPr>
        <w:tabs>
          <w:tab w:val="num" w:pos="1795"/>
        </w:tabs>
        <w:ind w:left="1792" w:hanging="357"/>
      </w:pPr>
      <w:rPr>
        <w:rFonts w:ascii="Symbol" w:hAnsi="Symbol" w:hint="default"/>
      </w:rPr>
    </w:lvl>
    <w:lvl w:ilvl="1" w:tplc="E79259D8">
      <w:start w:val="1"/>
      <w:numFmt w:val="bullet"/>
      <w:lvlText w:val="o"/>
      <w:lvlJc w:val="left"/>
      <w:pPr>
        <w:tabs>
          <w:tab w:val="num" w:pos="1440"/>
        </w:tabs>
        <w:ind w:left="1440" w:hanging="360"/>
      </w:pPr>
      <w:rPr>
        <w:rFonts w:ascii="Courier New" w:hAnsi="Courier New" w:hint="default"/>
      </w:rPr>
    </w:lvl>
    <w:lvl w:ilvl="2" w:tplc="4754BC7A">
      <w:start w:val="1"/>
      <w:numFmt w:val="bullet"/>
      <w:lvlText w:val=""/>
      <w:lvlJc w:val="left"/>
      <w:pPr>
        <w:tabs>
          <w:tab w:val="num" w:pos="2160"/>
        </w:tabs>
        <w:ind w:left="2160" w:hanging="360"/>
      </w:pPr>
      <w:rPr>
        <w:rFonts w:ascii="Wingdings" w:hAnsi="Wingdings" w:hint="default"/>
      </w:rPr>
    </w:lvl>
    <w:lvl w:ilvl="3" w:tplc="463A8B66">
      <w:start w:val="1"/>
      <w:numFmt w:val="bullet"/>
      <w:lvlText w:val=""/>
      <w:lvlJc w:val="left"/>
      <w:pPr>
        <w:tabs>
          <w:tab w:val="num" w:pos="2880"/>
        </w:tabs>
        <w:ind w:left="2880" w:hanging="360"/>
      </w:pPr>
      <w:rPr>
        <w:rFonts w:ascii="Symbol" w:hAnsi="Symbol" w:hint="default"/>
      </w:rPr>
    </w:lvl>
    <w:lvl w:ilvl="4" w:tplc="3B28EEF8">
      <w:start w:val="1"/>
      <w:numFmt w:val="bullet"/>
      <w:lvlText w:val="o"/>
      <w:lvlJc w:val="left"/>
      <w:pPr>
        <w:tabs>
          <w:tab w:val="num" w:pos="3600"/>
        </w:tabs>
        <w:ind w:left="3600" w:hanging="360"/>
      </w:pPr>
      <w:rPr>
        <w:rFonts w:ascii="Courier New" w:hAnsi="Courier New" w:hint="default"/>
      </w:rPr>
    </w:lvl>
    <w:lvl w:ilvl="5" w:tplc="3D80E522">
      <w:start w:val="1"/>
      <w:numFmt w:val="bullet"/>
      <w:lvlText w:val=""/>
      <w:lvlJc w:val="left"/>
      <w:pPr>
        <w:tabs>
          <w:tab w:val="num" w:pos="4320"/>
        </w:tabs>
        <w:ind w:left="4320" w:hanging="360"/>
      </w:pPr>
      <w:rPr>
        <w:rFonts w:ascii="Wingdings" w:hAnsi="Wingdings" w:hint="default"/>
      </w:rPr>
    </w:lvl>
    <w:lvl w:ilvl="6" w:tplc="F6F81454">
      <w:start w:val="1"/>
      <w:numFmt w:val="bullet"/>
      <w:lvlText w:val=""/>
      <w:lvlJc w:val="left"/>
      <w:pPr>
        <w:tabs>
          <w:tab w:val="num" w:pos="5040"/>
        </w:tabs>
        <w:ind w:left="5040" w:hanging="360"/>
      </w:pPr>
      <w:rPr>
        <w:rFonts w:ascii="Symbol" w:hAnsi="Symbol" w:hint="default"/>
      </w:rPr>
    </w:lvl>
    <w:lvl w:ilvl="7" w:tplc="25A0F12C">
      <w:start w:val="1"/>
      <w:numFmt w:val="bullet"/>
      <w:lvlText w:val="o"/>
      <w:lvlJc w:val="left"/>
      <w:pPr>
        <w:tabs>
          <w:tab w:val="num" w:pos="5760"/>
        </w:tabs>
        <w:ind w:left="5760" w:hanging="360"/>
      </w:pPr>
      <w:rPr>
        <w:rFonts w:ascii="Courier New" w:hAnsi="Courier New" w:hint="default"/>
      </w:rPr>
    </w:lvl>
    <w:lvl w:ilvl="8" w:tplc="B07857EE">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770037"/>
    <w:multiLevelType w:val="hybridMultilevel"/>
    <w:tmpl w:val="46B4BC74"/>
    <w:lvl w:ilvl="0" w:tplc="218C7042">
      <w:start w:val="1"/>
      <w:numFmt w:val="bullet"/>
      <w:pStyle w:val="Bullet1"/>
      <w:lvlText w:val=""/>
      <w:lvlJc w:val="left"/>
      <w:pPr>
        <w:tabs>
          <w:tab w:val="num" w:pos="360"/>
        </w:tabs>
        <w:ind w:left="357" w:hanging="357"/>
      </w:pPr>
      <w:rPr>
        <w:rFonts w:ascii="Symbol" w:hAnsi="Symbol" w:hint="default"/>
      </w:rPr>
    </w:lvl>
    <w:lvl w:ilvl="1" w:tplc="0BCE5DD0">
      <w:start w:val="1"/>
      <w:numFmt w:val="bullet"/>
      <w:lvlText w:val="o"/>
      <w:lvlJc w:val="left"/>
      <w:pPr>
        <w:tabs>
          <w:tab w:val="num" w:pos="1440"/>
        </w:tabs>
        <w:ind w:left="1440" w:hanging="360"/>
      </w:pPr>
      <w:rPr>
        <w:rFonts w:ascii="Courier New" w:hAnsi="Courier New" w:hint="default"/>
      </w:rPr>
    </w:lvl>
    <w:lvl w:ilvl="2" w:tplc="6FE2D40E">
      <w:start w:val="1"/>
      <w:numFmt w:val="bullet"/>
      <w:lvlText w:val=""/>
      <w:lvlJc w:val="left"/>
      <w:pPr>
        <w:tabs>
          <w:tab w:val="num" w:pos="2160"/>
        </w:tabs>
        <w:ind w:left="2160" w:hanging="360"/>
      </w:pPr>
      <w:rPr>
        <w:rFonts w:ascii="Wingdings" w:hAnsi="Wingdings" w:hint="default"/>
      </w:rPr>
    </w:lvl>
    <w:lvl w:ilvl="3" w:tplc="BA6A00C2">
      <w:start w:val="1"/>
      <w:numFmt w:val="bullet"/>
      <w:lvlText w:val=""/>
      <w:lvlJc w:val="left"/>
      <w:pPr>
        <w:tabs>
          <w:tab w:val="num" w:pos="2880"/>
        </w:tabs>
        <w:ind w:left="2880" w:hanging="360"/>
      </w:pPr>
      <w:rPr>
        <w:rFonts w:ascii="Symbol" w:hAnsi="Symbol" w:hint="default"/>
      </w:rPr>
    </w:lvl>
    <w:lvl w:ilvl="4" w:tplc="63542A16">
      <w:start w:val="1"/>
      <w:numFmt w:val="bullet"/>
      <w:lvlText w:val="o"/>
      <w:lvlJc w:val="left"/>
      <w:pPr>
        <w:tabs>
          <w:tab w:val="num" w:pos="3600"/>
        </w:tabs>
        <w:ind w:left="3600" w:hanging="360"/>
      </w:pPr>
      <w:rPr>
        <w:rFonts w:ascii="Courier New" w:hAnsi="Courier New" w:hint="default"/>
      </w:rPr>
    </w:lvl>
    <w:lvl w:ilvl="5" w:tplc="EA6E1608">
      <w:start w:val="1"/>
      <w:numFmt w:val="bullet"/>
      <w:lvlText w:val=""/>
      <w:lvlJc w:val="left"/>
      <w:pPr>
        <w:tabs>
          <w:tab w:val="num" w:pos="4320"/>
        </w:tabs>
        <w:ind w:left="4320" w:hanging="360"/>
      </w:pPr>
      <w:rPr>
        <w:rFonts w:ascii="Wingdings" w:hAnsi="Wingdings" w:hint="default"/>
      </w:rPr>
    </w:lvl>
    <w:lvl w:ilvl="6" w:tplc="9CB418C2">
      <w:start w:val="1"/>
      <w:numFmt w:val="bullet"/>
      <w:lvlText w:val=""/>
      <w:lvlJc w:val="left"/>
      <w:pPr>
        <w:tabs>
          <w:tab w:val="num" w:pos="5040"/>
        </w:tabs>
        <w:ind w:left="5040" w:hanging="360"/>
      </w:pPr>
      <w:rPr>
        <w:rFonts w:ascii="Symbol" w:hAnsi="Symbol" w:hint="default"/>
      </w:rPr>
    </w:lvl>
    <w:lvl w:ilvl="7" w:tplc="4AE6CDD8">
      <w:start w:val="1"/>
      <w:numFmt w:val="bullet"/>
      <w:lvlText w:val="o"/>
      <w:lvlJc w:val="left"/>
      <w:pPr>
        <w:tabs>
          <w:tab w:val="num" w:pos="5760"/>
        </w:tabs>
        <w:ind w:left="5760" w:hanging="360"/>
      </w:pPr>
      <w:rPr>
        <w:rFonts w:ascii="Courier New" w:hAnsi="Courier New" w:hint="default"/>
      </w:rPr>
    </w:lvl>
    <w:lvl w:ilvl="8" w:tplc="5FB0501C">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DE373A"/>
    <w:multiLevelType w:val="hybridMultilevel"/>
    <w:tmpl w:val="E2B03D80"/>
    <w:lvl w:ilvl="0" w:tplc="9C6C8910">
      <w:start w:val="1"/>
      <w:numFmt w:val="bullet"/>
      <w:lvlText w:val=""/>
      <w:lvlJc w:val="left"/>
      <w:pPr>
        <w:ind w:left="720" w:hanging="360"/>
      </w:pPr>
      <w:rPr>
        <w:rFonts w:ascii="Symbol" w:hAnsi="Symbol" w:hint="default"/>
      </w:rPr>
    </w:lvl>
    <w:lvl w:ilvl="1" w:tplc="AD1C9926">
      <w:start w:val="1"/>
      <w:numFmt w:val="bullet"/>
      <w:lvlText w:val="o"/>
      <w:lvlJc w:val="left"/>
      <w:pPr>
        <w:ind w:left="1440" w:hanging="360"/>
      </w:pPr>
      <w:rPr>
        <w:rFonts w:ascii="Courier New" w:hAnsi="Courier New" w:hint="default"/>
      </w:rPr>
    </w:lvl>
    <w:lvl w:ilvl="2" w:tplc="DD14E452" w:tentative="1">
      <w:start w:val="1"/>
      <w:numFmt w:val="bullet"/>
      <w:lvlText w:val=""/>
      <w:lvlJc w:val="left"/>
      <w:pPr>
        <w:ind w:left="2160" w:hanging="360"/>
      </w:pPr>
      <w:rPr>
        <w:rFonts w:ascii="Wingdings" w:hAnsi="Wingdings" w:hint="default"/>
      </w:rPr>
    </w:lvl>
    <w:lvl w:ilvl="3" w:tplc="B8ECA396" w:tentative="1">
      <w:start w:val="1"/>
      <w:numFmt w:val="bullet"/>
      <w:lvlText w:val=""/>
      <w:lvlJc w:val="left"/>
      <w:pPr>
        <w:ind w:left="2880" w:hanging="360"/>
      </w:pPr>
      <w:rPr>
        <w:rFonts w:ascii="Symbol" w:hAnsi="Symbol" w:hint="default"/>
      </w:rPr>
    </w:lvl>
    <w:lvl w:ilvl="4" w:tplc="4A5E630C" w:tentative="1">
      <w:start w:val="1"/>
      <w:numFmt w:val="bullet"/>
      <w:lvlText w:val="o"/>
      <w:lvlJc w:val="left"/>
      <w:pPr>
        <w:ind w:left="3600" w:hanging="360"/>
      </w:pPr>
      <w:rPr>
        <w:rFonts w:ascii="Courier New" w:hAnsi="Courier New" w:hint="default"/>
      </w:rPr>
    </w:lvl>
    <w:lvl w:ilvl="5" w:tplc="5C86F898" w:tentative="1">
      <w:start w:val="1"/>
      <w:numFmt w:val="bullet"/>
      <w:lvlText w:val=""/>
      <w:lvlJc w:val="left"/>
      <w:pPr>
        <w:ind w:left="4320" w:hanging="360"/>
      </w:pPr>
      <w:rPr>
        <w:rFonts w:ascii="Wingdings" w:hAnsi="Wingdings" w:hint="default"/>
      </w:rPr>
    </w:lvl>
    <w:lvl w:ilvl="6" w:tplc="A60EEF74" w:tentative="1">
      <w:start w:val="1"/>
      <w:numFmt w:val="bullet"/>
      <w:lvlText w:val=""/>
      <w:lvlJc w:val="left"/>
      <w:pPr>
        <w:ind w:left="5040" w:hanging="360"/>
      </w:pPr>
      <w:rPr>
        <w:rFonts w:ascii="Symbol" w:hAnsi="Symbol" w:hint="default"/>
      </w:rPr>
    </w:lvl>
    <w:lvl w:ilvl="7" w:tplc="BF84ACB8" w:tentative="1">
      <w:start w:val="1"/>
      <w:numFmt w:val="bullet"/>
      <w:lvlText w:val="o"/>
      <w:lvlJc w:val="left"/>
      <w:pPr>
        <w:ind w:left="5760" w:hanging="360"/>
      </w:pPr>
      <w:rPr>
        <w:rFonts w:ascii="Courier New" w:hAnsi="Courier New" w:hint="default"/>
      </w:rPr>
    </w:lvl>
    <w:lvl w:ilvl="8" w:tplc="A2E80CBA" w:tentative="1">
      <w:start w:val="1"/>
      <w:numFmt w:val="bullet"/>
      <w:lvlText w:val=""/>
      <w:lvlJc w:val="left"/>
      <w:pPr>
        <w:ind w:left="6480" w:hanging="360"/>
      </w:pPr>
      <w:rPr>
        <w:rFonts w:ascii="Wingdings" w:hAnsi="Wingdings" w:hint="default"/>
      </w:rPr>
    </w:lvl>
  </w:abstractNum>
  <w:abstractNum w:abstractNumId="17"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4"/>
  </w:num>
  <w:num w:numId="2">
    <w:abstractNumId w:val="13"/>
  </w:num>
  <w:num w:numId="3">
    <w:abstractNumId w:val="12"/>
  </w:num>
  <w:num w:numId="4">
    <w:abstractNumId w:val="10"/>
  </w:num>
  <w:num w:numId="5">
    <w:abstractNumId w:val="15"/>
  </w:num>
  <w:num w:numId="6">
    <w:abstractNumId w:val="12"/>
  </w:num>
  <w:num w:numId="7">
    <w:abstractNumId w:val="10"/>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8"/>
  </w:num>
  <w:num w:numId="13">
    <w:abstractNumId w:val="10"/>
  </w:num>
  <w:num w:numId="14">
    <w:abstractNumId w:val="12"/>
  </w:num>
  <w:num w:numId="15">
    <w:abstractNumId w:val="12"/>
  </w:num>
  <w:num w:numId="16">
    <w:abstractNumId w:val="14"/>
  </w:num>
  <w:num w:numId="17">
    <w:abstractNumId w:val="10"/>
  </w:num>
  <w:num w:numId="18">
    <w:abstractNumId w:val="10"/>
  </w:num>
  <w:num w:numId="19">
    <w:abstractNumId w:val="8"/>
  </w:num>
  <w:num w:numId="20">
    <w:abstractNumId w:val="10"/>
  </w:num>
  <w:num w:numId="21">
    <w:abstractNumId w:val="11"/>
  </w:num>
  <w:num w:numId="22">
    <w:abstractNumId w:val="9"/>
  </w:num>
  <w:num w:numId="23">
    <w:abstractNumId w:val="3"/>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16"/>
  </w:num>
  <w:num w:numId="27">
    <w:abstractNumId w:val="12"/>
  </w:num>
  <w:num w:numId="28">
    <w:abstractNumId w:val="7"/>
  </w:num>
  <w:num w:numId="29">
    <w:abstractNumId w:val="10"/>
  </w:num>
  <w:num w:numId="30">
    <w:abstractNumId w:val="13"/>
  </w:num>
  <w:num w:numId="31">
    <w:abstractNumId w:val="6"/>
  </w:num>
  <w:num w:numId="32">
    <w:abstractNumId w:val="17"/>
  </w:num>
  <w:num w:numId="33">
    <w:abstractNumId w:val="0"/>
  </w:num>
  <w:num w:numId="34">
    <w:abstractNumId w:val="10"/>
  </w:num>
  <w:num w:numId="35">
    <w:abstractNumId w:val="10"/>
  </w:num>
  <w:num w:numId="36">
    <w:abstractNumId w:val="10"/>
  </w:num>
  <w:num w:numId="37">
    <w:abstractNumId w:val="10"/>
  </w:num>
  <w:num w:numId="38">
    <w:abstractNumId w:val="1"/>
  </w:num>
  <w:num w:numId="39">
    <w:abstractNumId w:val="10"/>
  </w:num>
  <w:num w:numId="40">
    <w:abstractNumId w:val="10"/>
  </w:num>
  <w:num w:numId="41">
    <w:abstractNumId w:val="10"/>
  </w:num>
  <w:num w:numId="42">
    <w:abstractNumId w:val="2"/>
  </w:num>
  <w:num w:numId="43">
    <w:abstractNumId w:val="10"/>
  </w:num>
  <w:num w:numId="44">
    <w:abstractNumId w:val="5"/>
  </w:num>
  <w:num w:numId="45">
    <w:abstractNumId w:val="10"/>
  </w:num>
  <w:num w:numId="46">
    <w:abstractNumId w:val="10"/>
  </w:num>
  <w:num w:numId="47">
    <w:abstractNumId w:val="10"/>
  </w:num>
  <w:num w:numId="48">
    <w:abstractNumId w:val="10"/>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04816"/>
    <w:rsid w:val="00006A09"/>
    <w:rsid w:val="000212DF"/>
    <w:rsid w:val="00021327"/>
    <w:rsid w:val="000213F5"/>
    <w:rsid w:val="000224DF"/>
    <w:rsid w:val="00027075"/>
    <w:rsid w:val="00035AD8"/>
    <w:rsid w:val="000412E4"/>
    <w:rsid w:val="000475AB"/>
    <w:rsid w:val="00055A8F"/>
    <w:rsid w:val="000603AE"/>
    <w:rsid w:val="000632D9"/>
    <w:rsid w:val="0007102C"/>
    <w:rsid w:val="00073C7B"/>
    <w:rsid w:val="00074A31"/>
    <w:rsid w:val="00082790"/>
    <w:rsid w:val="00091F82"/>
    <w:rsid w:val="000A5F3A"/>
    <w:rsid w:val="000A6747"/>
    <w:rsid w:val="000A77A2"/>
    <w:rsid w:val="000B6D90"/>
    <w:rsid w:val="000C6508"/>
    <w:rsid w:val="000D27B9"/>
    <w:rsid w:val="000D5258"/>
    <w:rsid w:val="000D57A3"/>
    <w:rsid w:val="000E775D"/>
    <w:rsid w:val="000F10D3"/>
    <w:rsid w:val="000F16D1"/>
    <w:rsid w:val="000F22A4"/>
    <w:rsid w:val="00100963"/>
    <w:rsid w:val="00102582"/>
    <w:rsid w:val="00103590"/>
    <w:rsid w:val="00121C33"/>
    <w:rsid w:val="00132C35"/>
    <w:rsid w:val="00136B59"/>
    <w:rsid w:val="001372CC"/>
    <w:rsid w:val="00141F26"/>
    <w:rsid w:val="00145590"/>
    <w:rsid w:val="00153AE0"/>
    <w:rsid w:val="001614F1"/>
    <w:rsid w:val="00165465"/>
    <w:rsid w:val="00167C58"/>
    <w:rsid w:val="00182FA0"/>
    <w:rsid w:val="001905FC"/>
    <w:rsid w:val="001A6F2C"/>
    <w:rsid w:val="001C078A"/>
    <w:rsid w:val="001C2A65"/>
    <w:rsid w:val="001C2CBE"/>
    <w:rsid w:val="001D44C4"/>
    <w:rsid w:val="001E34BE"/>
    <w:rsid w:val="001E552B"/>
    <w:rsid w:val="001F7F3D"/>
    <w:rsid w:val="00200841"/>
    <w:rsid w:val="00201495"/>
    <w:rsid w:val="002060F7"/>
    <w:rsid w:val="00230B59"/>
    <w:rsid w:val="002342D6"/>
    <w:rsid w:val="0024138C"/>
    <w:rsid w:val="00243B16"/>
    <w:rsid w:val="002728EA"/>
    <w:rsid w:val="00290ACF"/>
    <w:rsid w:val="002917D4"/>
    <w:rsid w:val="0029683E"/>
    <w:rsid w:val="00296BEA"/>
    <w:rsid w:val="002A3611"/>
    <w:rsid w:val="002A36EB"/>
    <w:rsid w:val="002B0067"/>
    <w:rsid w:val="002B30DE"/>
    <w:rsid w:val="002B3B99"/>
    <w:rsid w:val="002B4F8C"/>
    <w:rsid w:val="002B61B3"/>
    <w:rsid w:val="002D6E56"/>
    <w:rsid w:val="002E431E"/>
    <w:rsid w:val="00314D64"/>
    <w:rsid w:val="003247CB"/>
    <w:rsid w:val="00331E93"/>
    <w:rsid w:val="003365BA"/>
    <w:rsid w:val="00360F62"/>
    <w:rsid w:val="00374E3C"/>
    <w:rsid w:val="00376644"/>
    <w:rsid w:val="00377691"/>
    <w:rsid w:val="00396E3C"/>
    <w:rsid w:val="003970E9"/>
    <w:rsid w:val="003B33BB"/>
    <w:rsid w:val="003B4F6B"/>
    <w:rsid w:val="003B5050"/>
    <w:rsid w:val="003B666F"/>
    <w:rsid w:val="003C37A1"/>
    <w:rsid w:val="003D1BE4"/>
    <w:rsid w:val="003E1F6C"/>
    <w:rsid w:val="003F63B4"/>
    <w:rsid w:val="00400EAC"/>
    <w:rsid w:val="00407C5A"/>
    <w:rsid w:val="00407CCA"/>
    <w:rsid w:val="0041396C"/>
    <w:rsid w:val="00416EA4"/>
    <w:rsid w:val="00417214"/>
    <w:rsid w:val="00431BCC"/>
    <w:rsid w:val="004446EF"/>
    <w:rsid w:val="004537B6"/>
    <w:rsid w:val="0045435E"/>
    <w:rsid w:val="00456A53"/>
    <w:rsid w:val="00470A22"/>
    <w:rsid w:val="004764DB"/>
    <w:rsid w:val="004A083A"/>
    <w:rsid w:val="004B3A81"/>
    <w:rsid w:val="004B44E1"/>
    <w:rsid w:val="004B5229"/>
    <w:rsid w:val="004C3AAC"/>
    <w:rsid w:val="004D4037"/>
    <w:rsid w:val="00502DAF"/>
    <w:rsid w:val="005114EC"/>
    <w:rsid w:val="00517272"/>
    <w:rsid w:val="00525209"/>
    <w:rsid w:val="00531684"/>
    <w:rsid w:val="0053565B"/>
    <w:rsid w:val="00536564"/>
    <w:rsid w:val="00536DF3"/>
    <w:rsid w:val="00541550"/>
    <w:rsid w:val="00543875"/>
    <w:rsid w:val="005506A4"/>
    <w:rsid w:val="00551D5D"/>
    <w:rsid w:val="00561C14"/>
    <w:rsid w:val="00563EFB"/>
    <w:rsid w:val="005944EE"/>
    <w:rsid w:val="005952C5"/>
    <w:rsid w:val="005A0C75"/>
    <w:rsid w:val="005A43CF"/>
    <w:rsid w:val="005A6D31"/>
    <w:rsid w:val="005B2BF0"/>
    <w:rsid w:val="005C08B7"/>
    <w:rsid w:val="005C17E8"/>
    <w:rsid w:val="005C4E42"/>
    <w:rsid w:val="005D08BE"/>
    <w:rsid w:val="005E2D37"/>
    <w:rsid w:val="005E30E0"/>
    <w:rsid w:val="005E3CEB"/>
    <w:rsid w:val="005E627E"/>
    <w:rsid w:val="005F4798"/>
    <w:rsid w:val="005F4E3F"/>
    <w:rsid w:val="0060574A"/>
    <w:rsid w:val="00620F93"/>
    <w:rsid w:val="006265EF"/>
    <w:rsid w:val="00636B2C"/>
    <w:rsid w:val="006502F4"/>
    <w:rsid w:val="0065706A"/>
    <w:rsid w:val="00661CED"/>
    <w:rsid w:val="0066355C"/>
    <w:rsid w:val="00667F7B"/>
    <w:rsid w:val="00671987"/>
    <w:rsid w:val="00676A32"/>
    <w:rsid w:val="006804B8"/>
    <w:rsid w:val="00682FE1"/>
    <w:rsid w:val="006833EF"/>
    <w:rsid w:val="006938F9"/>
    <w:rsid w:val="006A2695"/>
    <w:rsid w:val="006A2EE4"/>
    <w:rsid w:val="006A74DC"/>
    <w:rsid w:val="006C501F"/>
    <w:rsid w:val="006D2DBA"/>
    <w:rsid w:val="006E6981"/>
    <w:rsid w:val="006F342A"/>
    <w:rsid w:val="0070256E"/>
    <w:rsid w:val="0070661B"/>
    <w:rsid w:val="007070F9"/>
    <w:rsid w:val="007133B3"/>
    <w:rsid w:val="007134FC"/>
    <w:rsid w:val="00730F64"/>
    <w:rsid w:val="00732DD7"/>
    <w:rsid w:val="00740F6E"/>
    <w:rsid w:val="00754170"/>
    <w:rsid w:val="007579C4"/>
    <w:rsid w:val="00764945"/>
    <w:rsid w:val="007655D1"/>
    <w:rsid w:val="007867E0"/>
    <w:rsid w:val="007954AD"/>
    <w:rsid w:val="007B3889"/>
    <w:rsid w:val="007C21DD"/>
    <w:rsid w:val="007C6A8E"/>
    <w:rsid w:val="007E58DA"/>
    <w:rsid w:val="007F1DF1"/>
    <w:rsid w:val="00801EA4"/>
    <w:rsid w:val="008034A9"/>
    <w:rsid w:val="008060BE"/>
    <w:rsid w:val="0081114E"/>
    <w:rsid w:val="00824218"/>
    <w:rsid w:val="00826821"/>
    <w:rsid w:val="0083050A"/>
    <w:rsid w:val="008352E8"/>
    <w:rsid w:val="00845E6D"/>
    <w:rsid w:val="0084687F"/>
    <w:rsid w:val="00861329"/>
    <w:rsid w:val="00863203"/>
    <w:rsid w:val="008640F1"/>
    <w:rsid w:val="008668FC"/>
    <w:rsid w:val="00870029"/>
    <w:rsid w:val="008723A0"/>
    <w:rsid w:val="00877691"/>
    <w:rsid w:val="00894DD4"/>
    <w:rsid w:val="00894F25"/>
    <w:rsid w:val="0089566E"/>
    <w:rsid w:val="008A1EEB"/>
    <w:rsid w:val="008A25AD"/>
    <w:rsid w:val="008A52C4"/>
    <w:rsid w:val="008E0C30"/>
    <w:rsid w:val="008F5D0C"/>
    <w:rsid w:val="009009D1"/>
    <w:rsid w:val="00902CD0"/>
    <w:rsid w:val="009206E8"/>
    <w:rsid w:val="009254AF"/>
    <w:rsid w:val="009266E6"/>
    <w:rsid w:val="009336CB"/>
    <w:rsid w:val="009453B6"/>
    <w:rsid w:val="00946C43"/>
    <w:rsid w:val="009476D1"/>
    <w:rsid w:val="00951E13"/>
    <w:rsid w:val="00962082"/>
    <w:rsid w:val="009721E3"/>
    <w:rsid w:val="00985582"/>
    <w:rsid w:val="00990706"/>
    <w:rsid w:val="009A1F56"/>
    <w:rsid w:val="009B07F5"/>
    <w:rsid w:val="009D0F96"/>
    <w:rsid w:val="009D5775"/>
    <w:rsid w:val="009E0C22"/>
    <w:rsid w:val="009E4EA1"/>
    <w:rsid w:val="009F2253"/>
    <w:rsid w:val="009F489C"/>
    <w:rsid w:val="00A00DE4"/>
    <w:rsid w:val="00A038C5"/>
    <w:rsid w:val="00A117F6"/>
    <w:rsid w:val="00A11C80"/>
    <w:rsid w:val="00A1448B"/>
    <w:rsid w:val="00A2162F"/>
    <w:rsid w:val="00A26A74"/>
    <w:rsid w:val="00A3065D"/>
    <w:rsid w:val="00A36DC2"/>
    <w:rsid w:val="00A45676"/>
    <w:rsid w:val="00A548FD"/>
    <w:rsid w:val="00A62262"/>
    <w:rsid w:val="00A73297"/>
    <w:rsid w:val="00A772DF"/>
    <w:rsid w:val="00A80720"/>
    <w:rsid w:val="00A850C7"/>
    <w:rsid w:val="00A86FBD"/>
    <w:rsid w:val="00AA0100"/>
    <w:rsid w:val="00AA342A"/>
    <w:rsid w:val="00AB0495"/>
    <w:rsid w:val="00AB108B"/>
    <w:rsid w:val="00AB450C"/>
    <w:rsid w:val="00AB5B7C"/>
    <w:rsid w:val="00AB68C1"/>
    <w:rsid w:val="00AC3D13"/>
    <w:rsid w:val="00AD22E2"/>
    <w:rsid w:val="00AD48A4"/>
    <w:rsid w:val="00AD4F3A"/>
    <w:rsid w:val="00AD545F"/>
    <w:rsid w:val="00AE70A0"/>
    <w:rsid w:val="00AF4E85"/>
    <w:rsid w:val="00B058CF"/>
    <w:rsid w:val="00B16B8E"/>
    <w:rsid w:val="00B17EE2"/>
    <w:rsid w:val="00B27648"/>
    <w:rsid w:val="00B63CFA"/>
    <w:rsid w:val="00B7506F"/>
    <w:rsid w:val="00B93B4D"/>
    <w:rsid w:val="00B96FE1"/>
    <w:rsid w:val="00BD307F"/>
    <w:rsid w:val="00BE2E12"/>
    <w:rsid w:val="00C00B62"/>
    <w:rsid w:val="00C012A0"/>
    <w:rsid w:val="00C21CF3"/>
    <w:rsid w:val="00C249B7"/>
    <w:rsid w:val="00C41708"/>
    <w:rsid w:val="00C42B00"/>
    <w:rsid w:val="00C45400"/>
    <w:rsid w:val="00C501BF"/>
    <w:rsid w:val="00C5421F"/>
    <w:rsid w:val="00C56CF0"/>
    <w:rsid w:val="00C66EC7"/>
    <w:rsid w:val="00C7673D"/>
    <w:rsid w:val="00C8335E"/>
    <w:rsid w:val="00C852AF"/>
    <w:rsid w:val="00CA3822"/>
    <w:rsid w:val="00CA3ED0"/>
    <w:rsid w:val="00CA7096"/>
    <w:rsid w:val="00CA7A6E"/>
    <w:rsid w:val="00CB1CFE"/>
    <w:rsid w:val="00CC0C07"/>
    <w:rsid w:val="00CC0F55"/>
    <w:rsid w:val="00CD1000"/>
    <w:rsid w:val="00CD19AD"/>
    <w:rsid w:val="00CD3E8D"/>
    <w:rsid w:val="00CD4F20"/>
    <w:rsid w:val="00CE4BC1"/>
    <w:rsid w:val="00CE75EA"/>
    <w:rsid w:val="00CF3540"/>
    <w:rsid w:val="00CF725A"/>
    <w:rsid w:val="00D013D1"/>
    <w:rsid w:val="00D015E8"/>
    <w:rsid w:val="00D028FC"/>
    <w:rsid w:val="00D0345E"/>
    <w:rsid w:val="00D11AC6"/>
    <w:rsid w:val="00D154B4"/>
    <w:rsid w:val="00D171B6"/>
    <w:rsid w:val="00D171EC"/>
    <w:rsid w:val="00D34CDC"/>
    <w:rsid w:val="00D40D84"/>
    <w:rsid w:val="00D45E78"/>
    <w:rsid w:val="00D478B0"/>
    <w:rsid w:val="00D5332D"/>
    <w:rsid w:val="00D5366A"/>
    <w:rsid w:val="00D62D7C"/>
    <w:rsid w:val="00D728B5"/>
    <w:rsid w:val="00D76620"/>
    <w:rsid w:val="00DA6A2A"/>
    <w:rsid w:val="00DB152D"/>
    <w:rsid w:val="00DB15B2"/>
    <w:rsid w:val="00DC2D01"/>
    <w:rsid w:val="00DC4FC2"/>
    <w:rsid w:val="00DD0485"/>
    <w:rsid w:val="00DD1AC0"/>
    <w:rsid w:val="00DD6AE4"/>
    <w:rsid w:val="00E16347"/>
    <w:rsid w:val="00E35AB1"/>
    <w:rsid w:val="00E4579E"/>
    <w:rsid w:val="00E536E3"/>
    <w:rsid w:val="00E545F9"/>
    <w:rsid w:val="00E67B7A"/>
    <w:rsid w:val="00E72D33"/>
    <w:rsid w:val="00E8156A"/>
    <w:rsid w:val="00E82BB4"/>
    <w:rsid w:val="00E82C90"/>
    <w:rsid w:val="00E84E5B"/>
    <w:rsid w:val="00E850B8"/>
    <w:rsid w:val="00E858A3"/>
    <w:rsid w:val="00E95AAB"/>
    <w:rsid w:val="00EA2EBE"/>
    <w:rsid w:val="00EA4FB4"/>
    <w:rsid w:val="00EB5271"/>
    <w:rsid w:val="00EB70C9"/>
    <w:rsid w:val="00EC19D1"/>
    <w:rsid w:val="00EC7E1B"/>
    <w:rsid w:val="00ED449D"/>
    <w:rsid w:val="00EF04AC"/>
    <w:rsid w:val="00EF687F"/>
    <w:rsid w:val="00F31D78"/>
    <w:rsid w:val="00F361EA"/>
    <w:rsid w:val="00F439D1"/>
    <w:rsid w:val="00F43B76"/>
    <w:rsid w:val="00F43F0C"/>
    <w:rsid w:val="00F547CF"/>
    <w:rsid w:val="00F77B4C"/>
    <w:rsid w:val="00F81F46"/>
    <w:rsid w:val="00F85139"/>
    <w:rsid w:val="00F91367"/>
    <w:rsid w:val="00F92856"/>
    <w:rsid w:val="00F96037"/>
    <w:rsid w:val="00FA1BA1"/>
    <w:rsid w:val="00FA2A0F"/>
    <w:rsid w:val="00FA7239"/>
    <w:rsid w:val="00FB2897"/>
    <w:rsid w:val="00FB37B3"/>
    <w:rsid w:val="00FB3F17"/>
    <w:rsid w:val="00FD0DCF"/>
    <w:rsid w:val="00FE347E"/>
    <w:rsid w:val="00FF1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A3957-7E1C-46E2-B57A-E90B5C9A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en-US" w:eastAsia="en-US"/>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rsid w:val="00EB5271"/>
    <w:pPr>
      <w:tabs>
        <w:tab w:val="center" w:pos="4513"/>
        <w:tab w:val="right" w:pos="9026"/>
      </w:tabs>
      <w:spacing w:before="0" w:after="0"/>
    </w:pPr>
  </w:style>
  <w:style w:type="character" w:customStyle="1" w:styleId="HeaderChar">
    <w:name w:val="Header Char"/>
    <w:basedOn w:val="DefaultParagraphFont"/>
    <w:link w:val="Header"/>
    <w:uiPriority w:val="99"/>
    <w:rsid w:val="00EB5271"/>
    <w:rPr>
      <w:rFonts w:ascii="Tahoma" w:eastAsia="MS Mincho" w:hAnsi="Tahoma" w:cs="Tahoma"/>
      <w:sz w:val="19"/>
      <w:szCs w:val="19"/>
    </w:rPr>
  </w:style>
  <w:style w:type="paragraph" w:styleId="Footer">
    <w:name w:val="footer"/>
    <w:basedOn w:val="Normal"/>
    <w:link w:val="FooterChar"/>
    <w:uiPriority w:val="99"/>
    <w:unhideWhenUsed/>
    <w:rsid w:val="00EB5271"/>
    <w:pPr>
      <w:tabs>
        <w:tab w:val="center" w:pos="4513"/>
        <w:tab w:val="right" w:pos="9026"/>
      </w:tabs>
      <w:spacing w:before="0" w:after="0"/>
    </w:pPr>
  </w:style>
  <w:style w:type="character" w:customStyle="1" w:styleId="FooterChar">
    <w:name w:val="Footer Char"/>
    <w:basedOn w:val="DefaultParagraphFont"/>
    <w:link w:val="Footer"/>
    <w:uiPriority w:val="99"/>
    <w:rsid w:val="00EB5271"/>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a.ms/vsredutil"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2.xml><?xml version="1.0" encoding="utf-8"?>
<ds:datastoreItem xmlns:ds="http://schemas.openxmlformats.org/officeDocument/2006/customXml" ds:itemID="{0996C5C1-61B3-414B-BDD9-1F13179AE7C4}">
  <ds:schemaRefs>
    <ds:schemaRef ds:uri="http://schemas.microsoft.com/office/2006/metadata/properties"/>
    <ds:schemaRef ds:uri="http://schemas.microsoft.com/office/infopath/2007/PartnerControls"/>
    <ds:schemaRef ds:uri="http://schemas.microsoft.com/sharepoint/v3"/>
    <ds:schemaRef ds:uri="d73a72ad-5568-4a1f-86bd-5f6f8abe423d"/>
  </ds:schemaRefs>
</ds:datastoreItem>
</file>

<file path=customXml/itemProps3.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F5466-0AB8-44F3-AC2E-DF5A05B9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kathan</dc:creator>
  <cp:lastModifiedBy>Saket Lal (Ernst &amp; Young LLP)</cp:lastModifiedBy>
  <cp:revision>5</cp:revision>
  <cp:lastPrinted>2018-10-08T20:32:00Z</cp:lastPrinted>
  <dcterms:created xsi:type="dcterms:W3CDTF">2019-01-10T16:37:00Z</dcterms:created>
  <dcterms:modified xsi:type="dcterms:W3CDTF">2019-01-11T23:47:00Z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Application">
    <vt:lpwstr>Microsoft Azure Information Protection</vt:lpwstr>
  </property>
  <property fmtid="{D5CDD505-2E9C-101B-9397-08002B2CF9AE}" pid="5" name="MSIP_Label_f42aa342-8706-4288-bd11-ebb85995028c_Enabled">
    <vt:lpwstr>True</vt:lpwstr>
  </property>
  <property fmtid="{D5CDD505-2E9C-101B-9397-08002B2CF9AE}" pid="6" name="MSIP_Label_f42aa342-8706-4288-bd11-ebb85995028c_Extended_MSFT_Method">
    <vt:lpwstr>Automatic</vt:lpwstr>
  </property>
  <property fmtid="{D5CDD505-2E9C-101B-9397-08002B2CF9AE}" pid="7" name="MSIP_Label_f42aa342-8706-4288-bd11-ebb85995028c_Name">
    <vt:lpwstr>General</vt:lpwstr>
  </property>
  <property fmtid="{D5CDD505-2E9C-101B-9397-08002B2CF9AE}" pid="8" name="MSIP_Label_f42aa342-8706-4288-bd11-ebb85995028c_Owner">
    <vt:lpwstr>lyhashim@microsoft.com</vt:lpwstr>
  </property>
  <property fmtid="{D5CDD505-2E9C-101B-9397-08002B2CF9AE}" pid="9" name="MSIP_Label_f42aa342-8706-4288-bd11-ebb85995028c_SetDate">
    <vt:lpwstr>2018-10-02T17:37:36.7767410Z</vt:lpwstr>
  </property>
  <property fmtid="{D5CDD505-2E9C-101B-9397-08002B2CF9AE}" pid="10" name="MSIP_Label_f42aa342-8706-4288-bd11-ebb85995028c_SiteId">
    <vt:lpwstr>72f988bf-86f1-41af-91ab-2d7cd011db47</vt:lpwstr>
  </property>
  <property fmtid="{D5CDD505-2E9C-101B-9397-08002B2CF9AE}" pid="11" name="Sensitivity">
    <vt:lpwstr>General</vt:lpwstr>
  </property>
</Properties>
</file>