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8E3A" w14:textId="77777777" w:rsidR="00D61D35" w:rsidRPr="00B27D32" w:rsidRDefault="00AA041A" w:rsidP="00D61D35">
      <w:pPr>
        <w:pStyle w:val="HeadingEULA"/>
      </w:pPr>
      <w:bookmarkStart w:id="0" w:name="_GoBack"/>
      <w:bookmarkEnd w:id="0"/>
      <w:r>
        <w:rPr>
          <w:rFonts w:eastAsia="Tahoma"/>
          <w:lang w:val="ru-RU"/>
        </w:rPr>
        <w:t>УСЛОВИЯ ЛИЦЕНЗИОННОГО СОГЛАШЕНИЯ НА ИСПОЛЬЗОВАНИЕ ПРЕДВАРИТЕЛЬНОЙ ВЕРСИИ ПРОГРАММНОГО ОБЕСПЕЧЕНИЯ MICROSOFT</w:t>
      </w:r>
    </w:p>
    <w:p w14:paraId="568D8E3B" w14:textId="77777777" w:rsidR="0061349C" w:rsidRPr="00C035AD" w:rsidRDefault="00AA041A" w:rsidP="0061349C">
      <w:pPr>
        <w:pStyle w:val="HeadingSoftwareTitle"/>
        <w:rPr>
          <w:sz w:val="22"/>
          <w:szCs w:val="22"/>
        </w:rPr>
      </w:pPr>
      <w:r>
        <w:rPr>
          <w:rFonts w:eastAsia="Tahoma"/>
          <w:sz w:val="22"/>
          <w:szCs w:val="22"/>
          <w:lang w:val="ru-RU"/>
        </w:rPr>
        <w:t>VISUAL STUDIO ENTERPRISE 2019, VISUAL STUDIO PROFESSIONAL 2019, ПРОБНЫЕ ВЫПУСКИ,</w:t>
      </w:r>
      <w:r>
        <w:rPr>
          <w:rFonts w:eastAsia="Tahoma"/>
          <w:sz w:val="22"/>
          <w:szCs w:val="22"/>
          <w:lang w:val="ru-RU"/>
        </w:rPr>
        <w:br/>
        <w:t xml:space="preserve"> СРЕДСТВА ДИАГНОСТИКИ, BUILD TOOLS и РАСШИРЕНИЯ для VISUAL STUDIO</w:t>
      </w:r>
    </w:p>
    <w:p w14:paraId="568D8E3C" w14:textId="77777777" w:rsidR="00D61D35" w:rsidRPr="00AA041A" w:rsidRDefault="00AA041A" w:rsidP="00D61D35">
      <w:pPr>
        <w:rPr>
          <w:lang w:val="ru-RU"/>
        </w:rPr>
      </w:pPr>
      <w:r>
        <w:rPr>
          <w:rFonts w:eastAsia="Tahoma"/>
          <w:lang w:val="ru-RU"/>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568D8E3D" w14:textId="77777777" w:rsidR="00D61D35" w:rsidRPr="00AA041A" w:rsidRDefault="00AA041A" w:rsidP="00D61D35">
      <w:pPr>
        <w:pStyle w:val="PreambleBorderAbove"/>
        <w:rPr>
          <w:lang w:val="ru-RU"/>
        </w:rPr>
      </w:pPr>
      <w:r>
        <w:rPr>
          <w:rFonts w:eastAsia="Tahoma"/>
          <w:lang w:val="ru-RU"/>
        </w:rPr>
        <w:t>ЕСЛИ ВЫ ВЫПОЛНЯЕТЕ УСЛОВИЯ ДАННОЙ ЛИЦЕНЗИИ, ВАМ ПРЕДОСТАВЛЯЮТСЯ УКАЗАННЫЕ НИЖЕ ПРАВА.</w:t>
      </w:r>
    </w:p>
    <w:p w14:paraId="568D8E3E" w14:textId="77777777" w:rsidR="00D00DB4" w:rsidRPr="00AA041A" w:rsidRDefault="00AA041A" w:rsidP="00634A23">
      <w:pPr>
        <w:pStyle w:val="ListParagraph"/>
        <w:numPr>
          <w:ilvl w:val="0"/>
          <w:numId w:val="36"/>
        </w:numPr>
        <w:ind w:left="360"/>
        <w:outlineLvl w:val="0"/>
        <w:rPr>
          <w:lang w:val="ru-RU"/>
        </w:rPr>
      </w:pPr>
      <w:r>
        <w:rPr>
          <w:rFonts w:eastAsia="Tahoma"/>
          <w:b/>
          <w:bCs/>
          <w:lang w:val="ru-RU"/>
        </w:rPr>
        <w:t xml:space="preserve">ПЕРИОД ПРОБНОГО ИСПОЛЬЗОВАНИЯ ПРОГРАММНОГО ОБЕСПЕЧЕНИЯ. </w:t>
      </w:r>
      <w:r>
        <w:rPr>
          <w:rFonts w:eastAsia="Tahoma"/>
          <w:lang w:val="ru-RU"/>
        </w:rPr>
        <w:t xml:space="preserve">Вы можете использовать любое количество копий пробного выпуска программного обеспечения на своих устройствах. Вы можете использовать пробный выпуск программного обеспечения исключительно с целью внутренней оценки и только в течение пробного периода. Вы не должны распространять какие-либо приложения, разработанные вами при помощи пробного выпуска, в рабочей среде. Вы можете выполнять нагрузочные тесты для не более чем 250 виртуальных пользователей в течение этого периода. </w:t>
      </w:r>
    </w:p>
    <w:p w14:paraId="568D8E3F" w14:textId="77777777" w:rsidR="00D00DB4" w:rsidRPr="00AA041A" w:rsidRDefault="00AA041A" w:rsidP="00B07395">
      <w:pPr>
        <w:ind w:left="360"/>
        <w:contextualSpacing/>
        <w:rPr>
          <w:b/>
          <w:lang w:val="ru-RU"/>
        </w:rPr>
      </w:pPr>
      <w:r>
        <w:rPr>
          <w:rFonts w:eastAsia="Tahoma"/>
          <w:lang w:val="ru-RU"/>
        </w:rPr>
        <w:t xml:space="preserve">Продолжительность пробного периода — 30 дней после установки пробного выпуска, плюс любой разрешенный дополнительный период. По окончании пробного периода пробный выпуск перестанет работать. Вы можете в любое время изменить свои права пробного использования на полноценные права, описанные ниже, войдя в свою учетную запись Microsoft, которая привязана к вашей подтвержденной лицензией Подписке на Visual Studio. </w:t>
      </w:r>
    </w:p>
    <w:p w14:paraId="568D8E40" w14:textId="77777777" w:rsidR="00D61D35" w:rsidRPr="00AA041A" w:rsidRDefault="00AA041A" w:rsidP="00634A23">
      <w:pPr>
        <w:pStyle w:val="Heading1"/>
        <w:numPr>
          <w:ilvl w:val="0"/>
          <w:numId w:val="36"/>
        </w:numPr>
        <w:ind w:left="360"/>
        <w:rPr>
          <w:lang w:val="ru-RU"/>
        </w:rPr>
      </w:pPr>
      <w:r>
        <w:rPr>
          <w:rFonts w:eastAsia="Tahoma"/>
          <w:lang w:val="ru-RU"/>
        </w:rPr>
        <w:t>ПРАВА НА УСТАНОВКУ И ИСПОЛЬЗОВАНИЕ.</w:t>
      </w:r>
    </w:p>
    <w:p w14:paraId="568D8E41" w14:textId="77777777" w:rsidR="000C02D6" w:rsidRPr="00AA041A" w:rsidRDefault="00AA041A" w:rsidP="00634A23">
      <w:pPr>
        <w:pStyle w:val="Heading2"/>
        <w:widowControl w:val="0"/>
        <w:numPr>
          <w:ilvl w:val="1"/>
          <w:numId w:val="36"/>
        </w:numPr>
        <w:ind w:left="720"/>
        <w:rPr>
          <w:rFonts w:eastAsia="SimSun"/>
          <w:b w:val="0"/>
          <w:bCs w:val="0"/>
          <w:lang w:val="ru-RU"/>
        </w:rPr>
      </w:pPr>
      <w:r>
        <w:rPr>
          <w:rFonts w:eastAsia="Tahoma"/>
          <w:lang w:val="ru-RU"/>
        </w:rPr>
        <w:t xml:space="preserve">Общие положения. </w:t>
      </w:r>
      <w:r>
        <w:rPr>
          <w:rFonts w:eastAsia="Tahoma"/>
          <w:b w:val="0"/>
          <w:bCs w:val="0"/>
          <w:lang w:val="ru-RU"/>
        </w:rPr>
        <w:t>Вы можете использовать копии программного обеспечения для разработки и тестирования приложений. В том числе копии программного обеспечения можно использовать на ваших собственных внутренних серверах, предназначенных исключительно для ваших нужд. Однако вы не можете отделять компоненты программного обеспечения и (за исключением случаев, предусмотренных настоящим соглашением) запускать их в производственной среде или на устройствах третьих лиц либо для иных целей, помимо разработки и тестирования приложений. Для запуска программного обеспечения на Microsoft Azure может потребоваться отдельная плата за онлайн-использование.</w:t>
      </w:r>
    </w:p>
    <w:p w14:paraId="568D8E42" w14:textId="77777777" w:rsidR="00F15B5D" w:rsidRPr="00AA041A" w:rsidRDefault="00AA041A" w:rsidP="00634A23">
      <w:pPr>
        <w:pStyle w:val="Heading2"/>
        <w:widowControl w:val="0"/>
        <w:numPr>
          <w:ilvl w:val="1"/>
          <w:numId w:val="36"/>
        </w:numPr>
        <w:ind w:left="720"/>
        <w:rPr>
          <w:b w:val="0"/>
          <w:lang w:val="ru-RU"/>
        </w:rPr>
      </w:pPr>
      <w:r>
        <w:rPr>
          <w:rFonts w:eastAsia="Tahoma"/>
          <w:lang w:val="ru-RU"/>
        </w:rPr>
        <w:t>Нагрузки.</w:t>
      </w:r>
      <w:r>
        <w:rPr>
          <w:rFonts w:eastAsia="Tahoma"/>
          <w:b w:val="0"/>
          <w:bCs w:val="0"/>
          <w:lang w:val="ru-RU"/>
        </w:rPr>
        <w:t xml:space="preserve"> Настоящие лицензионные условия применяются к использованию вами нагрузок, предоставленных вам в рамках программного обеспечения,</w:t>
      </w:r>
      <w:r>
        <w:rPr>
          <w:rFonts w:eastAsia="Tahoma"/>
          <w:lang w:val="ru-RU"/>
        </w:rPr>
        <w:t xml:space="preserve"> </w:t>
      </w:r>
      <w:r>
        <w:rPr>
          <w:rFonts w:eastAsia="Tahoma"/>
          <w:b w:val="0"/>
          <w:bCs w:val="0"/>
          <w:lang w:val="ru-RU"/>
        </w:rPr>
        <w:t xml:space="preserve">кроме случаев, когда нагрузка или компонент нагрузки предоставляется на других условиях. </w:t>
      </w:r>
    </w:p>
    <w:p w14:paraId="568D8E43" w14:textId="77777777" w:rsidR="001C033E" w:rsidRPr="00AA041A" w:rsidRDefault="00AA041A" w:rsidP="00634A23">
      <w:pPr>
        <w:pStyle w:val="Heading2"/>
        <w:widowControl w:val="0"/>
        <w:numPr>
          <w:ilvl w:val="1"/>
          <w:numId w:val="36"/>
        </w:numPr>
        <w:ind w:left="720"/>
        <w:rPr>
          <w:b w:val="0"/>
          <w:lang w:val="ru-RU"/>
        </w:rPr>
      </w:pPr>
      <w:r>
        <w:rPr>
          <w:rFonts w:eastAsia="Tahoma"/>
          <w:lang w:val="ru-RU"/>
        </w:rPr>
        <w:t xml:space="preserve">Использование в облачных службах. </w:t>
      </w:r>
      <w:r>
        <w:rPr>
          <w:rFonts w:eastAsia="Tahoma"/>
          <w:b w:val="0"/>
          <w:bCs w:val="0"/>
          <w:lang w:val="ru-RU"/>
        </w:rPr>
        <w:t>Вы можете запускать предварительные версии программного обеспечения Visual Studio Enterprise 2019 и Visual Studio Professional 2019 на платформе Microsoft Azure.</w:t>
      </w:r>
    </w:p>
    <w:p w14:paraId="568D8E44" w14:textId="77777777" w:rsidR="00685AB1" w:rsidRPr="00AA041A" w:rsidRDefault="00AA041A" w:rsidP="00634A23">
      <w:pPr>
        <w:pStyle w:val="Heading2"/>
        <w:widowControl w:val="0"/>
        <w:numPr>
          <w:ilvl w:val="1"/>
          <w:numId w:val="36"/>
        </w:numPr>
        <w:ind w:left="720"/>
        <w:rPr>
          <w:lang w:val="ru-RU"/>
        </w:rPr>
      </w:pPr>
      <w:r>
        <w:rPr>
          <w:rFonts w:eastAsia="Tahoma"/>
          <w:lang w:val="ru-RU"/>
        </w:rPr>
        <w:t xml:space="preserve">Веб-службы в программном обеспечении. </w:t>
      </w:r>
      <w:r>
        <w:rPr>
          <w:rFonts w:eastAsia="Tahoma"/>
          <w:b w:val="0"/>
          <w:bCs w:val="0"/>
          <w:lang w:val="ru-RU"/>
        </w:rPr>
        <w:t>Некоторые функции программного обеспечения позволяют использовать веб-службы для предоставления вам информации об обновлениях программного обеспечения или расширений, а также для того, чтобы вы могли извлекать контент, сотрудничать с другими лицами или иным образом расширять свой опыт разработки. В рамках данного соглашения термин «программное обеспечение» также включает в себя такие функции веб-служб.</w:t>
      </w:r>
    </w:p>
    <w:p w14:paraId="568D8E45" w14:textId="77777777" w:rsidR="001A7157" w:rsidRPr="00AA041A" w:rsidRDefault="00AA041A" w:rsidP="00634A23">
      <w:pPr>
        <w:pStyle w:val="Heading2"/>
        <w:widowControl w:val="0"/>
        <w:numPr>
          <w:ilvl w:val="1"/>
          <w:numId w:val="36"/>
        </w:numPr>
        <w:ind w:left="720"/>
        <w:rPr>
          <w:lang w:val="ru-RU"/>
        </w:rPr>
      </w:pPr>
      <w:r>
        <w:rPr>
          <w:rFonts w:eastAsia="Tahoma"/>
          <w:lang w:val="ru-RU"/>
        </w:rPr>
        <w:t xml:space="preserve">Использование для демонстрации. </w:t>
      </w:r>
      <w:r>
        <w:rPr>
          <w:rFonts w:eastAsia="Tahoma"/>
          <w:b w:val="0"/>
          <w:bCs w:val="0"/>
          <w:lang w:val="ru-RU"/>
        </w:rPr>
        <w:t>К разрешенным способам применения, указанным выше, относится использование программного обеспечения для демонстрации ваших приложений.</w:t>
      </w:r>
    </w:p>
    <w:p w14:paraId="568D8E46" w14:textId="77777777" w:rsidR="0008428F" w:rsidRPr="00AA041A" w:rsidRDefault="00AA041A" w:rsidP="007C4519">
      <w:pPr>
        <w:pStyle w:val="Heading1"/>
        <w:widowControl w:val="0"/>
        <w:numPr>
          <w:ilvl w:val="0"/>
          <w:numId w:val="36"/>
        </w:numPr>
        <w:tabs>
          <w:tab w:val="num" w:pos="540"/>
        </w:tabs>
        <w:ind w:left="357"/>
        <w:rPr>
          <w:rFonts w:eastAsia="SimSun"/>
          <w:b w:val="0"/>
          <w:bCs w:val="0"/>
          <w:lang w:val="ru-RU"/>
        </w:rPr>
      </w:pPr>
      <w:r>
        <w:rPr>
          <w:rFonts w:eastAsia="Tahoma"/>
          <w:lang w:val="ru-RU"/>
        </w:rPr>
        <w:lastRenderedPageBreak/>
        <w:t xml:space="preserve">ПРЕДВАРИТЕЛЬНАЯ ВЕРСИЯ ПРОГРАММНОГО ОБЕСПЕЧЕНИЯ. </w:t>
      </w:r>
      <w:r>
        <w:rPr>
          <w:rFonts w:eastAsia="Tahoma"/>
          <w:b w:val="0"/>
          <w:bCs w:val="0"/>
          <w:lang w:val="ru-RU"/>
        </w:rPr>
        <w:t xml:space="preserve">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Корпорация Microsoft может заменить данную 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 </w:t>
      </w:r>
    </w:p>
    <w:p w14:paraId="568D8E47" w14:textId="77777777" w:rsidR="00C364C7" w:rsidRPr="00AA041A" w:rsidRDefault="00AA041A" w:rsidP="007C4519">
      <w:pPr>
        <w:pStyle w:val="Heading1"/>
        <w:widowControl w:val="0"/>
        <w:numPr>
          <w:ilvl w:val="0"/>
          <w:numId w:val="36"/>
        </w:numPr>
        <w:tabs>
          <w:tab w:val="num" w:pos="540"/>
        </w:tabs>
        <w:ind w:left="357"/>
        <w:rPr>
          <w:rFonts w:eastAsia="SimSun"/>
          <w:b w:val="0"/>
          <w:bCs w:val="0"/>
          <w:lang w:val="ru-RU"/>
        </w:rPr>
      </w:pPr>
      <w:r>
        <w:rPr>
          <w:rFonts w:eastAsia="Tahoma"/>
          <w:lang w:val="ru-RU"/>
        </w:rPr>
        <w:t xml:space="preserve">ОТЗЫВЫ.  </w:t>
      </w:r>
      <w:r>
        <w:rPr>
          <w:rFonts w:eastAsia="Tahoma"/>
          <w:b w:val="0"/>
          <w:bCs w:val="0"/>
          <w:lang w:val="ru-RU"/>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права остаются в силе после окончания срока действия данного соглашения.</w:t>
      </w:r>
    </w:p>
    <w:p w14:paraId="568D8E48" w14:textId="77777777" w:rsidR="00D61D35" w:rsidRPr="008336F6" w:rsidRDefault="00AA041A" w:rsidP="007C4519">
      <w:pPr>
        <w:pStyle w:val="Heading1"/>
        <w:numPr>
          <w:ilvl w:val="0"/>
          <w:numId w:val="36"/>
        </w:numPr>
        <w:ind w:left="360"/>
      </w:pPr>
      <w:r>
        <w:rPr>
          <w:rFonts w:eastAsia="Tahoma"/>
          <w:lang w:val="ru-RU"/>
        </w:rPr>
        <w:t>УСЛОВИЯ ДЛЯ ОПРЕДЕЛЕННЫХ КОМПОНЕНТОВ.</w:t>
      </w:r>
    </w:p>
    <w:p w14:paraId="568D8E49" w14:textId="77777777" w:rsidR="00D61D35" w:rsidRPr="00AA041A" w:rsidRDefault="00AA041A" w:rsidP="007C4519">
      <w:pPr>
        <w:pStyle w:val="Heading2"/>
        <w:numPr>
          <w:ilvl w:val="1"/>
          <w:numId w:val="36"/>
        </w:numPr>
        <w:ind w:left="720"/>
        <w:rPr>
          <w:lang w:val="ru-RU"/>
        </w:rPr>
      </w:pPr>
      <w:r>
        <w:rPr>
          <w:rFonts w:eastAsia="Tahoma"/>
          <w:lang w:val="ru-RU"/>
        </w:rPr>
        <w:t xml:space="preserve">Служебные программы. </w:t>
      </w:r>
      <w:r>
        <w:rPr>
          <w:rFonts w:eastAsia="Tahoma"/>
          <w:b w:val="0"/>
          <w:bCs w:val="0"/>
          <w:lang w:val="ru-RU"/>
        </w:rPr>
        <w:t xml:space="preserve">Программное обеспечение содержит некоторые элементы из списка Служебных программ: </w:t>
      </w:r>
      <w:r>
        <w:rPr>
          <w:rFonts w:eastAsia="Tahoma" w:cs="Times New Roman"/>
          <w:b w:val="0"/>
          <w:bCs w:val="0"/>
          <w:color w:val="0000FF"/>
          <w:u w:val="single"/>
          <w:lang w:val="ru-RU"/>
        </w:rPr>
        <w:t>https://aka.ms/vs/16/utilities</w:t>
      </w:r>
      <w:r>
        <w:rPr>
          <w:rFonts w:eastAsia="Tahoma"/>
          <w:b w:val="0"/>
          <w:bCs w:val="0"/>
          <w:lang w:val="ru-RU"/>
        </w:rPr>
        <w:t>. Вы можете копировать и устанавливать эти компоненты на свои устройства для отладки и развертывания приложений и баз данных, разработанных вами с помощью данного программного обеспечения. Служебные программы предназначены для временного использования. Microsoft не может исправлять или обновлять Служебные программы отдельно от остальной части программного обеспечения. Некоторые Служебные программы по своей природе могут предоставлять возможность доступа к устройствам, на которых эти Служебные программы установлены. Вы должны удалить все установленные вами Служебные программы после того, как завершите отладку или развертывание своих приложений и баз данных. Microsoft не несет ответственности за любое использование третьими лицами устройств или приложений либо баз данных на устройствах, на которых были установлены Служебные программы, или за доступ к ним.</w:t>
      </w:r>
    </w:p>
    <w:p w14:paraId="568D8E4A" w14:textId="77777777" w:rsidR="00D61D35" w:rsidRPr="00AA041A" w:rsidRDefault="00AA041A" w:rsidP="007C4519">
      <w:pPr>
        <w:pStyle w:val="Heading2"/>
        <w:widowControl w:val="0"/>
        <w:numPr>
          <w:ilvl w:val="1"/>
          <w:numId w:val="36"/>
        </w:numPr>
        <w:ind w:left="720"/>
        <w:rPr>
          <w:b w:val="0"/>
          <w:lang w:val="ru-RU"/>
        </w:rPr>
      </w:pPr>
      <w:r>
        <w:rPr>
          <w:rFonts w:eastAsia="Tahoma"/>
          <w:lang w:val="ru-RU"/>
        </w:rPr>
        <w:t>Устройства сборки и Visual Studio Build Tools.</w:t>
      </w:r>
      <w:r>
        <w:rPr>
          <w:rFonts w:eastAsia="Tahoma"/>
          <w:b w:val="0"/>
          <w:bCs w:val="0"/>
          <w:lang w:val="ru-RU"/>
        </w:rPr>
        <w:t xml:space="preserve"> Вы можете копировать и устанавливать файлы программного обеспечения или Visual Studio Build Tools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приложений, разработанных с использованием программного обеспечения, или выполнения тестов качества и производительности в рамках процесса сборки.</w:t>
      </w:r>
    </w:p>
    <w:p w14:paraId="568D8E4B" w14:textId="77777777" w:rsidR="00D61D35" w:rsidRPr="00AA041A" w:rsidRDefault="00AA041A" w:rsidP="007C4519">
      <w:pPr>
        <w:pStyle w:val="Heading2"/>
        <w:numPr>
          <w:ilvl w:val="1"/>
          <w:numId w:val="36"/>
        </w:numPr>
        <w:ind w:left="720"/>
        <w:rPr>
          <w:lang w:val="ru-RU"/>
        </w:rPr>
      </w:pPr>
      <w:r>
        <w:rPr>
          <w:rFonts w:eastAsia="Tahoma"/>
          <w:lang w:val="ru-RU"/>
        </w:rPr>
        <w:t xml:space="preserve">Шрифты. </w:t>
      </w:r>
      <w:r>
        <w:rPr>
          <w:rFonts w:eastAsia="Tahoma"/>
          <w:b w:val="0"/>
          <w:bCs w:val="0"/>
          <w:lang w:val="ru-RU"/>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568D8E4C" w14:textId="77777777" w:rsidR="00D61D35" w:rsidRPr="00BE609E" w:rsidRDefault="00AA041A" w:rsidP="007C4519">
      <w:pPr>
        <w:pStyle w:val="Heading2"/>
        <w:numPr>
          <w:ilvl w:val="1"/>
          <w:numId w:val="36"/>
        </w:numPr>
        <w:ind w:left="720"/>
      </w:pPr>
      <w:r>
        <w:rPr>
          <w:rFonts w:eastAsia="Tahoma"/>
          <w:lang w:val="ru-RU"/>
        </w:rPr>
        <w:t xml:space="preserve">Лицензии на другие компоненты. </w:t>
      </w:r>
    </w:p>
    <w:p w14:paraId="568D8E4D" w14:textId="77777777" w:rsidR="00D61D35" w:rsidRPr="00AA041A" w:rsidRDefault="00AA041A" w:rsidP="00D61D35">
      <w:pPr>
        <w:pStyle w:val="Bullet4"/>
        <w:rPr>
          <w:lang w:val="ru-RU"/>
        </w:rPr>
      </w:pPr>
      <w:r>
        <w:rPr>
          <w:rFonts w:eastAsia="Tahoma"/>
          <w:b/>
          <w:bCs/>
          <w:lang w:val="ru-RU"/>
        </w:rPr>
        <w:t xml:space="preserve">Платформы Microsoft. </w:t>
      </w:r>
      <w:r>
        <w:rPr>
          <w:rFonts w:eastAsia="Tahoma"/>
          <w:lang w:val="ru-RU"/>
        </w:rPr>
        <w:t xml:space="preserve">Программное обеспечение может включать компоненты Microsoft Windows, Microsoft Windows Server, Microsoft SQL Server, Microsoft Exchange, Microsoft Office или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 </w:t>
      </w:r>
    </w:p>
    <w:p w14:paraId="568D8E4E" w14:textId="77777777" w:rsidR="00B43AB6" w:rsidRPr="00AA041A" w:rsidRDefault="00AA041A" w:rsidP="00D90F19">
      <w:pPr>
        <w:pStyle w:val="Bullet4"/>
        <w:rPr>
          <w:lang w:val="ru-RU"/>
        </w:rPr>
      </w:pPr>
      <w:r>
        <w:rPr>
          <w:rFonts w:eastAsia="Tahoma"/>
          <w:b/>
          <w:bCs/>
          <w:lang w:val="ru-RU"/>
        </w:rPr>
        <w:t xml:space="preserve">Компоненты третьих лиц. </w:t>
      </w:r>
      <w:r>
        <w:rPr>
          <w:rFonts w:eastAsia="Tahoma"/>
          <w:lang w:val="ru-RU"/>
        </w:rPr>
        <w:t xml:space="preserve">Данное программное обеспечение может содержать компоненты третьих лиц, сопровождаемые отдельными юридическими уведомлениями или </w:t>
      </w:r>
      <w:r>
        <w:rPr>
          <w:rFonts w:eastAsia="Tahoma"/>
          <w:lang w:val="ru-RU"/>
        </w:rPr>
        <w:lastRenderedPageBreak/>
        <w:t xml:space="preserve">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568D8E4F" w14:textId="77777777" w:rsidR="00D61D35" w:rsidRPr="00AA041A" w:rsidRDefault="00AA041A" w:rsidP="00BB2080">
      <w:pPr>
        <w:pStyle w:val="Heading2"/>
        <w:numPr>
          <w:ilvl w:val="1"/>
          <w:numId w:val="36"/>
        </w:numPr>
        <w:ind w:left="720"/>
        <w:rPr>
          <w:lang w:val="ru-RU"/>
        </w:rPr>
      </w:pPr>
      <w:r>
        <w:rPr>
          <w:rFonts w:eastAsia="Tahoma"/>
          <w:lang w:val="ru-RU"/>
        </w:rPr>
        <w:t>Диспетчеры пакетов.</w:t>
      </w:r>
      <w:r>
        <w:rPr>
          <w:rFonts w:eastAsia="Tahoma"/>
          <w:b w:val="0"/>
          <w:bCs w:val="0"/>
          <w:lang w:val="ru-RU"/>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этими условиями лицензирования. Microsoft не распространяет, не лицензирует пакеты третьих сторон и не предоставляет в их отношении какие-либо гарантии.</w:t>
      </w:r>
    </w:p>
    <w:p w14:paraId="568D8E50" w14:textId="77777777" w:rsidR="00D61D35" w:rsidRPr="00AA041A" w:rsidRDefault="00AA041A" w:rsidP="00BB2080">
      <w:pPr>
        <w:pStyle w:val="Heading1"/>
        <w:numPr>
          <w:ilvl w:val="0"/>
          <w:numId w:val="36"/>
        </w:numPr>
        <w:ind w:left="360"/>
        <w:rPr>
          <w:lang w:val="ru-RU"/>
        </w:rPr>
      </w:pPr>
      <w:r>
        <w:rPr>
          <w:rFonts w:eastAsia="Tahoma"/>
          <w:lang w:val="ru-RU"/>
        </w:rPr>
        <w:t>ВТОРИЧНО РАСПРОСТРАНЯЕМЫЙ КОД.</w:t>
      </w:r>
      <w:r>
        <w:rPr>
          <w:rFonts w:eastAsia="Tahoma"/>
          <w:b w:val="0"/>
          <w:bCs w:val="0"/>
          <w:lang w:val="ru-RU"/>
        </w:rPr>
        <w:t xml:space="preserve"> Программное обеспечение содержит код, который разрешается распространять в составе разрабатываемых вами приложений согласно положениям данного Раздела. В рамках этого раздела 6 термин «распространение» также включает развертывание ваших приложений для третьих лиц для доступа через Интернет.</w:t>
      </w:r>
    </w:p>
    <w:p w14:paraId="568D8E51" w14:textId="77777777" w:rsidR="00D61D35" w:rsidRPr="00AA041A" w:rsidRDefault="00AA041A" w:rsidP="00BB2080">
      <w:pPr>
        <w:pStyle w:val="Heading2"/>
        <w:numPr>
          <w:ilvl w:val="1"/>
          <w:numId w:val="36"/>
        </w:numPr>
        <w:ind w:left="720"/>
        <w:rPr>
          <w:lang w:val="ru-RU"/>
        </w:rPr>
      </w:pPr>
      <w:r>
        <w:rPr>
          <w:rFonts w:eastAsia="Tahoma"/>
          <w:lang w:val="ru-RU"/>
        </w:rPr>
        <w:t>Право на использование и распространение.</w:t>
      </w:r>
      <w:r>
        <w:rPr>
          <w:rFonts w:eastAsia="Tahoma"/>
          <w:b w:val="0"/>
          <w:bCs w:val="0"/>
          <w:lang w:val="ru-RU"/>
        </w:rPr>
        <w:t xml:space="preserve"> Программный код и другие файлы, перечисленные ниже, представляют собой «Вторично распространяемый код».</w:t>
      </w:r>
    </w:p>
    <w:p w14:paraId="568D8E52" w14:textId="77777777" w:rsidR="00D61D35" w:rsidRPr="00AA041A" w:rsidRDefault="00AA041A" w:rsidP="00D61D35">
      <w:pPr>
        <w:pStyle w:val="Bullet4"/>
        <w:rPr>
          <w:lang w:val="ru-RU"/>
        </w:rPr>
      </w:pPr>
      <w:r>
        <w:rPr>
          <w:rFonts w:eastAsia="Tahoma"/>
          <w:b/>
          <w:bCs/>
          <w:lang w:val="ru-RU"/>
        </w:rPr>
        <w:t>Список распространяемых кодов</w:t>
      </w:r>
      <w:r>
        <w:rPr>
          <w:rFonts w:eastAsia="Tahoma"/>
          <w:lang w:val="ru-RU"/>
        </w:rPr>
        <w:t xml:space="preserve">. Вы имеете право копировать и распространять код, указанный в Списке распространяемых кодов, в виде объектного кода. Список находится на веб-странице: </w:t>
      </w:r>
      <w:r>
        <w:rPr>
          <w:rFonts w:eastAsia="Tahoma" w:cs="Times New Roman"/>
          <w:color w:val="0000FF"/>
          <w:u w:val="single"/>
          <w:lang w:val="ru-RU"/>
        </w:rPr>
        <w:t>https://aka.ms/vs/16/redistribution.</w:t>
      </w:r>
    </w:p>
    <w:p w14:paraId="568D8E53" w14:textId="77777777" w:rsidR="00D61D35" w:rsidRPr="00AA041A" w:rsidRDefault="00AA041A" w:rsidP="00D61D35">
      <w:pPr>
        <w:pStyle w:val="Bullet4"/>
        <w:rPr>
          <w:lang w:val="ru-RU"/>
        </w:rPr>
      </w:pPr>
      <w:r>
        <w:rPr>
          <w:rFonts w:eastAsia="Tahoma"/>
          <w:b/>
          <w:bCs/>
          <w:lang w:val="ru-RU"/>
        </w:rPr>
        <w:t>Пример кода, Шаблоны и Стили</w:t>
      </w:r>
      <w:r>
        <w:rPr>
          <w:rFonts w:eastAsia="Tahoma"/>
          <w:lang w:val="ru-RU"/>
        </w:rPr>
        <w:t>. Вы можете копировать, изменять и распространять код, помеченный как «пример», «шаблон», «простые стили» или «эскизные стили», в форме исходного и объектного кода.</w:t>
      </w:r>
    </w:p>
    <w:p w14:paraId="568D8E54" w14:textId="77777777" w:rsidR="00D61D35" w:rsidRPr="00AA041A" w:rsidRDefault="00AA041A" w:rsidP="00D61D35">
      <w:pPr>
        <w:pStyle w:val="Bullet4"/>
        <w:rPr>
          <w:lang w:val="ru-RU"/>
        </w:rPr>
      </w:pPr>
      <w:r>
        <w:rPr>
          <w:rFonts w:eastAsia="Tahoma"/>
          <w:b/>
          <w:bCs/>
          <w:lang w:val="ru-RU"/>
        </w:rPr>
        <w:t>Распространение третьим лицам</w:t>
      </w:r>
      <w:r>
        <w:rPr>
          <w:rFonts w:eastAsia="Tahoma"/>
          <w:lang w:val="ru-RU"/>
        </w:rPr>
        <w:t>. Вы можете разрешить распространителям ваших приложений копировать и распространять Распространяемый код как часть этих приложений.</w:t>
      </w:r>
    </w:p>
    <w:p w14:paraId="568D8E55" w14:textId="77777777" w:rsidR="00D61D35" w:rsidRPr="00AA041A" w:rsidRDefault="00AA041A" w:rsidP="00BB2080">
      <w:pPr>
        <w:pStyle w:val="Heading2"/>
        <w:numPr>
          <w:ilvl w:val="1"/>
          <w:numId w:val="36"/>
        </w:numPr>
        <w:ind w:left="720"/>
        <w:rPr>
          <w:lang w:val="ru-RU"/>
        </w:rPr>
      </w:pPr>
      <w:r>
        <w:rPr>
          <w:rFonts w:eastAsia="Tahoma"/>
          <w:lang w:val="ru-RU"/>
        </w:rPr>
        <w:t xml:space="preserve">Условия распространения. </w:t>
      </w:r>
      <w:r>
        <w:rPr>
          <w:rFonts w:eastAsia="Tahoma"/>
          <w:b w:val="0"/>
          <w:bCs w:val="0"/>
          <w:lang w:val="ru-RU"/>
        </w:rPr>
        <w:t>Для распространения любого Вторично распространяемого кода вы должны:</w:t>
      </w:r>
    </w:p>
    <w:p w14:paraId="568D8E56" w14:textId="77777777" w:rsidR="00D61D35" w:rsidRPr="00AA041A" w:rsidRDefault="00AA041A" w:rsidP="00D61D35">
      <w:pPr>
        <w:pStyle w:val="Bullet4"/>
        <w:rPr>
          <w:lang w:val="ru-RU"/>
        </w:rPr>
      </w:pPr>
      <w:r>
        <w:rPr>
          <w:rFonts w:eastAsia="Tahoma"/>
          <w:lang w:val="ru-RU"/>
        </w:rPr>
        <w:t>существенно расширить основные функциональные возможности кода в приложениях; и</w:t>
      </w:r>
    </w:p>
    <w:p w14:paraId="568D8E57" w14:textId="77777777" w:rsidR="00A763C3" w:rsidRPr="00AA041A" w:rsidRDefault="00AA041A" w:rsidP="00D61D35">
      <w:pPr>
        <w:pStyle w:val="Bullet4"/>
        <w:rPr>
          <w:lang w:val="ru-RU"/>
        </w:rPr>
      </w:pPr>
      <w:r>
        <w:rPr>
          <w:rFonts w:eastAsia="Tahoma"/>
          <w:lang w:val="ru-RU"/>
        </w:rPr>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14:paraId="568D8E58" w14:textId="77777777" w:rsidR="00A763C3" w:rsidRPr="00AA041A" w:rsidRDefault="00AA041A" w:rsidP="00A763C3">
      <w:pPr>
        <w:pStyle w:val="Bullet4"/>
        <w:rPr>
          <w:lang w:val="ru-RU"/>
        </w:rPr>
      </w:pPr>
      <w:r>
        <w:rPr>
          <w:rFonts w:eastAsia="Tahoma"/>
          <w:lang w:val="ru-RU"/>
        </w:rPr>
        <w:t>предоставить Microsoft возмещение, а также защитить и освободить от ответственности Microsoft в случае возникновения каких-либо требований, в том числе относительно оплаты услуг юристов, в связи с распространением или использованием ваших приложений, за исключением случаев, когда требование основывается исключительно на Распространяемом коде.</w:t>
      </w:r>
    </w:p>
    <w:p w14:paraId="568D8E59" w14:textId="77777777" w:rsidR="00D61D35" w:rsidRPr="00AA041A" w:rsidRDefault="00AA041A" w:rsidP="00BB2080">
      <w:pPr>
        <w:pStyle w:val="Heading2"/>
        <w:numPr>
          <w:ilvl w:val="1"/>
          <w:numId w:val="36"/>
        </w:numPr>
        <w:ind w:left="720"/>
        <w:rPr>
          <w:lang w:val="ru-RU"/>
        </w:rPr>
      </w:pPr>
      <w:r>
        <w:rPr>
          <w:rFonts w:eastAsia="Tahoma"/>
          <w:lang w:val="ru-RU"/>
        </w:rPr>
        <w:t>Ограничения распространения.</w:t>
      </w:r>
      <w:r>
        <w:rPr>
          <w:rFonts w:eastAsia="Tahoma"/>
          <w:b w:val="0"/>
          <w:bCs w:val="0"/>
          <w:lang w:val="ru-RU"/>
        </w:rPr>
        <w:t xml:space="preserve"> Вы не имеете права:</w:t>
      </w:r>
    </w:p>
    <w:p w14:paraId="568D8E5A" w14:textId="77777777" w:rsidR="00D61D35" w:rsidRPr="00AA041A" w:rsidRDefault="00AA041A" w:rsidP="00D61D35">
      <w:pPr>
        <w:pStyle w:val="Bullet4"/>
        <w:rPr>
          <w:lang w:val="ru-RU"/>
        </w:rPr>
      </w:pPr>
      <w:r>
        <w:rPr>
          <w:rFonts w:eastAsia="Tahoma"/>
          <w:lang w:val="ru-RU"/>
        </w:rP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568D8E5B" w14:textId="77777777" w:rsidR="00D61D35" w:rsidRPr="00AA041A" w:rsidRDefault="00AA041A" w:rsidP="00D61D35">
      <w:pPr>
        <w:pStyle w:val="Bullet4"/>
        <w:rPr>
          <w:lang w:val="ru-RU"/>
        </w:rPr>
      </w:pPr>
      <w:r>
        <w:rPr>
          <w:rFonts w:eastAsia="Tahoma"/>
          <w:lang w:val="ru-RU"/>
        </w:rPr>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14:paraId="568D8E5C" w14:textId="77777777" w:rsidR="00FD5289" w:rsidRPr="00865172" w:rsidRDefault="00AA041A" w:rsidP="00BB2080">
      <w:pPr>
        <w:pStyle w:val="Heading1"/>
        <w:numPr>
          <w:ilvl w:val="0"/>
          <w:numId w:val="36"/>
        </w:numPr>
        <w:ind w:left="360"/>
        <w:rPr>
          <w:rFonts w:eastAsia="SimSun"/>
        </w:rPr>
      </w:pPr>
      <w:r>
        <w:rPr>
          <w:rFonts w:eastAsia="Tahoma"/>
          <w:lang w:val="ru-RU"/>
        </w:rPr>
        <w:t>РАЗРАБОТКА РАСШИРЕНИЙ.</w:t>
      </w:r>
    </w:p>
    <w:p w14:paraId="568D8E5D" w14:textId="77777777" w:rsidR="00FD5289" w:rsidRPr="00AA041A" w:rsidRDefault="00AA041A" w:rsidP="00BB2080">
      <w:pPr>
        <w:pStyle w:val="Heading2"/>
        <w:numPr>
          <w:ilvl w:val="1"/>
          <w:numId w:val="36"/>
        </w:numPr>
        <w:tabs>
          <w:tab w:val="num" w:pos="7923"/>
        </w:tabs>
        <w:ind w:left="720"/>
        <w:rPr>
          <w:rFonts w:eastAsia="SimSun"/>
          <w:b w:val="0"/>
          <w:lang w:val="ru-RU"/>
        </w:rPr>
      </w:pPr>
      <w:r>
        <w:rPr>
          <w:rFonts w:eastAsia="Tahoma"/>
          <w:lang w:val="ru-RU"/>
        </w:rPr>
        <w:t xml:space="preserve">Ограничения на использование расширений. </w:t>
      </w:r>
      <w:r>
        <w:rPr>
          <w:rFonts w:eastAsia="Tahoma"/>
          <w:b w:val="0"/>
          <w:bCs w:val="0"/>
          <w:lang w:val="ru-RU"/>
        </w:rPr>
        <w:t xml:space="preserve">Вы не должны разрабатывать или разрешать другим разрабатывать расширения для программного обеспечения (или любого другого компонента линейки продуктов Visual Studio), которые позволяют обойти технические ограничения, реализованные в этом программном обеспечении. Если Microsoft технически </w:t>
      </w:r>
      <w:r>
        <w:rPr>
          <w:rFonts w:eastAsia="Tahoma"/>
          <w:b w:val="0"/>
          <w:bCs w:val="0"/>
          <w:lang w:val="ru-RU"/>
        </w:rPr>
        <w:lastRenderedPageBreak/>
        <w:t>ограничил или отключил возможность расширения этого программного обеспечения,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линейки продуктов Visual Studio.</w:t>
      </w:r>
    </w:p>
    <w:p w14:paraId="568D8E5E" w14:textId="77777777" w:rsidR="00DA6DBF" w:rsidRPr="00AA041A" w:rsidRDefault="00AA041A" w:rsidP="00BB2080">
      <w:pPr>
        <w:pStyle w:val="Heading2"/>
        <w:numPr>
          <w:ilvl w:val="1"/>
          <w:numId w:val="36"/>
        </w:numPr>
        <w:tabs>
          <w:tab w:val="num" w:pos="7923"/>
        </w:tabs>
        <w:ind w:left="720"/>
        <w:rPr>
          <w:b w:val="0"/>
          <w:lang w:val="ru-RU"/>
        </w:rPr>
      </w:pPr>
      <w:r>
        <w:rPr>
          <w:rFonts w:eastAsia="Tahoma"/>
          <w:lang w:val="ru-RU"/>
        </w:rPr>
        <w:t>Запрет на ухудшение программного обеспечения</w:t>
      </w:r>
      <w:r>
        <w:rPr>
          <w:rFonts w:eastAsia="Tahoma"/>
          <w:b w:val="0"/>
          <w:bCs w:val="0"/>
          <w:lang w:val="ru-RU"/>
        </w:rPr>
        <w:t>. Если вы разработаете расширение для программного обеспечения (или любого другого компонента семейства продуктов Visual Studio), вы должны проверить установку, удаление и работу вашего расширения с тем, чтобы гарантировать, что такие процессы не отключают какие-либо функции или не отражаются негативно на функциональности программного обеспечения (или другого такого компонента) или их любой предыдущей версии или редакции.</w:t>
      </w:r>
    </w:p>
    <w:p w14:paraId="568D8E5F" w14:textId="77777777" w:rsidR="00215B75" w:rsidRPr="00AA041A" w:rsidRDefault="00AA041A" w:rsidP="00BB2080">
      <w:pPr>
        <w:pStyle w:val="Heading1"/>
        <w:numPr>
          <w:ilvl w:val="0"/>
          <w:numId w:val="36"/>
        </w:numPr>
        <w:ind w:left="360"/>
        <w:rPr>
          <w:b w:val="0"/>
          <w:lang w:val="ru-RU"/>
        </w:rPr>
      </w:pPr>
      <w:r>
        <w:rPr>
          <w:rFonts w:eastAsia="Tahoma"/>
          <w:lang w:val="ru-RU"/>
        </w:rPr>
        <w:t>ОБНОВЛЕНИЯ</w:t>
      </w:r>
      <w:r>
        <w:rPr>
          <w:rFonts w:eastAsia="Tahoma"/>
          <w:b w:val="0"/>
          <w:bCs w:val="0"/>
          <w:lang w:val="ru-RU"/>
        </w:rPr>
        <w:t>. Если корпорация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568D8E60" w14:textId="77777777" w:rsidR="006D2825" w:rsidRPr="006D2825" w:rsidRDefault="00AA041A" w:rsidP="00BB2080">
      <w:pPr>
        <w:pStyle w:val="Heading1"/>
        <w:numPr>
          <w:ilvl w:val="0"/>
          <w:numId w:val="36"/>
        </w:numPr>
        <w:ind w:left="360"/>
        <w:rPr>
          <w:b w:val="0"/>
        </w:rPr>
      </w:pPr>
      <w:r>
        <w:rPr>
          <w:rFonts w:eastAsia="Tahoma"/>
          <w:lang w:val="ru-RU"/>
        </w:rPr>
        <w:t xml:space="preserve">ДАННЫЕ.  </w:t>
      </w:r>
    </w:p>
    <w:p w14:paraId="568D8E61" w14:textId="77777777" w:rsidR="003435BC" w:rsidRPr="00AA041A" w:rsidRDefault="00AA041A" w:rsidP="00BB2080">
      <w:pPr>
        <w:pStyle w:val="Heading2"/>
        <w:numPr>
          <w:ilvl w:val="1"/>
          <w:numId w:val="36"/>
        </w:numPr>
        <w:ind w:left="720"/>
        <w:rPr>
          <w:b w:val="0"/>
          <w:lang w:val="ru-RU"/>
        </w:rPr>
      </w:pPr>
      <w:r>
        <w:rPr>
          <w:rFonts w:eastAsia="Tahoma"/>
          <w:lang w:val="ru-RU"/>
        </w:rPr>
        <w:t xml:space="preserve">Сбор данных. </w:t>
      </w:r>
      <w:r>
        <w:rPr>
          <w:rFonts w:eastAsia="Tahoma"/>
          <w:b w:val="0"/>
          <w:bCs w:val="0"/>
          <w:lang w:val="ru-RU"/>
        </w:rPr>
        <w:t xml:space="preserve">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представлено на странице </w:t>
      </w:r>
      <w:hyperlink r:id="rId7" w:history="1">
        <w:r>
          <w:rPr>
            <w:rFonts w:eastAsia="Tahoma"/>
            <w:b w:val="0"/>
            <w:bCs w:val="0"/>
            <w:color w:val="0000FF"/>
            <w:u w:val="single"/>
            <w:lang w:val="ru-RU"/>
          </w:rPr>
          <w:t>https://go.microsoft.com/fwlink/?LinkID=824704</w:t>
        </w:r>
      </w:hyperlink>
      <w:r>
        <w:rPr>
          <w:rFonts w:eastAsia="Tahoma" w:cs="Times New Roman"/>
          <w:b w:val="0"/>
          <w:bCs w:val="0"/>
          <w:lang w:val="ru-RU"/>
        </w:rPr>
        <w:t>.</w:t>
      </w:r>
      <w:r>
        <w:rPr>
          <w:rFonts w:eastAsia="Tahoma"/>
          <w:b w:val="0"/>
          <w:bCs w:val="0"/>
          <w:lang w:val="ru-RU"/>
        </w:rPr>
        <w:t xml:space="preserve"> 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568D8E62" w14:textId="4162D071" w:rsidR="00CA6AB7" w:rsidRPr="00AA041A" w:rsidRDefault="00AA041A" w:rsidP="00BB2080">
      <w:pPr>
        <w:pStyle w:val="Heading2"/>
        <w:numPr>
          <w:ilvl w:val="1"/>
          <w:numId w:val="36"/>
        </w:numPr>
        <w:ind w:left="720"/>
        <w:rPr>
          <w:b w:val="0"/>
          <w:lang w:val="ru-RU"/>
        </w:rPr>
      </w:pPr>
      <w:r>
        <w:rPr>
          <w:rFonts w:eastAsia="Tahoma"/>
          <w:lang w:val="ru-RU"/>
        </w:rPr>
        <w:t>Обработка Персональных данных</w:t>
      </w:r>
      <w:r>
        <w:rPr>
          <w:rFonts w:eastAsia="Tahoma"/>
          <w:b w:val="0"/>
          <w:bCs w:val="0"/>
          <w:lang w:val="ru-RU"/>
        </w:rPr>
        <w:t xml:space="preserve">. </w:t>
      </w:r>
      <w:r>
        <w:rPr>
          <w:rFonts w:eastAsia="Tahoma"/>
          <w:b w:val="0"/>
          <w:bCs w:val="0"/>
          <w:sz w:val="20"/>
          <w:szCs w:val="20"/>
          <w:lang w:val="ru-RU"/>
        </w:rPr>
        <w:t xml:space="preserve">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w:t>
      </w:r>
      <w:r w:rsidRPr="00CF753A">
        <w:rPr>
          <w:rFonts w:eastAsia="Tahoma"/>
          <w:b w:val="0"/>
          <w:bCs w:val="0"/>
          <w:sz w:val="20"/>
          <w:szCs w:val="20"/>
          <w:lang w:val="ru-RU"/>
        </w:rPr>
        <w:t xml:space="preserve">адресу </w:t>
      </w:r>
      <w:hyperlink r:id="rId8" w:history="1">
        <w:r w:rsidR="00CF753A" w:rsidRPr="00CF753A">
          <w:rPr>
            <w:rStyle w:val="Hyperlink"/>
            <w:rFonts w:eastAsia="SimSun"/>
            <w:b w:val="0"/>
            <w:szCs w:val="20"/>
          </w:rPr>
          <w:t>https://docs.microsoft.com/en-us/legal/gdpr</w:t>
        </w:r>
      </w:hyperlink>
      <w:r>
        <w:rPr>
          <w:rFonts w:eastAsia="Tahoma"/>
          <w:b w:val="0"/>
          <w:bCs w:val="0"/>
          <w:sz w:val="20"/>
          <w:szCs w:val="20"/>
          <w:lang w:val="ru-RU"/>
        </w:rPr>
        <w:t>.</w:t>
      </w:r>
    </w:p>
    <w:p w14:paraId="568D8E63" w14:textId="77777777" w:rsidR="00D61D35" w:rsidRPr="00BE609E" w:rsidRDefault="00AA041A" w:rsidP="004D429F">
      <w:pPr>
        <w:pStyle w:val="Heading1"/>
        <w:numPr>
          <w:ilvl w:val="0"/>
          <w:numId w:val="36"/>
        </w:numPr>
        <w:ind w:left="360"/>
      </w:pPr>
      <w:r>
        <w:rPr>
          <w:rFonts w:eastAsia="Tahoma"/>
          <w:lang w:val="ru-RU"/>
        </w:rPr>
        <w:t xml:space="preserve">ОБЪЕМ ЛИЦЕНЗИИ. </w:t>
      </w:r>
      <w:r>
        <w:rPr>
          <w:rFonts w:eastAsia="Tahoma"/>
          <w:b w:val="0"/>
          <w:bCs w:val="0"/>
          <w:lang w:val="ru-RU"/>
        </w:rPr>
        <w:t>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w:t>
      </w:r>
    </w:p>
    <w:p w14:paraId="568D8E64" w14:textId="77777777" w:rsidR="00D61D35" w:rsidRPr="00BE609E" w:rsidRDefault="00AA041A" w:rsidP="00D61D35">
      <w:pPr>
        <w:pStyle w:val="Bullet4"/>
      </w:pPr>
      <w:r>
        <w:rPr>
          <w:rFonts w:eastAsia="Tahoma"/>
          <w:lang w:val="ru-RU"/>
        </w:rPr>
        <w:t>пытаться обойти технические ограничения в программном обеспечении;</w:t>
      </w:r>
    </w:p>
    <w:p w14:paraId="568D8E65" w14:textId="77777777" w:rsidR="00D61D35" w:rsidRPr="00BE609E" w:rsidRDefault="00AA041A" w:rsidP="00D61D35">
      <w:pPr>
        <w:pStyle w:val="Bullet4"/>
        <w:rPr>
          <w:rFonts w:eastAsia="SimSun"/>
        </w:rPr>
      </w:pPr>
      <w:r>
        <w:rPr>
          <w:rFonts w:eastAsia="Tahoma"/>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568D8E66" w14:textId="77777777" w:rsidR="00D61D35" w:rsidRPr="00BE609E" w:rsidRDefault="00AA041A" w:rsidP="00D61D35">
      <w:pPr>
        <w:pStyle w:val="Bullet4"/>
      </w:pPr>
      <w:r>
        <w:rPr>
          <w:rFonts w:eastAsia="Tahoma"/>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568D8E67" w14:textId="77777777" w:rsidR="00D61D35" w:rsidRPr="00BE609E" w:rsidRDefault="00AA041A" w:rsidP="00D61D35">
      <w:pPr>
        <w:pStyle w:val="Bullet4"/>
      </w:pPr>
      <w:r>
        <w:rPr>
          <w:rFonts w:eastAsia="Tahoma"/>
          <w:lang w:val="ru-RU"/>
        </w:rPr>
        <w:lastRenderedPageBreak/>
        <w:t xml:space="preserve">использовать программное обеспечение каким-либо противозаконным способом; </w:t>
      </w:r>
    </w:p>
    <w:p w14:paraId="568D8E68" w14:textId="77777777" w:rsidR="00EA4337" w:rsidRDefault="00AA041A" w:rsidP="00D61D35">
      <w:pPr>
        <w:pStyle w:val="Bullet4"/>
      </w:pPr>
      <w:r>
        <w:rPr>
          <w:rFonts w:eastAsia="Tahoma"/>
          <w:lang w:val="ru-RU"/>
        </w:rPr>
        <w:t>предоставлять общий доступ к данному программному обеспечению, публиковать его, предоставлять его в прокат или аренду; или</w:t>
      </w:r>
    </w:p>
    <w:p w14:paraId="568D8E69" w14:textId="77777777" w:rsidR="00D61D35" w:rsidRPr="00BE609E" w:rsidRDefault="00AA041A" w:rsidP="00D61D35">
      <w:pPr>
        <w:pStyle w:val="Bullet4"/>
      </w:pPr>
      <w:r>
        <w:rPr>
          <w:rFonts w:eastAsia="Tahoma"/>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w:t>
      </w:r>
    </w:p>
    <w:p w14:paraId="568D8E6A" w14:textId="77777777" w:rsidR="00D61D35" w:rsidRPr="00BE609E" w:rsidRDefault="00AA041A" w:rsidP="004D429F">
      <w:pPr>
        <w:pStyle w:val="Heading1"/>
        <w:numPr>
          <w:ilvl w:val="0"/>
          <w:numId w:val="36"/>
        </w:numPr>
        <w:ind w:left="360"/>
        <w:rPr>
          <w:u w:val="single"/>
        </w:rPr>
      </w:pPr>
      <w:r>
        <w:rPr>
          <w:rFonts w:eastAsia="Tahoma"/>
          <w:lang w:val="ru-RU"/>
        </w:rPr>
        <w:t xml:space="preserve">УСЛУГИ ТЕХНИЧЕСКОЙ ПОДДЕРЖКИ. </w:t>
      </w:r>
      <w:hyperlink r:id="rId9" w:history="1">
        <w:r>
          <w:rPr>
            <w:rFonts w:eastAsia="Tahoma"/>
            <w:b w:val="0"/>
            <w:bCs w:val="0"/>
            <w:lang w:val="ru-RU"/>
          </w:rPr>
          <w:t>Поскольку</w:t>
        </w:r>
      </w:hyperlink>
      <w:r>
        <w:rPr>
          <w:rFonts w:eastAsia="Tahoma"/>
          <w:b w:val="0"/>
          <w:bCs w:val="0"/>
          <w:lang w:val="ru-RU"/>
        </w:rPr>
        <w:t xml:space="preserve"> это программное обеспечение предоставляется на условиях «как есть», Microsoft может не предоставлять услуг по его технической поддержке.</w:t>
      </w:r>
    </w:p>
    <w:p w14:paraId="568D8E6B" w14:textId="77777777" w:rsidR="00D61D35" w:rsidRPr="00BE609E" w:rsidRDefault="00AA041A" w:rsidP="004D429F">
      <w:pPr>
        <w:pStyle w:val="Heading1"/>
        <w:numPr>
          <w:ilvl w:val="0"/>
          <w:numId w:val="36"/>
        </w:numPr>
        <w:ind w:left="360"/>
      </w:pPr>
      <w:r>
        <w:rPr>
          <w:rFonts w:eastAsia="Tahoma"/>
          <w:lang w:val="ru-RU"/>
        </w:rPr>
        <w:t xml:space="preserve">ПОЛНОТА СОГЛАШЕНИЯ. </w:t>
      </w:r>
      <w:r>
        <w:rPr>
          <w:rFonts w:eastAsia="Tahoma"/>
          <w:b w:val="0"/>
          <w:bCs w:val="0"/>
          <w:lang w:val="ru-RU"/>
        </w:rPr>
        <w:t xml:space="preserve">Это соглашение,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по программному обеспечению и услугам поддержки. </w:t>
      </w:r>
    </w:p>
    <w:p w14:paraId="568D8E6C" w14:textId="77777777" w:rsidR="00DF5539" w:rsidRPr="00AA041A" w:rsidRDefault="00AA041A" w:rsidP="004D429F">
      <w:pPr>
        <w:pStyle w:val="Heading1"/>
        <w:numPr>
          <w:ilvl w:val="0"/>
          <w:numId w:val="36"/>
        </w:numPr>
        <w:ind w:left="360"/>
        <w:rPr>
          <w:rStyle w:val="Hyperlink"/>
          <w:rFonts w:cs="Tahoma"/>
          <w:b w:val="0"/>
          <w:color w:val="auto"/>
          <w:u w:val="none"/>
          <w:lang w:val="ru-RU"/>
        </w:rPr>
      </w:pPr>
      <w:r>
        <w:rPr>
          <w:rFonts w:eastAsia="Tahoma"/>
          <w:lang w:val="ru-RU"/>
        </w:rPr>
        <w:t xml:space="preserve">ОГРАНИЧЕНИЯ НА ЭКСПОРТ. </w:t>
      </w:r>
      <w:r>
        <w:rPr>
          <w:rFonts w:eastAsia="Tahoma"/>
          <w:b w:val="0"/>
          <w:bCs w:val="0"/>
          <w:lang w:val="ru-RU"/>
        </w:rPr>
        <w:t xml:space="preserve">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Дополнительные сведения об экспортных ограничениях см. на веб-сайте </w:t>
      </w:r>
      <w:hyperlink r:id="rId10" w:history="1">
        <w:r>
          <w:rPr>
            <w:rFonts w:eastAsia="Tahoma"/>
            <w:b w:val="0"/>
            <w:bCs w:val="0"/>
            <w:color w:val="0000FF"/>
            <w:u w:val="single"/>
            <w:lang w:val="ru-RU"/>
          </w:rPr>
          <w:t>www.microsoft.com/exporting</w:t>
        </w:r>
      </w:hyperlink>
      <w:r>
        <w:rPr>
          <w:rFonts w:eastAsia="Tahoma"/>
          <w:b w:val="0"/>
          <w:bCs w:val="0"/>
          <w:color w:val="0000FF"/>
          <w:u w:val="single"/>
          <w:lang w:val="ru-RU"/>
        </w:rPr>
        <w:t>.</w:t>
      </w:r>
    </w:p>
    <w:p w14:paraId="568D8E6D" w14:textId="77777777" w:rsidR="00D61D35" w:rsidRPr="00AA041A" w:rsidRDefault="00AA041A" w:rsidP="004D429F">
      <w:pPr>
        <w:pStyle w:val="Heading1"/>
        <w:numPr>
          <w:ilvl w:val="0"/>
          <w:numId w:val="36"/>
        </w:numPr>
        <w:ind w:left="360"/>
        <w:rPr>
          <w:lang w:val="ru-RU"/>
        </w:rPr>
      </w:pPr>
      <w:r>
        <w:rPr>
          <w:rFonts w:eastAsia="Tahoma"/>
          <w:lang w:val="ru-RU"/>
        </w:rPr>
        <w:t xml:space="preserve">ПРИМЕНИМОЕ ПРАВО. </w:t>
      </w:r>
      <w:r>
        <w:rPr>
          <w:rFonts w:eastAsia="Tahoma"/>
          <w:b w:val="0"/>
          <w:bCs w:val="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568D8E6E" w14:textId="77777777" w:rsidR="00CD364A" w:rsidRPr="00AA041A" w:rsidRDefault="00AA041A" w:rsidP="004D429F">
      <w:pPr>
        <w:numPr>
          <w:ilvl w:val="0"/>
          <w:numId w:val="36"/>
        </w:numPr>
        <w:ind w:left="360"/>
        <w:outlineLvl w:val="0"/>
        <w:rPr>
          <w:bCs/>
          <w:lang w:val="ru-RU"/>
        </w:rPr>
      </w:pPr>
      <w:r>
        <w:rPr>
          <w:rFonts w:eastAsia="Tahoma"/>
          <w:b/>
          <w:bCs/>
          <w:lang w:val="ru-RU"/>
        </w:rPr>
        <w:t xml:space="preserve">ПРАВА ПОТРЕБИТЕЛЕЙ, РЕГИОНАЛЬНЫЕ ОТЛИЧИЯ. </w:t>
      </w:r>
      <w:r>
        <w:rPr>
          <w:rFonts w:eastAsia="Tahoma"/>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568D8E6F" w14:textId="77777777" w:rsidR="00CD364A" w:rsidRPr="00AA041A" w:rsidRDefault="00AA041A" w:rsidP="00CD364A">
      <w:pPr>
        <w:numPr>
          <w:ilvl w:val="0"/>
          <w:numId w:val="26"/>
        </w:numPr>
        <w:outlineLvl w:val="1"/>
        <w:rPr>
          <w:bCs/>
          <w:lang w:val="ru-RU"/>
        </w:rPr>
      </w:pPr>
      <w:r>
        <w:rPr>
          <w:rFonts w:eastAsia="Tahoma"/>
          <w:b/>
          <w:bCs/>
          <w:lang w:val="ru-RU"/>
        </w:rPr>
        <w:t xml:space="preserve">Австралия. </w:t>
      </w:r>
      <w:r>
        <w:rPr>
          <w:rFonts w:eastAsia="Tahoma"/>
          <w:lang w:val="ru-RU"/>
        </w:rPr>
        <w:t>Вы имеете гарантии, предусмотренные Законом Австралии о правах потребителей, и ничто в настоящих условиях лицензирования не подразумевает ущемление этих прав.</w:t>
      </w:r>
    </w:p>
    <w:p w14:paraId="568D8E70" w14:textId="77777777" w:rsidR="00CD364A" w:rsidRPr="00AA041A" w:rsidRDefault="00AA041A" w:rsidP="00CD364A">
      <w:pPr>
        <w:numPr>
          <w:ilvl w:val="0"/>
          <w:numId w:val="26"/>
        </w:numPr>
        <w:outlineLvl w:val="1"/>
        <w:rPr>
          <w:bCs/>
          <w:lang w:val="ru-RU"/>
        </w:rPr>
      </w:pPr>
      <w:r>
        <w:rPr>
          <w:rFonts w:eastAsia="Tahoma"/>
          <w:b/>
          <w:bCs/>
          <w:lang w:val="ru-RU"/>
        </w:rPr>
        <w:t xml:space="preserve">Канада. </w:t>
      </w:r>
      <w:r>
        <w:rPr>
          <w:rFonts w:eastAsia="Tahoma"/>
          <w:lang w:val="ru-RU"/>
        </w:rPr>
        <w:t>Вы можете прекратить получать обновления на вашем устройстве, отключив доступ к Интернету. Если и когда вы снова подключитесь к Интернету, программное обеспечение возобновит проверку на наличие обновлений и их установку.</w:t>
      </w:r>
    </w:p>
    <w:p w14:paraId="568D8E71" w14:textId="77777777" w:rsidR="00CD364A" w:rsidRPr="00BE609E" w:rsidRDefault="00AA041A" w:rsidP="00CD364A">
      <w:pPr>
        <w:numPr>
          <w:ilvl w:val="0"/>
          <w:numId w:val="26"/>
        </w:numPr>
        <w:outlineLvl w:val="1"/>
        <w:rPr>
          <w:bCs/>
        </w:rPr>
      </w:pPr>
      <w:r>
        <w:rPr>
          <w:rFonts w:eastAsia="Tahoma"/>
          <w:b/>
          <w:bCs/>
          <w:lang w:val="ru-RU"/>
        </w:rPr>
        <w:t>Германия и Австрия</w:t>
      </w:r>
      <w:r>
        <w:rPr>
          <w:rFonts w:eastAsia="Tahoma"/>
          <w:lang w:val="ru-RU"/>
        </w:rPr>
        <w:t>.</w:t>
      </w:r>
    </w:p>
    <w:p w14:paraId="568D8E72" w14:textId="77777777" w:rsidR="00CD364A" w:rsidRPr="00AA041A" w:rsidRDefault="00AA041A" w:rsidP="00CD364A">
      <w:pPr>
        <w:ind w:left="717"/>
        <w:rPr>
          <w:lang w:val="ru-RU"/>
        </w:rPr>
      </w:pPr>
      <w:r>
        <w:rPr>
          <w:rFonts w:eastAsia="Tahoma"/>
          <w:b/>
          <w:bCs/>
          <w:lang w:val="ru-RU"/>
        </w:rPr>
        <w:t>(i)</w:t>
      </w:r>
      <w:r>
        <w:rPr>
          <w:rFonts w:eastAsia="Tahoma"/>
          <w:lang w:val="ru-RU"/>
        </w:rPr>
        <w:tab/>
      </w:r>
      <w:r>
        <w:rPr>
          <w:rFonts w:eastAsia="Tahoma"/>
          <w:b/>
          <w:bCs/>
          <w:lang w:val="ru-RU"/>
        </w:rPr>
        <w:t>Гарантии.</w:t>
      </w:r>
      <w:r>
        <w:rPr>
          <w:rFonts w:eastAsia="Tahoma"/>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14:paraId="568D8E73" w14:textId="77777777" w:rsidR="00CD364A" w:rsidRPr="00AA041A" w:rsidRDefault="00AA041A" w:rsidP="00CD364A">
      <w:pPr>
        <w:ind w:left="717"/>
        <w:rPr>
          <w:lang w:val="ru-RU"/>
        </w:rPr>
      </w:pPr>
      <w:r>
        <w:rPr>
          <w:rFonts w:eastAsia="Tahoma"/>
          <w:b/>
          <w:bCs/>
          <w:lang w:val="ru-RU"/>
        </w:rPr>
        <w:t>(ii)</w:t>
      </w:r>
      <w:r>
        <w:rPr>
          <w:rFonts w:eastAsia="Tahoma"/>
          <w:lang w:val="ru-RU"/>
        </w:rPr>
        <w:tab/>
      </w:r>
      <w:r>
        <w:rPr>
          <w:rFonts w:eastAsia="Tahoma"/>
          <w:b/>
          <w:bCs/>
          <w:lang w:val="ru-RU"/>
        </w:rPr>
        <w:t>)Ограничение ответственности.</w:t>
      </w:r>
      <w:r>
        <w:rPr>
          <w:rFonts w:eastAsia="Tahoma"/>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568D8E74" w14:textId="77777777" w:rsidR="00CD364A" w:rsidRPr="00AA041A" w:rsidRDefault="00AA041A" w:rsidP="00CD364A">
      <w:pPr>
        <w:ind w:left="717"/>
        <w:outlineLvl w:val="0"/>
        <w:rPr>
          <w:bCs/>
          <w:lang w:val="ru-RU"/>
        </w:rPr>
      </w:pPr>
      <w:r>
        <w:rPr>
          <w:rFonts w:eastAsia="Tahoma"/>
          <w:bCs/>
          <w:lang w:val="ru-RU"/>
        </w:rPr>
        <w:t>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568D8E75" w14:textId="77777777" w:rsidR="00D61D35" w:rsidRPr="00AA041A" w:rsidRDefault="00AA041A" w:rsidP="003D3774">
      <w:pPr>
        <w:pStyle w:val="Heading1"/>
        <w:numPr>
          <w:ilvl w:val="0"/>
          <w:numId w:val="36"/>
        </w:numPr>
        <w:ind w:left="360"/>
        <w:rPr>
          <w:caps/>
          <w:lang w:val="ru-RU"/>
        </w:rPr>
      </w:pPr>
      <w:r>
        <w:rPr>
          <w:rFonts w:eastAsia="Tahoma"/>
          <w:lang w:val="ru-RU"/>
        </w:rPr>
        <w:lastRenderedPageBreak/>
        <w:t xml:space="preserve">ОТКАЗ ОТ ПРЕДОСТАВЛЕНИЯ ГАРАНТИЙ. </w:t>
      </w:r>
      <w:r>
        <w:rPr>
          <w:rFonts w:eastAsia="Tahoma"/>
          <w:caps/>
          <w:lang w:val="ru-RU"/>
        </w:rPr>
        <w:t>Программное обеспечение предоставляется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r>
        <w:rPr>
          <w:rFonts w:eastAsia="Tahoma"/>
          <w:b w:val="0"/>
          <w:bCs w:val="0"/>
          <w:lang w:val="ru-RU"/>
        </w:rPr>
        <w:t>.</w:t>
      </w:r>
    </w:p>
    <w:p w14:paraId="568D8E76" w14:textId="77777777" w:rsidR="00D61D35" w:rsidRPr="00AA041A" w:rsidRDefault="00AA041A" w:rsidP="003D3774">
      <w:pPr>
        <w:pStyle w:val="Heading1"/>
        <w:numPr>
          <w:ilvl w:val="0"/>
          <w:numId w:val="36"/>
        </w:numPr>
        <w:ind w:left="360"/>
        <w:rPr>
          <w:caps/>
          <w:lang w:val="ru-RU"/>
        </w:rPr>
      </w:pPr>
      <w:r>
        <w:rPr>
          <w:rFonts w:eastAsia="Tahoma"/>
          <w:caps/>
          <w:lang w:val="ru-RU"/>
        </w:rPr>
        <w:t>ОГРАНИЧЕНИЕ ОТВЕТСТВЕННОСТИ ЗА УБЫТКИ.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r>
        <w:rPr>
          <w:rFonts w:eastAsia="Tahoma"/>
          <w:b w:val="0"/>
          <w:bCs w:val="0"/>
          <w:lang w:val="ru-RU"/>
        </w:rPr>
        <w:t xml:space="preserve"> </w:t>
      </w:r>
    </w:p>
    <w:p w14:paraId="568D8E77" w14:textId="77777777" w:rsidR="00D61D35" w:rsidRPr="00AA041A" w:rsidRDefault="00AA041A" w:rsidP="00D61D35">
      <w:pPr>
        <w:pStyle w:val="Body1"/>
        <w:rPr>
          <w:rFonts w:eastAsia="SimSun"/>
          <w:lang w:val="ru-RU"/>
        </w:rPr>
      </w:pPr>
      <w:r>
        <w:rPr>
          <w:rFonts w:eastAsia="Tahoma"/>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568D8E78" w14:textId="77777777" w:rsidR="00D61D35" w:rsidRPr="00AA041A" w:rsidRDefault="00AA041A" w:rsidP="00D61D35">
      <w:pPr>
        <w:pStyle w:val="Bullet4"/>
        <w:numPr>
          <w:ilvl w:val="0"/>
          <w:numId w:val="0"/>
        </w:numPr>
        <w:ind w:left="360"/>
        <w:rPr>
          <w:lang w:val="ru-RU"/>
        </w:rPr>
      </w:pPr>
      <w:r>
        <w:rPr>
          <w:rFonts w:eastAsia="Tahoma"/>
          <w:lang w:val="ru-RU"/>
        </w:rPr>
        <w:t>Это ограничение действует, даже если в корпорации Microsoft знали или должны были знать о возможности ущерба.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568D8E79" w14:textId="77777777" w:rsidR="00240B01" w:rsidRPr="00AA041A" w:rsidRDefault="00240B01" w:rsidP="001C4DCF">
      <w:pPr>
        <w:pStyle w:val="Body1"/>
        <w:ind w:left="0"/>
        <w:rPr>
          <w:lang w:val="ru-RU"/>
        </w:rPr>
      </w:pPr>
    </w:p>
    <w:p w14:paraId="568D8E7A" w14:textId="77777777" w:rsidR="007974F4" w:rsidRPr="00FC2E8F" w:rsidRDefault="00AA041A" w:rsidP="001C4DCF">
      <w:pPr>
        <w:pStyle w:val="Body1"/>
        <w:ind w:left="0"/>
        <w:rPr>
          <w:rFonts w:ascii="Candara" w:hAnsi="Candara"/>
          <w:color w:val="1F4E79"/>
          <w:sz w:val="24"/>
          <w:szCs w:val="24"/>
          <w:lang w:val="sv-SE"/>
        </w:rPr>
      </w:pPr>
      <w:r w:rsidRPr="00FC2E8F">
        <w:rPr>
          <w:rFonts w:ascii="Candara" w:hAnsi="Candara"/>
          <w:color w:val="1F4E79"/>
          <w:sz w:val="24"/>
          <w:szCs w:val="24"/>
          <w:lang w:val="sv-SE"/>
        </w:rPr>
        <w:t xml:space="preserve">EULA ID: </w:t>
      </w:r>
      <w:r w:rsidR="00FC2E8F" w:rsidRPr="00FC2E8F">
        <w:rPr>
          <w:rFonts w:ascii="Candara" w:hAnsi="Candara"/>
          <w:color w:val="1F4E79"/>
          <w:sz w:val="24"/>
          <w:szCs w:val="24"/>
          <w:lang w:val="sv-SE"/>
        </w:rPr>
        <w:t>VS_2019_RC_RUS.1049</w:t>
      </w:r>
    </w:p>
    <w:sectPr w:rsidR="007974F4" w:rsidRPr="00FC2E8F"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A8C0" w14:textId="77777777" w:rsidR="0027173E" w:rsidRDefault="0027173E" w:rsidP="00AA041A">
      <w:pPr>
        <w:spacing w:before="0" w:after="0"/>
      </w:pPr>
      <w:r>
        <w:separator/>
      </w:r>
    </w:p>
  </w:endnote>
  <w:endnote w:type="continuationSeparator" w:id="0">
    <w:p w14:paraId="44EEF848" w14:textId="77777777" w:rsidR="0027173E" w:rsidRDefault="0027173E" w:rsidP="00AA0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E6AD" w14:textId="77777777" w:rsidR="0027173E" w:rsidRDefault="0027173E" w:rsidP="00AA041A">
      <w:pPr>
        <w:spacing w:before="0" w:after="0"/>
      </w:pPr>
      <w:r>
        <w:separator/>
      </w:r>
    </w:p>
  </w:footnote>
  <w:footnote w:type="continuationSeparator" w:id="0">
    <w:p w14:paraId="40255D8E" w14:textId="77777777" w:rsidR="0027173E" w:rsidRDefault="0027173E" w:rsidP="00AA04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6D56F018">
      <w:start w:val="1"/>
      <w:numFmt w:val="bullet"/>
      <w:lvlText w:val=""/>
      <w:lvlJc w:val="left"/>
      <w:pPr>
        <w:ind w:left="1800" w:hanging="360"/>
      </w:pPr>
      <w:rPr>
        <w:rFonts w:ascii="Symbol" w:eastAsiaTheme="minorHAnsi" w:hAnsi="Symbol" w:cstheme="minorBidi" w:hint="default"/>
      </w:rPr>
    </w:lvl>
    <w:lvl w:ilvl="1" w:tplc="7ABE48B6" w:tentative="1">
      <w:start w:val="1"/>
      <w:numFmt w:val="bullet"/>
      <w:lvlText w:val="o"/>
      <w:lvlJc w:val="left"/>
      <w:pPr>
        <w:ind w:left="2520" w:hanging="360"/>
      </w:pPr>
      <w:rPr>
        <w:rFonts w:ascii="Courier New" w:hAnsi="Courier New" w:cs="Courier New" w:hint="default"/>
      </w:rPr>
    </w:lvl>
    <w:lvl w:ilvl="2" w:tplc="DEE8ECE6" w:tentative="1">
      <w:start w:val="1"/>
      <w:numFmt w:val="bullet"/>
      <w:lvlText w:val=""/>
      <w:lvlJc w:val="left"/>
      <w:pPr>
        <w:ind w:left="3240" w:hanging="360"/>
      </w:pPr>
      <w:rPr>
        <w:rFonts w:ascii="Wingdings" w:hAnsi="Wingdings" w:hint="default"/>
      </w:rPr>
    </w:lvl>
    <w:lvl w:ilvl="3" w:tplc="F6C8161A" w:tentative="1">
      <w:start w:val="1"/>
      <w:numFmt w:val="bullet"/>
      <w:lvlText w:val=""/>
      <w:lvlJc w:val="left"/>
      <w:pPr>
        <w:ind w:left="3960" w:hanging="360"/>
      </w:pPr>
      <w:rPr>
        <w:rFonts w:ascii="Symbol" w:hAnsi="Symbol" w:hint="default"/>
      </w:rPr>
    </w:lvl>
    <w:lvl w:ilvl="4" w:tplc="37C85E54" w:tentative="1">
      <w:start w:val="1"/>
      <w:numFmt w:val="bullet"/>
      <w:lvlText w:val="o"/>
      <w:lvlJc w:val="left"/>
      <w:pPr>
        <w:ind w:left="4680" w:hanging="360"/>
      </w:pPr>
      <w:rPr>
        <w:rFonts w:ascii="Courier New" w:hAnsi="Courier New" w:cs="Courier New" w:hint="default"/>
      </w:rPr>
    </w:lvl>
    <w:lvl w:ilvl="5" w:tplc="45589616" w:tentative="1">
      <w:start w:val="1"/>
      <w:numFmt w:val="bullet"/>
      <w:lvlText w:val=""/>
      <w:lvlJc w:val="left"/>
      <w:pPr>
        <w:ind w:left="5400" w:hanging="360"/>
      </w:pPr>
      <w:rPr>
        <w:rFonts w:ascii="Wingdings" w:hAnsi="Wingdings" w:hint="default"/>
      </w:rPr>
    </w:lvl>
    <w:lvl w:ilvl="6" w:tplc="67B61D58" w:tentative="1">
      <w:start w:val="1"/>
      <w:numFmt w:val="bullet"/>
      <w:lvlText w:val=""/>
      <w:lvlJc w:val="left"/>
      <w:pPr>
        <w:ind w:left="6120" w:hanging="360"/>
      </w:pPr>
      <w:rPr>
        <w:rFonts w:ascii="Symbol" w:hAnsi="Symbol" w:hint="default"/>
      </w:rPr>
    </w:lvl>
    <w:lvl w:ilvl="7" w:tplc="03BCB8DE" w:tentative="1">
      <w:start w:val="1"/>
      <w:numFmt w:val="bullet"/>
      <w:lvlText w:val="o"/>
      <w:lvlJc w:val="left"/>
      <w:pPr>
        <w:ind w:left="6840" w:hanging="360"/>
      </w:pPr>
      <w:rPr>
        <w:rFonts w:ascii="Courier New" w:hAnsi="Courier New" w:cs="Courier New" w:hint="default"/>
      </w:rPr>
    </w:lvl>
    <w:lvl w:ilvl="8" w:tplc="C040F03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533A5242">
      <w:start w:val="1"/>
      <w:numFmt w:val="bullet"/>
      <w:pStyle w:val="Bullet2"/>
      <w:lvlText w:val=""/>
      <w:lvlJc w:val="left"/>
      <w:pPr>
        <w:tabs>
          <w:tab w:val="num" w:pos="720"/>
        </w:tabs>
        <w:ind w:left="720" w:hanging="363"/>
      </w:pPr>
      <w:rPr>
        <w:rFonts w:ascii="Symbol" w:hAnsi="Symbol" w:hint="default"/>
      </w:rPr>
    </w:lvl>
    <w:lvl w:ilvl="1" w:tplc="47643D12">
      <w:start w:val="1"/>
      <w:numFmt w:val="bullet"/>
      <w:lvlText w:val="o"/>
      <w:lvlJc w:val="left"/>
      <w:pPr>
        <w:tabs>
          <w:tab w:val="num" w:pos="1440"/>
        </w:tabs>
        <w:ind w:left="1440" w:hanging="360"/>
      </w:pPr>
      <w:rPr>
        <w:rFonts w:ascii="Courier New" w:hAnsi="Courier New" w:hint="default"/>
      </w:rPr>
    </w:lvl>
    <w:lvl w:ilvl="2" w:tplc="34728596">
      <w:start w:val="1"/>
      <w:numFmt w:val="bullet"/>
      <w:lvlText w:val=""/>
      <w:lvlJc w:val="left"/>
      <w:pPr>
        <w:tabs>
          <w:tab w:val="num" w:pos="2160"/>
        </w:tabs>
        <w:ind w:left="2160" w:hanging="360"/>
      </w:pPr>
      <w:rPr>
        <w:rFonts w:ascii="Wingdings" w:hAnsi="Wingdings" w:hint="default"/>
      </w:rPr>
    </w:lvl>
    <w:lvl w:ilvl="3" w:tplc="60E834C6">
      <w:start w:val="1"/>
      <w:numFmt w:val="bullet"/>
      <w:lvlText w:val=""/>
      <w:lvlJc w:val="left"/>
      <w:pPr>
        <w:tabs>
          <w:tab w:val="num" w:pos="2880"/>
        </w:tabs>
        <w:ind w:left="2880" w:hanging="360"/>
      </w:pPr>
      <w:rPr>
        <w:rFonts w:ascii="Symbol" w:hAnsi="Symbol" w:hint="default"/>
      </w:rPr>
    </w:lvl>
    <w:lvl w:ilvl="4" w:tplc="1778C762">
      <w:start w:val="1"/>
      <w:numFmt w:val="bullet"/>
      <w:lvlText w:val="o"/>
      <w:lvlJc w:val="left"/>
      <w:pPr>
        <w:tabs>
          <w:tab w:val="num" w:pos="3600"/>
        </w:tabs>
        <w:ind w:left="3600" w:hanging="360"/>
      </w:pPr>
      <w:rPr>
        <w:rFonts w:ascii="Courier New" w:hAnsi="Courier New" w:hint="default"/>
      </w:rPr>
    </w:lvl>
    <w:lvl w:ilvl="5" w:tplc="752A4718">
      <w:start w:val="1"/>
      <w:numFmt w:val="bullet"/>
      <w:lvlText w:val=""/>
      <w:lvlJc w:val="left"/>
      <w:pPr>
        <w:tabs>
          <w:tab w:val="num" w:pos="4320"/>
        </w:tabs>
        <w:ind w:left="4320" w:hanging="360"/>
      </w:pPr>
      <w:rPr>
        <w:rFonts w:ascii="Wingdings" w:hAnsi="Wingdings" w:hint="default"/>
      </w:rPr>
    </w:lvl>
    <w:lvl w:ilvl="6" w:tplc="B06CA5B2">
      <w:start w:val="1"/>
      <w:numFmt w:val="bullet"/>
      <w:lvlText w:val=""/>
      <w:lvlJc w:val="left"/>
      <w:pPr>
        <w:tabs>
          <w:tab w:val="num" w:pos="5040"/>
        </w:tabs>
        <w:ind w:left="5040" w:hanging="360"/>
      </w:pPr>
      <w:rPr>
        <w:rFonts w:ascii="Symbol" w:hAnsi="Symbol" w:hint="default"/>
      </w:rPr>
    </w:lvl>
    <w:lvl w:ilvl="7" w:tplc="3D4CF4A6">
      <w:start w:val="1"/>
      <w:numFmt w:val="bullet"/>
      <w:lvlText w:val="o"/>
      <w:lvlJc w:val="left"/>
      <w:pPr>
        <w:tabs>
          <w:tab w:val="num" w:pos="5760"/>
        </w:tabs>
        <w:ind w:left="5760" w:hanging="360"/>
      </w:pPr>
      <w:rPr>
        <w:rFonts w:ascii="Courier New" w:hAnsi="Courier New" w:hint="default"/>
      </w:rPr>
    </w:lvl>
    <w:lvl w:ilvl="8" w:tplc="237CA3A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5B02CCC6">
      <w:start w:val="1"/>
      <w:numFmt w:val="decimal"/>
      <w:lvlText w:val="%1."/>
      <w:lvlJc w:val="left"/>
      <w:pPr>
        <w:ind w:left="720" w:hanging="360"/>
      </w:pPr>
      <w:rPr>
        <w:rFonts w:hint="default"/>
      </w:rPr>
    </w:lvl>
    <w:lvl w:ilvl="1" w:tplc="4A504FA2" w:tentative="1">
      <w:start w:val="1"/>
      <w:numFmt w:val="lowerLetter"/>
      <w:lvlText w:val="%2."/>
      <w:lvlJc w:val="left"/>
      <w:pPr>
        <w:ind w:left="1440" w:hanging="360"/>
      </w:pPr>
    </w:lvl>
    <w:lvl w:ilvl="2" w:tplc="6DA605CA" w:tentative="1">
      <w:start w:val="1"/>
      <w:numFmt w:val="lowerRoman"/>
      <w:lvlText w:val="%3."/>
      <w:lvlJc w:val="right"/>
      <w:pPr>
        <w:ind w:left="2160" w:hanging="180"/>
      </w:pPr>
    </w:lvl>
    <w:lvl w:ilvl="3" w:tplc="6812E36C" w:tentative="1">
      <w:start w:val="1"/>
      <w:numFmt w:val="decimal"/>
      <w:lvlText w:val="%4."/>
      <w:lvlJc w:val="left"/>
      <w:pPr>
        <w:ind w:left="2880" w:hanging="360"/>
      </w:pPr>
    </w:lvl>
    <w:lvl w:ilvl="4" w:tplc="578AB5D2" w:tentative="1">
      <w:start w:val="1"/>
      <w:numFmt w:val="lowerLetter"/>
      <w:lvlText w:val="%5."/>
      <w:lvlJc w:val="left"/>
      <w:pPr>
        <w:ind w:left="3600" w:hanging="360"/>
      </w:pPr>
    </w:lvl>
    <w:lvl w:ilvl="5" w:tplc="DDC8CC28" w:tentative="1">
      <w:start w:val="1"/>
      <w:numFmt w:val="lowerRoman"/>
      <w:lvlText w:val="%6."/>
      <w:lvlJc w:val="right"/>
      <w:pPr>
        <w:ind w:left="4320" w:hanging="180"/>
      </w:pPr>
    </w:lvl>
    <w:lvl w:ilvl="6" w:tplc="C5A60B66" w:tentative="1">
      <w:start w:val="1"/>
      <w:numFmt w:val="decimal"/>
      <w:lvlText w:val="%7."/>
      <w:lvlJc w:val="left"/>
      <w:pPr>
        <w:ind w:left="5040" w:hanging="360"/>
      </w:pPr>
    </w:lvl>
    <w:lvl w:ilvl="7" w:tplc="8A1826EC" w:tentative="1">
      <w:start w:val="1"/>
      <w:numFmt w:val="lowerLetter"/>
      <w:lvlText w:val="%8."/>
      <w:lvlJc w:val="left"/>
      <w:pPr>
        <w:ind w:left="5760" w:hanging="360"/>
      </w:pPr>
    </w:lvl>
    <w:lvl w:ilvl="8" w:tplc="8DF0C480"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6542F6F0">
      <w:start w:val="1"/>
      <w:numFmt w:val="lowerRoman"/>
      <w:lvlText w:val="%1."/>
      <w:lvlJc w:val="right"/>
      <w:pPr>
        <w:ind w:left="1440" w:hanging="360"/>
      </w:pPr>
      <w:rPr>
        <w:rFonts w:cs="Times New Roman" w:hint="default"/>
      </w:rPr>
    </w:lvl>
    <w:lvl w:ilvl="1" w:tplc="1EE6E1DC">
      <w:start w:val="1"/>
      <w:numFmt w:val="lowerLetter"/>
      <w:lvlText w:val="%2."/>
      <w:lvlJc w:val="left"/>
      <w:pPr>
        <w:ind w:left="2160" w:hanging="360"/>
      </w:pPr>
      <w:rPr>
        <w:rFonts w:cs="Times New Roman"/>
      </w:rPr>
    </w:lvl>
    <w:lvl w:ilvl="2" w:tplc="398E6342" w:tentative="1">
      <w:start w:val="1"/>
      <w:numFmt w:val="lowerRoman"/>
      <w:lvlText w:val="%3."/>
      <w:lvlJc w:val="right"/>
      <w:pPr>
        <w:ind w:left="2880" w:hanging="180"/>
      </w:pPr>
      <w:rPr>
        <w:rFonts w:cs="Times New Roman"/>
      </w:rPr>
    </w:lvl>
    <w:lvl w:ilvl="3" w:tplc="32E61808" w:tentative="1">
      <w:start w:val="1"/>
      <w:numFmt w:val="decimal"/>
      <w:lvlText w:val="%4."/>
      <w:lvlJc w:val="left"/>
      <w:pPr>
        <w:ind w:left="3600" w:hanging="360"/>
      </w:pPr>
      <w:rPr>
        <w:rFonts w:cs="Times New Roman"/>
      </w:rPr>
    </w:lvl>
    <w:lvl w:ilvl="4" w:tplc="43FC93BE" w:tentative="1">
      <w:start w:val="1"/>
      <w:numFmt w:val="lowerLetter"/>
      <w:lvlText w:val="%5."/>
      <w:lvlJc w:val="left"/>
      <w:pPr>
        <w:ind w:left="4320" w:hanging="360"/>
      </w:pPr>
      <w:rPr>
        <w:rFonts w:cs="Times New Roman"/>
      </w:rPr>
    </w:lvl>
    <w:lvl w:ilvl="5" w:tplc="4BA2E704" w:tentative="1">
      <w:start w:val="1"/>
      <w:numFmt w:val="lowerRoman"/>
      <w:lvlText w:val="%6."/>
      <w:lvlJc w:val="right"/>
      <w:pPr>
        <w:ind w:left="5040" w:hanging="180"/>
      </w:pPr>
      <w:rPr>
        <w:rFonts w:cs="Times New Roman"/>
      </w:rPr>
    </w:lvl>
    <w:lvl w:ilvl="6" w:tplc="01B0F8E6" w:tentative="1">
      <w:start w:val="1"/>
      <w:numFmt w:val="decimal"/>
      <w:lvlText w:val="%7."/>
      <w:lvlJc w:val="left"/>
      <w:pPr>
        <w:ind w:left="5760" w:hanging="360"/>
      </w:pPr>
      <w:rPr>
        <w:rFonts w:cs="Times New Roman"/>
      </w:rPr>
    </w:lvl>
    <w:lvl w:ilvl="7" w:tplc="45AAF960" w:tentative="1">
      <w:start w:val="1"/>
      <w:numFmt w:val="lowerLetter"/>
      <w:lvlText w:val="%8."/>
      <w:lvlJc w:val="left"/>
      <w:pPr>
        <w:ind w:left="6480" w:hanging="360"/>
      </w:pPr>
      <w:rPr>
        <w:rFonts w:cs="Times New Roman"/>
      </w:rPr>
    </w:lvl>
    <w:lvl w:ilvl="8" w:tplc="60B207F4"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81808BD0">
      <w:start w:val="1"/>
      <w:numFmt w:val="lowerRoman"/>
      <w:lvlText w:val="%1."/>
      <w:lvlJc w:val="right"/>
      <w:pPr>
        <w:ind w:left="1800" w:hanging="360"/>
      </w:pPr>
      <w:rPr>
        <w:rFonts w:cs="Times New Roman" w:hint="default"/>
        <w:b w:val="0"/>
      </w:rPr>
    </w:lvl>
    <w:lvl w:ilvl="1" w:tplc="497CA23C">
      <w:start w:val="1"/>
      <w:numFmt w:val="lowerLetter"/>
      <w:lvlText w:val="%2."/>
      <w:lvlJc w:val="left"/>
      <w:pPr>
        <w:ind w:left="2520" w:hanging="360"/>
      </w:pPr>
      <w:rPr>
        <w:rFonts w:cs="Times New Roman"/>
      </w:rPr>
    </w:lvl>
    <w:lvl w:ilvl="2" w:tplc="87A66B86" w:tentative="1">
      <w:start w:val="1"/>
      <w:numFmt w:val="lowerRoman"/>
      <w:lvlText w:val="%3."/>
      <w:lvlJc w:val="right"/>
      <w:pPr>
        <w:ind w:left="3240" w:hanging="180"/>
      </w:pPr>
      <w:rPr>
        <w:rFonts w:cs="Times New Roman"/>
      </w:rPr>
    </w:lvl>
    <w:lvl w:ilvl="3" w:tplc="8C5295B2" w:tentative="1">
      <w:start w:val="1"/>
      <w:numFmt w:val="decimal"/>
      <w:lvlText w:val="%4."/>
      <w:lvlJc w:val="left"/>
      <w:pPr>
        <w:ind w:left="3960" w:hanging="360"/>
      </w:pPr>
      <w:rPr>
        <w:rFonts w:cs="Times New Roman"/>
      </w:rPr>
    </w:lvl>
    <w:lvl w:ilvl="4" w:tplc="6A10816E" w:tentative="1">
      <w:start w:val="1"/>
      <w:numFmt w:val="lowerLetter"/>
      <w:lvlText w:val="%5."/>
      <w:lvlJc w:val="left"/>
      <w:pPr>
        <w:ind w:left="4680" w:hanging="360"/>
      </w:pPr>
      <w:rPr>
        <w:rFonts w:cs="Times New Roman"/>
      </w:rPr>
    </w:lvl>
    <w:lvl w:ilvl="5" w:tplc="D74898AC" w:tentative="1">
      <w:start w:val="1"/>
      <w:numFmt w:val="lowerRoman"/>
      <w:lvlText w:val="%6."/>
      <w:lvlJc w:val="right"/>
      <w:pPr>
        <w:ind w:left="5400" w:hanging="180"/>
      </w:pPr>
      <w:rPr>
        <w:rFonts w:cs="Times New Roman"/>
      </w:rPr>
    </w:lvl>
    <w:lvl w:ilvl="6" w:tplc="8FF08286" w:tentative="1">
      <w:start w:val="1"/>
      <w:numFmt w:val="decimal"/>
      <w:lvlText w:val="%7."/>
      <w:lvlJc w:val="left"/>
      <w:pPr>
        <w:ind w:left="6120" w:hanging="360"/>
      </w:pPr>
      <w:rPr>
        <w:rFonts w:cs="Times New Roman"/>
      </w:rPr>
    </w:lvl>
    <w:lvl w:ilvl="7" w:tplc="EB8E3D68" w:tentative="1">
      <w:start w:val="1"/>
      <w:numFmt w:val="lowerLetter"/>
      <w:lvlText w:val="%8."/>
      <w:lvlJc w:val="left"/>
      <w:pPr>
        <w:ind w:left="6840" w:hanging="360"/>
      </w:pPr>
      <w:rPr>
        <w:rFonts w:cs="Times New Roman"/>
      </w:rPr>
    </w:lvl>
    <w:lvl w:ilvl="8" w:tplc="2C041290"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B2446578">
      <w:start w:val="1"/>
      <w:numFmt w:val="decimal"/>
      <w:lvlText w:val="%1."/>
      <w:lvlJc w:val="left"/>
      <w:pPr>
        <w:ind w:left="720" w:hanging="360"/>
      </w:pPr>
      <w:rPr>
        <w:rFonts w:hint="default"/>
        <w:b/>
      </w:rPr>
    </w:lvl>
    <w:lvl w:ilvl="1" w:tplc="14BE0FF4">
      <w:start w:val="1"/>
      <w:numFmt w:val="lowerLetter"/>
      <w:lvlText w:val="%2."/>
      <w:lvlJc w:val="left"/>
      <w:pPr>
        <w:ind w:left="1440" w:hanging="360"/>
      </w:pPr>
      <w:rPr>
        <w:b w:val="0"/>
      </w:rPr>
    </w:lvl>
    <w:lvl w:ilvl="2" w:tplc="559CDC82" w:tentative="1">
      <w:start w:val="1"/>
      <w:numFmt w:val="lowerRoman"/>
      <w:lvlText w:val="%3."/>
      <w:lvlJc w:val="right"/>
      <w:pPr>
        <w:ind w:left="2160" w:hanging="180"/>
      </w:pPr>
    </w:lvl>
    <w:lvl w:ilvl="3" w:tplc="17CC6646" w:tentative="1">
      <w:start w:val="1"/>
      <w:numFmt w:val="decimal"/>
      <w:lvlText w:val="%4."/>
      <w:lvlJc w:val="left"/>
      <w:pPr>
        <w:ind w:left="2880" w:hanging="360"/>
      </w:pPr>
    </w:lvl>
    <w:lvl w:ilvl="4" w:tplc="105607BE" w:tentative="1">
      <w:start w:val="1"/>
      <w:numFmt w:val="lowerLetter"/>
      <w:lvlText w:val="%5."/>
      <w:lvlJc w:val="left"/>
      <w:pPr>
        <w:ind w:left="3600" w:hanging="360"/>
      </w:pPr>
    </w:lvl>
    <w:lvl w:ilvl="5" w:tplc="822C730C" w:tentative="1">
      <w:start w:val="1"/>
      <w:numFmt w:val="lowerRoman"/>
      <w:lvlText w:val="%6."/>
      <w:lvlJc w:val="right"/>
      <w:pPr>
        <w:ind w:left="4320" w:hanging="180"/>
      </w:pPr>
    </w:lvl>
    <w:lvl w:ilvl="6" w:tplc="12907088" w:tentative="1">
      <w:start w:val="1"/>
      <w:numFmt w:val="decimal"/>
      <w:lvlText w:val="%7."/>
      <w:lvlJc w:val="left"/>
      <w:pPr>
        <w:ind w:left="5040" w:hanging="360"/>
      </w:pPr>
    </w:lvl>
    <w:lvl w:ilvl="7" w:tplc="6B587ABC" w:tentative="1">
      <w:start w:val="1"/>
      <w:numFmt w:val="lowerLetter"/>
      <w:lvlText w:val="%8."/>
      <w:lvlJc w:val="left"/>
      <w:pPr>
        <w:ind w:left="5760" w:hanging="360"/>
      </w:pPr>
    </w:lvl>
    <w:lvl w:ilvl="8" w:tplc="E580ED8A"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AE241AE8">
      <w:start w:val="1"/>
      <w:numFmt w:val="bullet"/>
      <w:pStyle w:val="Bullet4"/>
      <w:lvlText w:val=""/>
      <w:lvlJc w:val="left"/>
      <w:pPr>
        <w:tabs>
          <w:tab w:val="num" w:pos="1080"/>
        </w:tabs>
        <w:ind w:left="1078" w:hanging="358"/>
      </w:pPr>
      <w:rPr>
        <w:rFonts w:ascii="Symbol" w:hAnsi="Symbol" w:hint="default"/>
      </w:rPr>
    </w:lvl>
    <w:lvl w:ilvl="1" w:tplc="B02C3A5E">
      <w:start w:val="1"/>
      <w:numFmt w:val="bullet"/>
      <w:lvlText w:val="o"/>
      <w:lvlJc w:val="left"/>
      <w:pPr>
        <w:tabs>
          <w:tab w:val="num" w:pos="1083"/>
        </w:tabs>
        <w:ind w:left="1083" w:hanging="360"/>
      </w:pPr>
      <w:rPr>
        <w:rFonts w:ascii="Courier New" w:hAnsi="Courier New" w:hint="default"/>
      </w:rPr>
    </w:lvl>
    <w:lvl w:ilvl="2" w:tplc="964E9B8A">
      <w:start w:val="1"/>
      <w:numFmt w:val="bullet"/>
      <w:lvlText w:val=""/>
      <w:lvlJc w:val="left"/>
      <w:pPr>
        <w:tabs>
          <w:tab w:val="num" w:pos="1803"/>
        </w:tabs>
        <w:ind w:left="1803" w:hanging="360"/>
      </w:pPr>
      <w:rPr>
        <w:rFonts w:ascii="Wingdings" w:hAnsi="Wingdings" w:hint="default"/>
      </w:rPr>
    </w:lvl>
    <w:lvl w:ilvl="3" w:tplc="A4EA1D20">
      <w:start w:val="1"/>
      <w:numFmt w:val="bullet"/>
      <w:lvlText w:val=""/>
      <w:lvlJc w:val="left"/>
      <w:pPr>
        <w:tabs>
          <w:tab w:val="num" w:pos="2523"/>
        </w:tabs>
        <w:ind w:left="2523" w:hanging="360"/>
      </w:pPr>
      <w:rPr>
        <w:rFonts w:ascii="Symbol" w:hAnsi="Symbol" w:hint="default"/>
      </w:rPr>
    </w:lvl>
    <w:lvl w:ilvl="4" w:tplc="DAE29E5C">
      <w:start w:val="1"/>
      <w:numFmt w:val="bullet"/>
      <w:lvlText w:val="o"/>
      <w:lvlJc w:val="left"/>
      <w:pPr>
        <w:tabs>
          <w:tab w:val="num" w:pos="3243"/>
        </w:tabs>
        <w:ind w:left="3243" w:hanging="360"/>
      </w:pPr>
      <w:rPr>
        <w:rFonts w:ascii="Courier New" w:hAnsi="Courier New" w:hint="default"/>
      </w:rPr>
    </w:lvl>
    <w:lvl w:ilvl="5" w:tplc="DBDE822C">
      <w:start w:val="1"/>
      <w:numFmt w:val="bullet"/>
      <w:lvlText w:val=""/>
      <w:lvlJc w:val="left"/>
      <w:pPr>
        <w:tabs>
          <w:tab w:val="num" w:pos="3963"/>
        </w:tabs>
        <w:ind w:left="3963" w:hanging="360"/>
      </w:pPr>
      <w:rPr>
        <w:rFonts w:ascii="Wingdings" w:hAnsi="Wingdings" w:hint="default"/>
      </w:rPr>
    </w:lvl>
    <w:lvl w:ilvl="6" w:tplc="43AED296">
      <w:start w:val="1"/>
      <w:numFmt w:val="bullet"/>
      <w:lvlText w:val=""/>
      <w:lvlJc w:val="left"/>
      <w:pPr>
        <w:tabs>
          <w:tab w:val="num" w:pos="4683"/>
        </w:tabs>
        <w:ind w:left="4683" w:hanging="360"/>
      </w:pPr>
      <w:rPr>
        <w:rFonts w:ascii="Symbol" w:hAnsi="Symbol" w:hint="default"/>
      </w:rPr>
    </w:lvl>
    <w:lvl w:ilvl="7" w:tplc="748A3F10">
      <w:start w:val="1"/>
      <w:numFmt w:val="bullet"/>
      <w:lvlText w:val="o"/>
      <w:lvlJc w:val="left"/>
      <w:pPr>
        <w:tabs>
          <w:tab w:val="num" w:pos="5403"/>
        </w:tabs>
        <w:ind w:left="5403" w:hanging="360"/>
      </w:pPr>
      <w:rPr>
        <w:rFonts w:ascii="Courier New" w:hAnsi="Courier New" w:hint="default"/>
      </w:rPr>
    </w:lvl>
    <w:lvl w:ilvl="8" w:tplc="D0E2F942">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286AC8F8">
      <w:start w:val="1"/>
      <w:numFmt w:val="bullet"/>
      <w:pStyle w:val="Bullet3"/>
      <w:lvlText w:val=""/>
      <w:lvlJc w:val="left"/>
      <w:pPr>
        <w:tabs>
          <w:tab w:val="num" w:pos="1800"/>
        </w:tabs>
        <w:ind w:left="1797" w:hanging="357"/>
      </w:pPr>
      <w:rPr>
        <w:rFonts w:ascii="Symbol" w:hAnsi="Symbol" w:hint="default"/>
      </w:rPr>
    </w:lvl>
    <w:lvl w:ilvl="1" w:tplc="76A8AB78">
      <w:start w:val="1"/>
      <w:numFmt w:val="bullet"/>
      <w:lvlText w:val="o"/>
      <w:lvlJc w:val="left"/>
      <w:pPr>
        <w:tabs>
          <w:tab w:val="num" w:pos="2160"/>
        </w:tabs>
        <w:ind w:left="2160" w:hanging="360"/>
      </w:pPr>
      <w:rPr>
        <w:rFonts w:ascii="Courier New" w:hAnsi="Courier New" w:hint="default"/>
      </w:rPr>
    </w:lvl>
    <w:lvl w:ilvl="2" w:tplc="8A126E5C">
      <w:start w:val="1"/>
      <w:numFmt w:val="bullet"/>
      <w:lvlText w:val=""/>
      <w:lvlJc w:val="left"/>
      <w:pPr>
        <w:tabs>
          <w:tab w:val="num" w:pos="2880"/>
        </w:tabs>
        <w:ind w:left="2880" w:hanging="360"/>
      </w:pPr>
      <w:rPr>
        <w:rFonts w:ascii="Wingdings" w:hAnsi="Wingdings" w:hint="default"/>
      </w:rPr>
    </w:lvl>
    <w:lvl w:ilvl="3" w:tplc="31BEC178">
      <w:start w:val="1"/>
      <w:numFmt w:val="bullet"/>
      <w:lvlText w:val=""/>
      <w:lvlJc w:val="left"/>
      <w:pPr>
        <w:tabs>
          <w:tab w:val="num" w:pos="3600"/>
        </w:tabs>
        <w:ind w:left="3600" w:hanging="360"/>
      </w:pPr>
      <w:rPr>
        <w:rFonts w:ascii="Symbol" w:hAnsi="Symbol" w:hint="default"/>
      </w:rPr>
    </w:lvl>
    <w:lvl w:ilvl="4" w:tplc="9808EFEA">
      <w:start w:val="1"/>
      <w:numFmt w:val="bullet"/>
      <w:lvlText w:val="o"/>
      <w:lvlJc w:val="left"/>
      <w:pPr>
        <w:tabs>
          <w:tab w:val="num" w:pos="4320"/>
        </w:tabs>
        <w:ind w:left="4320" w:hanging="360"/>
      </w:pPr>
      <w:rPr>
        <w:rFonts w:ascii="Courier New" w:hAnsi="Courier New" w:hint="default"/>
      </w:rPr>
    </w:lvl>
    <w:lvl w:ilvl="5" w:tplc="909C3E90">
      <w:start w:val="1"/>
      <w:numFmt w:val="bullet"/>
      <w:lvlText w:val=""/>
      <w:lvlJc w:val="left"/>
      <w:pPr>
        <w:tabs>
          <w:tab w:val="num" w:pos="5040"/>
        </w:tabs>
        <w:ind w:left="5040" w:hanging="360"/>
      </w:pPr>
      <w:rPr>
        <w:rFonts w:ascii="Wingdings" w:hAnsi="Wingdings" w:hint="default"/>
      </w:rPr>
    </w:lvl>
    <w:lvl w:ilvl="6" w:tplc="A606C49E">
      <w:start w:val="1"/>
      <w:numFmt w:val="bullet"/>
      <w:lvlText w:val=""/>
      <w:lvlJc w:val="left"/>
      <w:pPr>
        <w:tabs>
          <w:tab w:val="num" w:pos="5760"/>
        </w:tabs>
        <w:ind w:left="5760" w:hanging="360"/>
      </w:pPr>
      <w:rPr>
        <w:rFonts w:ascii="Symbol" w:hAnsi="Symbol" w:hint="default"/>
      </w:rPr>
    </w:lvl>
    <w:lvl w:ilvl="7" w:tplc="7750BCB0">
      <w:start w:val="1"/>
      <w:numFmt w:val="bullet"/>
      <w:lvlText w:val="o"/>
      <w:lvlJc w:val="left"/>
      <w:pPr>
        <w:tabs>
          <w:tab w:val="num" w:pos="6480"/>
        </w:tabs>
        <w:ind w:left="6480" w:hanging="360"/>
      </w:pPr>
      <w:rPr>
        <w:rFonts w:ascii="Courier New" w:hAnsi="Courier New" w:hint="default"/>
      </w:rPr>
    </w:lvl>
    <w:lvl w:ilvl="8" w:tplc="3790FBE0">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9AAC4772">
      <w:start w:val="1"/>
      <w:numFmt w:val="lowerLetter"/>
      <w:lvlText w:val="%1."/>
      <w:lvlJc w:val="left"/>
      <w:pPr>
        <w:ind w:left="1080" w:hanging="360"/>
      </w:pPr>
      <w:rPr>
        <w:rFonts w:cs="Times New Roman" w:hint="default"/>
        <w:b/>
      </w:rPr>
    </w:lvl>
    <w:lvl w:ilvl="1" w:tplc="4DC299C0">
      <w:start w:val="1"/>
      <w:numFmt w:val="lowerLetter"/>
      <w:lvlText w:val="%2."/>
      <w:lvlJc w:val="left"/>
      <w:pPr>
        <w:ind w:left="1800" w:hanging="360"/>
      </w:pPr>
      <w:rPr>
        <w:rFonts w:cs="Times New Roman"/>
      </w:rPr>
    </w:lvl>
    <w:lvl w:ilvl="2" w:tplc="DCE84B8E" w:tentative="1">
      <w:start w:val="1"/>
      <w:numFmt w:val="lowerRoman"/>
      <w:lvlText w:val="%3."/>
      <w:lvlJc w:val="right"/>
      <w:pPr>
        <w:ind w:left="2520" w:hanging="180"/>
      </w:pPr>
      <w:rPr>
        <w:rFonts w:cs="Times New Roman"/>
      </w:rPr>
    </w:lvl>
    <w:lvl w:ilvl="3" w:tplc="DB2EF96C" w:tentative="1">
      <w:start w:val="1"/>
      <w:numFmt w:val="decimal"/>
      <w:lvlText w:val="%4."/>
      <w:lvlJc w:val="left"/>
      <w:pPr>
        <w:ind w:left="3240" w:hanging="360"/>
      </w:pPr>
      <w:rPr>
        <w:rFonts w:cs="Times New Roman"/>
      </w:rPr>
    </w:lvl>
    <w:lvl w:ilvl="4" w:tplc="4E5807B4" w:tentative="1">
      <w:start w:val="1"/>
      <w:numFmt w:val="lowerLetter"/>
      <w:lvlText w:val="%5."/>
      <w:lvlJc w:val="left"/>
      <w:pPr>
        <w:ind w:left="3960" w:hanging="360"/>
      </w:pPr>
      <w:rPr>
        <w:rFonts w:cs="Times New Roman"/>
      </w:rPr>
    </w:lvl>
    <w:lvl w:ilvl="5" w:tplc="E9121064" w:tentative="1">
      <w:start w:val="1"/>
      <w:numFmt w:val="lowerRoman"/>
      <w:lvlText w:val="%6."/>
      <w:lvlJc w:val="right"/>
      <w:pPr>
        <w:ind w:left="4680" w:hanging="180"/>
      </w:pPr>
      <w:rPr>
        <w:rFonts w:cs="Times New Roman"/>
      </w:rPr>
    </w:lvl>
    <w:lvl w:ilvl="6" w:tplc="22128734" w:tentative="1">
      <w:start w:val="1"/>
      <w:numFmt w:val="decimal"/>
      <w:lvlText w:val="%7."/>
      <w:lvlJc w:val="left"/>
      <w:pPr>
        <w:ind w:left="5400" w:hanging="360"/>
      </w:pPr>
      <w:rPr>
        <w:rFonts w:cs="Times New Roman"/>
      </w:rPr>
    </w:lvl>
    <w:lvl w:ilvl="7" w:tplc="3560115E" w:tentative="1">
      <w:start w:val="1"/>
      <w:numFmt w:val="lowerLetter"/>
      <w:lvlText w:val="%8."/>
      <w:lvlJc w:val="left"/>
      <w:pPr>
        <w:ind w:left="6120" w:hanging="360"/>
      </w:pPr>
      <w:rPr>
        <w:rFonts w:cs="Times New Roman"/>
      </w:rPr>
    </w:lvl>
    <w:lvl w:ilvl="8" w:tplc="8DEE63A8"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2A9640CE">
      <w:start w:val="1"/>
      <w:numFmt w:val="bullet"/>
      <w:pStyle w:val="Bullet5"/>
      <w:lvlText w:val=""/>
      <w:lvlJc w:val="left"/>
      <w:pPr>
        <w:tabs>
          <w:tab w:val="num" w:pos="1795"/>
        </w:tabs>
        <w:ind w:left="1792" w:hanging="357"/>
      </w:pPr>
      <w:rPr>
        <w:rFonts w:ascii="Symbol" w:hAnsi="Symbol" w:hint="default"/>
      </w:rPr>
    </w:lvl>
    <w:lvl w:ilvl="1" w:tplc="7592FCFC">
      <w:start w:val="1"/>
      <w:numFmt w:val="bullet"/>
      <w:lvlText w:val="o"/>
      <w:lvlJc w:val="left"/>
      <w:pPr>
        <w:tabs>
          <w:tab w:val="num" w:pos="1440"/>
        </w:tabs>
        <w:ind w:left="1440" w:hanging="360"/>
      </w:pPr>
      <w:rPr>
        <w:rFonts w:ascii="Courier New" w:hAnsi="Courier New" w:hint="default"/>
      </w:rPr>
    </w:lvl>
    <w:lvl w:ilvl="2" w:tplc="EE1E8A24">
      <w:start w:val="1"/>
      <w:numFmt w:val="bullet"/>
      <w:lvlText w:val=""/>
      <w:lvlJc w:val="left"/>
      <w:pPr>
        <w:tabs>
          <w:tab w:val="num" w:pos="2160"/>
        </w:tabs>
        <w:ind w:left="2160" w:hanging="360"/>
      </w:pPr>
      <w:rPr>
        <w:rFonts w:ascii="Wingdings" w:hAnsi="Wingdings" w:hint="default"/>
      </w:rPr>
    </w:lvl>
    <w:lvl w:ilvl="3" w:tplc="F3EAD7D2">
      <w:start w:val="1"/>
      <w:numFmt w:val="bullet"/>
      <w:lvlText w:val=""/>
      <w:lvlJc w:val="left"/>
      <w:pPr>
        <w:tabs>
          <w:tab w:val="num" w:pos="2880"/>
        </w:tabs>
        <w:ind w:left="2880" w:hanging="360"/>
      </w:pPr>
      <w:rPr>
        <w:rFonts w:ascii="Symbol" w:hAnsi="Symbol" w:hint="default"/>
      </w:rPr>
    </w:lvl>
    <w:lvl w:ilvl="4" w:tplc="0D0497F4">
      <w:start w:val="1"/>
      <w:numFmt w:val="bullet"/>
      <w:lvlText w:val="o"/>
      <w:lvlJc w:val="left"/>
      <w:pPr>
        <w:tabs>
          <w:tab w:val="num" w:pos="3600"/>
        </w:tabs>
        <w:ind w:left="3600" w:hanging="360"/>
      </w:pPr>
      <w:rPr>
        <w:rFonts w:ascii="Courier New" w:hAnsi="Courier New" w:hint="default"/>
      </w:rPr>
    </w:lvl>
    <w:lvl w:ilvl="5" w:tplc="F2623830">
      <w:start w:val="1"/>
      <w:numFmt w:val="bullet"/>
      <w:lvlText w:val=""/>
      <w:lvlJc w:val="left"/>
      <w:pPr>
        <w:tabs>
          <w:tab w:val="num" w:pos="4320"/>
        </w:tabs>
        <w:ind w:left="4320" w:hanging="360"/>
      </w:pPr>
      <w:rPr>
        <w:rFonts w:ascii="Wingdings" w:hAnsi="Wingdings" w:hint="default"/>
      </w:rPr>
    </w:lvl>
    <w:lvl w:ilvl="6" w:tplc="F274E29E">
      <w:start w:val="1"/>
      <w:numFmt w:val="bullet"/>
      <w:lvlText w:val=""/>
      <w:lvlJc w:val="left"/>
      <w:pPr>
        <w:tabs>
          <w:tab w:val="num" w:pos="5040"/>
        </w:tabs>
        <w:ind w:left="5040" w:hanging="360"/>
      </w:pPr>
      <w:rPr>
        <w:rFonts w:ascii="Symbol" w:hAnsi="Symbol" w:hint="default"/>
      </w:rPr>
    </w:lvl>
    <w:lvl w:ilvl="7" w:tplc="8DFA27DC">
      <w:start w:val="1"/>
      <w:numFmt w:val="bullet"/>
      <w:lvlText w:val="o"/>
      <w:lvlJc w:val="left"/>
      <w:pPr>
        <w:tabs>
          <w:tab w:val="num" w:pos="5760"/>
        </w:tabs>
        <w:ind w:left="5760" w:hanging="360"/>
      </w:pPr>
      <w:rPr>
        <w:rFonts w:ascii="Courier New" w:hAnsi="Courier New" w:hint="default"/>
      </w:rPr>
    </w:lvl>
    <w:lvl w:ilvl="8" w:tplc="9646718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E9342F04">
      <w:start w:val="1"/>
      <w:numFmt w:val="bullet"/>
      <w:pStyle w:val="Bullet6"/>
      <w:lvlText w:val=""/>
      <w:lvlJc w:val="left"/>
      <w:pPr>
        <w:tabs>
          <w:tab w:val="num" w:pos="2152"/>
        </w:tabs>
        <w:ind w:left="2149" w:hanging="357"/>
      </w:pPr>
      <w:rPr>
        <w:rFonts w:ascii="Symbol" w:hAnsi="Symbol" w:hint="default"/>
      </w:rPr>
    </w:lvl>
    <w:lvl w:ilvl="1" w:tplc="3B1ABB98">
      <w:start w:val="1"/>
      <w:numFmt w:val="bullet"/>
      <w:lvlText w:val="o"/>
      <w:lvlJc w:val="left"/>
      <w:pPr>
        <w:tabs>
          <w:tab w:val="num" w:pos="1440"/>
        </w:tabs>
        <w:ind w:left="1440" w:hanging="360"/>
      </w:pPr>
      <w:rPr>
        <w:rFonts w:ascii="Courier New" w:hAnsi="Courier New" w:hint="default"/>
      </w:rPr>
    </w:lvl>
    <w:lvl w:ilvl="2" w:tplc="2BE2ED74">
      <w:start w:val="1"/>
      <w:numFmt w:val="bullet"/>
      <w:lvlText w:val=""/>
      <w:lvlJc w:val="left"/>
      <w:pPr>
        <w:tabs>
          <w:tab w:val="num" w:pos="2160"/>
        </w:tabs>
        <w:ind w:left="2160" w:hanging="360"/>
      </w:pPr>
      <w:rPr>
        <w:rFonts w:ascii="Wingdings" w:hAnsi="Wingdings" w:hint="default"/>
      </w:rPr>
    </w:lvl>
    <w:lvl w:ilvl="3" w:tplc="05FABC1A">
      <w:start w:val="1"/>
      <w:numFmt w:val="bullet"/>
      <w:lvlText w:val=""/>
      <w:lvlJc w:val="left"/>
      <w:pPr>
        <w:tabs>
          <w:tab w:val="num" w:pos="2880"/>
        </w:tabs>
        <w:ind w:left="2880" w:hanging="360"/>
      </w:pPr>
      <w:rPr>
        <w:rFonts w:ascii="Symbol" w:hAnsi="Symbol" w:hint="default"/>
      </w:rPr>
    </w:lvl>
    <w:lvl w:ilvl="4" w:tplc="CCBE0F60">
      <w:start w:val="1"/>
      <w:numFmt w:val="bullet"/>
      <w:lvlText w:val="o"/>
      <w:lvlJc w:val="left"/>
      <w:pPr>
        <w:tabs>
          <w:tab w:val="num" w:pos="3600"/>
        </w:tabs>
        <w:ind w:left="3600" w:hanging="360"/>
      </w:pPr>
      <w:rPr>
        <w:rFonts w:ascii="Courier New" w:hAnsi="Courier New" w:hint="default"/>
      </w:rPr>
    </w:lvl>
    <w:lvl w:ilvl="5" w:tplc="4398AFBA">
      <w:start w:val="1"/>
      <w:numFmt w:val="bullet"/>
      <w:lvlText w:val=""/>
      <w:lvlJc w:val="left"/>
      <w:pPr>
        <w:tabs>
          <w:tab w:val="num" w:pos="4320"/>
        </w:tabs>
        <w:ind w:left="4320" w:hanging="360"/>
      </w:pPr>
      <w:rPr>
        <w:rFonts w:ascii="Wingdings" w:hAnsi="Wingdings" w:hint="default"/>
      </w:rPr>
    </w:lvl>
    <w:lvl w:ilvl="6" w:tplc="17989952">
      <w:start w:val="1"/>
      <w:numFmt w:val="bullet"/>
      <w:lvlText w:val=""/>
      <w:lvlJc w:val="left"/>
      <w:pPr>
        <w:tabs>
          <w:tab w:val="num" w:pos="5040"/>
        </w:tabs>
        <w:ind w:left="5040" w:hanging="360"/>
      </w:pPr>
      <w:rPr>
        <w:rFonts w:ascii="Symbol" w:hAnsi="Symbol" w:hint="default"/>
      </w:rPr>
    </w:lvl>
    <w:lvl w:ilvl="7" w:tplc="85966EA6">
      <w:start w:val="1"/>
      <w:numFmt w:val="bullet"/>
      <w:lvlText w:val="o"/>
      <w:lvlJc w:val="left"/>
      <w:pPr>
        <w:tabs>
          <w:tab w:val="num" w:pos="5760"/>
        </w:tabs>
        <w:ind w:left="5760" w:hanging="360"/>
      </w:pPr>
      <w:rPr>
        <w:rFonts w:ascii="Courier New" w:hAnsi="Courier New" w:hint="default"/>
      </w:rPr>
    </w:lvl>
    <w:lvl w:ilvl="8" w:tplc="79E2714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C07CF778">
      <w:start w:val="1"/>
      <w:numFmt w:val="upperLetter"/>
      <w:lvlText w:val="%1."/>
      <w:lvlJc w:val="left"/>
      <w:pPr>
        <w:ind w:left="720" w:hanging="360"/>
      </w:pPr>
      <w:rPr>
        <w:rFonts w:cs="Times New Roman" w:hint="default"/>
        <w:b/>
        <w:bCs/>
      </w:rPr>
    </w:lvl>
    <w:lvl w:ilvl="1" w:tplc="3E243C76">
      <w:start w:val="1"/>
      <w:numFmt w:val="lowerLetter"/>
      <w:lvlText w:val="%2."/>
      <w:lvlJc w:val="left"/>
      <w:pPr>
        <w:ind w:left="1440" w:hanging="360"/>
      </w:pPr>
      <w:rPr>
        <w:rFonts w:cs="Times New Roman"/>
      </w:rPr>
    </w:lvl>
    <w:lvl w:ilvl="2" w:tplc="E0CC90A2" w:tentative="1">
      <w:start w:val="1"/>
      <w:numFmt w:val="lowerRoman"/>
      <w:lvlText w:val="%3."/>
      <w:lvlJc w:val="right"/>
      <w:pPr>
        <w:ind w:left="2160" w:hanging="180"/>
      </w:pPr>
      <w:rPr>
        <w:rFonts w:cs="Times New Roman"/>
      </w:rPr>
    </w:lvl>
    <w:lvl w:ilvl="3" w:tplc="342CCFD4" w:tentative="1">
      <w:start w:val="1"/>
      <w:numFmt w:val="decimal"/>
      <w:lvlText w:val="%4."/>
      <w:lvlJc w:val="left"/>
      <w:pPr>
        <w:ind w:left="2880" w:hanging="360"/>
      </w:pPr>
      <w:rPr>
        <w:rFonts w:cs="Times New Roman"/>
      </w:rPr>
    </w:lvl>
    <w:lvl w:ilvl="4" w:tplc="9530ECA6" w:tentative="1">
      <w:start w:val="1"/>
      <w:numFmt w:val="lowerLetter"/>
      <w:lvlText w:val="%5."/>
      <w:lvlJc w:val="left"/>
      <w:pPr>
        <w:ind w:left="3600" w:hanging="360"/>
      </w:pPr>
      <w:rPr>
        <w:rFonts w:cs="Times New Roman"/>
      </w:rPr>
    </w:lvl>
    <w:lvl w:ilvl="5" w:tplc="367CBC30" w:tentative="1">
      <w:start w:val="1"/>
      <w:numFmt w:val="lowerRoman"/>
      <w:lvlText w:val="%6."/>
      <w:lvlJc w:val="right"/>
      <w:pPr>
        <w:ind w:left="4320" w:hanging="180"/>
      </w:pPr>
      <w:rPr>
        <w:rFonts w:cs="Times New Roman"/>
      </w:rPr>
    </w:lvl>
    <w:lvl w:ilvl="6" w:tplc="263C35F2" w:tentative="1">
      <w:start w:val="1"/>
      <w:numFmt w:val="decimal"/>
      <w:lvlText w:val="%7."/>
      <w:lvlJc w:val="left"/>
      <w:pPr>
        <w:ind w:left="5040" w:hanging="360"/>
      </w:pPr>
      <w:rPr>
        <w:rFonts w:cs="Times New Roman"/>
      </w:rPr>
    </w:lvl>
    <w:lvl w:ilvl="7" w:tplc="062E62FC" w:tentative="1">
      <w:start w:val="1"/>
      <w:numFmt w:val="lowerLetter"/>
      <w:lvlText w:val="%8."/>
      <w:lvlJc w:val="left"/>
      <w:pPr>
        <w:ind w:left="5760" w:hanging="360"/>
      </w:pPr>
      <w:rPr>
        <w:rFonts w:cs="Times New Roman"/>
      </w:rPr>
    </w:lvl>
    <w:lvl w:ilvl="8" w:tplc="D4B4BEBA"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173E"/>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B59D7"/>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42AF"/>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598C"/>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041A"/>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0308"/>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40EB"/>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1DE"/>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53A"/>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E8F"/>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2019-02-27T22:07:00Z</dcterms:created>
  <dcterms:modified xsi:type="dcterms:W3CDTF">2019-02-27T22:07:00Z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2019-02-27T22:07:47.3167144Z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51d9d442-8784-48d8-96a2-30803663b4a7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