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630B" w14:textId="77777777" w:rsidR="00E70964" w:rsidRDefault="00352255">
      <w:pPr>
        <w:pStyle w:val="HeadingEULA"/>
        <w:widowControl w:val="0"/>
        <w:rPr>
          <w:rFonts w:eastAsia="MS PGothic"/>
          <w:sz w:val="20"/>
          <w:szCs w:val="20"/>
          <w:lang w:eastAsia="ja-JP"/>
        </w:rPr>
      </w:pPr>
      <w:bookmarkStart w:id="0" w:name="_GoBack"/>
      <w:bookmarkEnd w:id="0"/>
      <w:r>
        <w:rPr>
          <w:rFonts w:eastAsia="MS PGothic"/>
          <w:sz w:val="20"/>
          <w:szCs w:val="20"/>
          <w:lang w:eastAsia="ja-JP"/>
        </w:rPr>
        <w:t>マイクロソフト</w:t>
      </w:r>
      <w:r>
        <w:rPr>
          <w:rFonts w:eastAsia="MS PGothic"/>
          <w:sz w:val="20"/>
          <w:szCs w:val="20"/>
          <w:lang w:eastAsia="ja-JP"/>
        </w:rPr>
        <w:t xml:space="preserve"> </w:t>
      </w:r>
      <w:r>
        <w:rPr>
          <w:rFonts w:eastAsia="MS PGothic"/>
          <w:sz w:val="20"/>
          <w:szCs w:val="20"/>
          <w:lang w:eastAsia="ja-JP"/>
        </w:rPr>
        <w:t>ソフトウェア</w:t>
      </w:r>
      <w:r>
        <w:rPr>
          <w:rFonts w:eastAsia="MS PGothic"/>
          <w:sz w:val="20"/>
          <w:szCs w:val="20"/>
          <w:lang w:eastAsia="ja-JP"/>
        </w:rPr>
        <w:t xml:space="preserve"> </w:t>
      </w:r>
      <w:r>
        <w:rPr>
          <w:rFonts w:eastAsia="MS PGothic"/>
          <w:sz w:val="20"/>
          <w:szCs w:val="20"/>
          <w:lang w:eastAsia="ja-JP"/>
        </w:rPr>
        <w:t>ライセンス条項</w:t>
      </w:r>
    </w:p>
    <w:p w14:paraId="0B794EE7" w14:textId="77777777" w:rsidR="00E70964" w:rsidRDefault="00352255">
      <w:pPr>
        <w:pStyle w:val="HeadingSoftwareTitle"/>
        <w:widowControl w:val="0"/>
        <w:rPr>
          <w:rFonts w:eastAsia="MS PGothic"/>
          <w:sz w:val="20"/>
          <w:szCs w:val="20"/>
          <w:lang w:eastAsia="ja-JP"/>
        </w:rPr>
      </w:pPr>
      <w:r>
        <w:rPr>
          <w:rFonts w:eastAsia="MS PGothic"/>
          <w:sz w:val="20"/>
          <w:szCs w:val="20"/>
          <w:lang w:eastAsia="ja-JP"/>
        </w:rPr>
        <w:t xml:space="preserve">Microsoft Visual Studio 2019 </w:t>
      </w:r>
      <w:r>
        <w:rPr>
          <w:rFonts w:eastAsia="MS PGothic"/>
          <w:sz w:val="20"/>
          <w:szCs w:val="20"/>
          <w:lang w:eastAsia="ja-JP"/>
        </w:rPr>
        <w:t>リモート</w:t>
      </w:r>
      <w:r>
        <w:rPr>
          <w:rFonts w:eastAsia="MS PGothic"/>
          <w:sz w:val="20"/>
          <w:szCs w:val="20"/>
          <w:lang w:eastAsia="ja-JP"/>
        </w:rPr>
        <w:t xml:space="preserve"> </w:t>
      </w:r>
      <w:r>
        <w:rPr>
          <w:rFonts w:eastAsia="MS PGothic"/>
          <w:sz w:val="20"/>
          <w:szCs w:val="20"/>
          <w:lang w:eastAsia="ja-JP"/>
        </w:rPr>
        <w:t>デバッガー、スタンドアロン</w:t>
      </w:r>
      <w:r>
        <w:rPr>
          <w:rFonts w:eastAsia="MS PGothic"/>
          <w:sz w:val="20"/>
          <w:szCs w:val="20"/>
          <w:lang w:eastAsia="ja-JP"/>
        </w:rPr>
        <w:t xml:space="preserve"> </w:t>
      </w:r>
      <w:r>
        <w:rPr>
          <w:rFonts w:eastAsia="MS PGothic"/>
          <w:sz w:val="20"/>
          <w:szCs w:val="20"/>
          <w:lang w:eastAsia="ja-JP"/>
        </w:rPr>
        <w:t>プロファイラー、</w:t>
      </w:r>
      <w:r>
        <w:rPr>
          <w:rFonts w:eastAsia="MS PGothic"/>
          <w:sz w:val="20"/>
          <w:szCs w:val="20"/>
          <w:lang w:eastAsia="ja-JP"/>
        </w:rPr>
        <w:t>IntelliTrace</w:t>
      </w:r>
      <w:r>
        <w:rPr>
          <w:rFonts w:eastAsia="MS PGothic"/>
          <w:sz w:val="20"/>
          <w:szCs w:val="20"/>
          <w:lang w:eastAsia="ja-JP"/>
        </w:rPr>
        <w:t>、スナップショット</w:t>
      </w:r>
      <w:r>
        <w:rPr>
          <w:rFonts w:eastAsia="MS PGothic"/>
          <w:sz w:val="20"/>
          <w:szCs w:val="20"/>
          <w:lang w:eastAsia="ja-JP"/>
        </w:rPr>
        <w:t xml:space="preserve"> </w:t>
      </w:r>
      <w:r>
        <w:rPr>
          <w:rFonts w:eastAsia="MS PGothic"/>
          <w:sz w:val="20"/>
          <w:szCs w:val="20"/>
          <w:lang w:eastAsia="ja-JP"/>
        </w:rPr>
        <w:t>デバッガー、その他のデバッガーおよびビルド</w:t>
      </w:r>
      <w:r>
        <w:rPr>
          <w:rFonts w:eastAsia="MS PGothic"/>
          <w:sz w:val="20"/>
          <w:szCs w:val="20"/>
          <w:lang w:eastAsia="ja-JP"/>
        </w:rPr>
        <w:t xml:space="preserve"> </w:t>
      </w:r>
      <w:r>
        <w:rPr>
          <w:rFonts w:eastAsia="MS PGothic"/>
          <w:sz w:val="20"/>
          <w:szCs w:val="20"/>
          <w:lang w:eastAsia="ja-JP"/>
        </w:rPr>
        <w:t>ツール</w:t>
      </w:r>
      <w:r>
        <w:rPr>
          <w:rFonts w:eastAsia="MS PGothic"/>
          <w:sz w:val="20"/>
          <w:szCs w:val="20"/>
          <w:lang w:eastAsia="ja-JP"/>
        </w:rPr>
        <w:t xml:space="preserve"> </w:t>
      </w:r>
    </w:p>
    <w:p w14:paraId="47D4A658" w14:textId="77777777" w:rsidR="00E70964" w:rsidRDefault="00352255">
      <w:pPr>
        <w:pStyle w:val="Preamble"/>
        <w:widowControl w:val="0"/>
        <w:rPr>
          <w:rFonts w:eastAsia="MS PGothic"/>
          <w:b w:val="0"/>
          <w:bCs w:val="0"/>
          <w:sz w:val="20"/>
          <w:szCs w:val="20"/>
          <w:lang w:eastAsia="ja-JP"/>
        </w:rPr>
      </w:pPr>
      <w:r>
        <w:rPr>
          <w:rFonts w:eastAsia="MS PGothic"/>
          <w:b w:val="0"/>
          <w:bCs w:val="0"/>
          <w:sz w:val="20"/>
          <w:szCs w:val="20"/>
          <w:lang w:eastAsia="ja-JP"/>
        </w:rPr>
        <w:t>マイクロソフト</w:t>
      </w:r>
      <w:r>
        <w:rPr>
          <w:rFonts w:eastAsia="MS PGothic"/>
          <w:b w:val="0"/>
          <w:bCs w:val="0"/>
          <w:sz w:val="20"/>
          <w:szCs w:val="20"/>
          <w:lang w:eastAsia="ja-JP"/>
        </w:rPr>
        <w:t xml:space="preserve"> </w:t>
      </w:r>
      <w:r>
        <w:rPr>
          <w:rFonts w:eastAsia="MS PGothic"/>
          <w:b w:val="0"/>
          <w:bCs w:val="0"/>
          <w:sz w:val="20"/>
          <w:szCs w:val="20"/>
          <w:lang w:eastAsia="ja-JP"/>
        </w:rPr>
        <w:t>ソフトウェア</w:t>
      </w:r>
      <w:r>
        <w:rPr>
          <w:rFonts w:eastAsia="MS PGothic"/>
          <w:b w:val="0"/>
          <w:bCs w:val="0"/>
          <w:sz w:val="20"/>
          <w:szCs w:val="20"/>
          <w:lang w:eastAsia="ja-JP"/>
        </w:rPr>
        <w:t xml:space="preserve"> </w:t>
      </w:r>
      <w:r>
        <w:rPr>
          <w:rFonts w:eastAsia="MS PGothic"/>
          <w:b w:val="0"/>
          <w:bCs w:val="0"/>
          <w:sz w:val="20"/>
          <w:szCs w:val="20"/>
          <w:lang w:eastAsia="ja-JP"/>
        </w:rPr>
        <w:t>ライセンス条項</w:t>
      </w:r>
      <w:r>
        <w:rPr>
          <w:rFonts w:eastAsia="MS PGothic"/>
          <w:b w:val="0"/>
          <w:bCs w:val="0"/>
          <w:sz w:val="20"/>
          <w:szCs w:val="20"/>
          <w:lang w:eastAsia="ja-JP"/>
        </w:rPr>
        <w:t xml:space="preserve"> (</w:t>
      </w:r>
      <w:r>
        <w:rPr>
          <w:rFonts w:eastAsia="MS PGothic"/>
          <w:b w:val="0"/>
          <w:bCs w:val="0"/>
          <w:sz w:val="20"/>
          <w:szCs w:val="20"/>
          <w:lang w:eastAsia="ja-JP"/>
        </w:rPr>
        <w:t>以下「本ライセンス条項」といいます</w:t>
      </w:r>
      <w:r>
        <w:rPr>
          <w:rFonts w:eastAsia="MS PGothic"/>
          <w:b w:val="0"/>
          <w:bCs w:val="0"/>
          <w:sz w:val="20"/>
          <w:szCs w:val="20"/>
          <w:lang w:eastAsia="ja-JP"/>
        </w:rPr>
        <w:t xml:space="preserve">) </w:t>
      </w:r>
      <w:r>
        <w:rPr>
          <w:rFonts w:eastAsia="MS PGothic"/>
          <w:b w:val="0"/>
          <w:bCs w:val="0"/>
          <w:sz w:val="20"/>
          <w:szCs w:val="20"/>
          <w:lang w:eastAsia="ja-JP"/>
        </w:rPr>
        <w:t>は、お客様と</w:t>
      </w:r>
      <w:r>
        <w:rPr>
          <w:rFonts w:eastAsia="MS PGothic"/>
          <w:b w:val="0"/>
          <w:bCs w:val="0"/>
          <w:sz w:val="20"/>
          <w:szCs w:val="20"/>
          <w:lang w:eastAsia="ja-JP"/>
        </w:rPr>
        <w:t xml:space="preserve"> Microsoft Corporation (</w:t>
      </w:r>
      <w:r>
        <w:rPr>
          <w:rFonts w:eastAsia="MS PGothic"/>
          <w:b w:val="0"/>
          <w:bCs w:val="0"/>
          <w:sz w:val="20"/>
          <w:szCs w:val="20"/>
          <w:lang w:eastAsia="ja-JP"/>
        </w:rPr>
        <w:t>またはお客様の所在地に応じた関連会社。以下「マイクロソフト」といいます</w:t>
      </w:r>
      <w:r>
        <w:rPr>
          <w:rFonts w:eastAsia="MS PGothic"/>
          <w:b w:val="0"/>
          <w:bCs w:val="0"/>
          <w:sz w:val="20"/>
          <w:szCs w:val="20"/>
          <w:lang w:eastAsia="ja-JP"/>
        </w:rPr>
        <w:t xml:space="preserve">) </w:t>
      </w:r>
      <w:r>
        <w:rPr>
          <w:rFonts w:eastAsia="MS PGothic"/>
          <w:b w:val="0"/>
          <w:bCs w:val="0"/>
          <w:sz w:val="20"/>
          <w:szCs w:val="20"/>
          <w:lang w:eastAsia="ja-JP"/>
        </w:rPr>
        <w:t>との契約を構成します。本ライセンス条項は、上記のソフトウェア</w:t>
      </w:r>
      <w:r>
        <w:rPr>
          <w:rFonts w:eastAsia="MS PGothic"/>
          <w:b w:val="0"/>
          <w:bCs w:val="0"/>
          <w:sz w:val="20"/>
          <w:szCs w:val="20"/>
          <w:lang w:eastAsia="ja-JP"/>
        </w:rPr>
        <w:t xml:space="preserve"> (</w:t>
      </w:r>
      <w:r>
        <w:rPr>
          <w:rFonts w:eastAsia="MS PGothic"/>
          <w:b w:val="0"/>
          <w:bCs w:val="0"/>
          <w:sz w:val="20"/>
          <w:szCs w:val="20"/>
          <w:lang w:eastAsia="ja-JP"/>
        </w:rPr>
        <w:t>以下「本ソフトウェア」といいます</w:t>
      </w:r>
      <w:r>
        <w:rPr>
          <w:rFonts w:eastAsia="MS PGothic"/>
          <w:b w:val="0"/>
          <w:bCs w:val="0"/>
          <w:sz w:val="20"/>
          <w:szCs w:val="20"/>
          <w:lang w:eastAsia="ja-JP"/>
        </w:rPr>
        <w:t xml:space="preserve">) </w:t>
      </w:r>
      <w:r>
        <w:rPr>
          <w:rFonts w:eastAsia="MS PGothic"/>
          <w:b w:val="0"/>
          <w:bCs w:val="0"/>
          <w:sz w:val="20"/>
          <w:szCs w:val="20"/>
          <w:lang w:eastAsia="ja-JP"/>
        </w:rPr>
        <w:t>に適用されます。本ライセンス条項は、別途のライセンス条項が付属している場合を除き、本ソフトウェアに関連するマイクロソフトのサービスまたは更新プログラムにも適用されます。</w:t>
      </w:r>
    </w:p>
    <w:p w14:paraId="43FE612D" w14:textId="77777777" w:rsidR="00E70964" w:rsidRDefault="00352255">
      <w:pPr>
        <w:pStyle w:val="PreambleBorderAbove"/>
        <w:widowControl w:val="0"/>
        <w:rPr>
          <w:rFonts w:eastAsia="MS PGothic"/>
          <w:sz w:val="20"/>
          <w:szCs w:val="20"/>
          <w:lang w:eastAsia="ja-JP"/>
        </w:rPr>
      </w:pPr>
      <w:r>
        <w:rPr>
          <w:rFonts w:eastAsia="MS PGothic"/>
          <w:sz w:val="20"/>
          <w:szCs w:val="20"/>
          <w:lang w:eastAsia="ja-JP"/>
        </w:rPr>
        <w:t>本ライセンス条項を遵守することを条件として、お客様には以下の権利が許諾されます。</w:t>
      </w:r>
    </w:p>
    <w:p w14:paraId="10E2C1B5" w14:textId="77777777" w:rsidR="00E70964" w:rsidRDefault="00352255">
      <w:pPr>
        <w:pStyle w:val="Heading1"/>
        <w:widowControl w:val="0"/>
        <w:rPr>
          <w:rFonts w:eastAsia="MS PGothic"/>
          <w:b w:val="0"/>
          <w:bCs w:val="0"/>
          <w:sz w:val="20"/>
          <w:szCs w:val="20"/>
          <w:lang w:eastAsia="ja-JP"/>
        </w:rPr>
      </w:pPr>
      <w:r>
        <w:rPr>
          <w:rFonts w:eastAsia="MS PGothic"/>
          <w:sz w:val="20"/>
          <w:szCs w:val="20"/>
          <w:lang w:eastAsia="ja-JP"/>
        </w:rPr>
        <w:t>インストールと使用権。</w:t>
      </w:r>
    </w:p>
    <w:p w14:paraId="662E05BB" w14:textId="77777777" w:rsidR="00E70964" w:rsidRDefault="00352255">
      <w:pPr>
        <w:pStyle w:val="Heading2"/>
        <w:numPr>
          <w:ilvl w:val="0"/>
          <w:numId w:val="0"/>
        </w:numPr>
        <w:ind w:left="357"/>
        <w:rPr>
          <w:rStyle w:val="Body2Char"/>
          <w:rFonts w:eastAsia="MS PGothic"/>
          <w:b w:val="0"/>
          <w:bCs w:val="0"/>
          <w:sz w:val="20"/>
          <w:szCs w:val="20"/>
          <w:lang w:eastAsia="ja-JP"/>
        </w:rPr>
      </w:pPr>
      <w:r>
        <w:rPr>
          <w:rStyle w:val="Body2Char"/>
          <w:rFonts w:eastAsia="MS PGothic"/>
          <w:b w:val="0"/>
          <w:bCs w:val="0"/>
          <w:sz w:val="20"/>
          <w:szCs w:val="20"/>
          <w:lang w:eastAsia="ja-JP"/>
        </w:rPr>
        <w:t>お客様は、</w:t>
      </w:r>
      <w:r>
        <w:rPr>
          <w:rStyle w:val="Body2Char"/>
          <w:rFonts w:eastAsia="MS PGothic"/>
          <w:b w:val="0"/>
          <w:bCs w:val="0"/>
          <w:sz w:val="20"/>
          <w:szCs w:val="20"/>
          <w:lang w:eastAsia="ja-JP"/>
        </w:rPr>
        <w:t>Visual Studio Community</w:t>
      </w:r>
      <w:r>
        <w:rPr>
          <w:rStyle w:val="Body2Char"/>
          <w:rFonts w:eastAsia="MS PGothic"/>
          <w:b w:val="0"/>
          <w:bCs w:val="0"/>
          <w:sz w:val="20"/>
          <w:szCs w:val="20"/>
          <w:lang w:eastAsia="ja-JP"/>
        </w:rPr>
        <w:t>、</w:t>
      </w:r>
      <w:r>
        <w:rPr>
          <w:rStyle w:val="Body2Char"/>
          <w:rFonts w:eastAsia="MS PGothic"/>
          <w:b w:val="0"/>
          <w:bCs w:val="0"/>
          <w:sz w:val="20"/>
          <w:szCs w:val="20"/>
          <w:lang w:eastAsia="ja-JP"/>
        </w:rPr>
        <w:t>Vi</w:t>
      </w:r>
      <w:r>
        <w:rPr>
          <w:rStyle w:val="Body2Char"/>
          <w:rFonts w:eastAsia="MS PGothic"/>
          <w:b w:val="0"/>
          <w:bCs w:val="0"/>
          <w:sz w:val="20"/>
          <w:szCs w:val="20"/>
          <w:lang w:eastAsia="ja-JP"/>
        </w:rPr>
        <w:t>sual Studio Professional</w:t>
      </w:r>
      <w:r>
        <w:rPr>
          <w:rStyle w:val="Body2Char"/>
          <w:rFonts w:eastAsia="MS PGothic"/>
          <w:b w:val="0"/>
          <w:bCs w:val="0"/>
          <w:sz w:val="20"/>
          <w:szCs w:val="20"/>
          <w:lang w:eastAsia="ja-JP"/>
        </w:rPr>
        <w:t>、</w:t>
      </w:r>
      <w:r>
        <w:rPr>
          <w:rStyle w:val="Body2Char"/>
          <w:rFonts w:eastAsia="MS PGothic"/>
          <w:b w:val="0"/>
          <w:bCs w:val="0"/>
          <w:sz w:val="20"/>
          <w:szCs w:val="20"/>
          <w:lang w:eastAsia="ja-JP"/>
        </w:rPr>
        <w:t xml:space="preserve">Visual Studio Enterprise </w:t>
      </w:r>
      <w:r>
        <w:rPr>
          <w:rStyle w:val="Body2Char"/>
          <w:rFonts w:eastAsia="MS PGothic"/>
          <w:b w:val="0"/>
          <w:bCs w:val="0"/>
          <w:sz w:val="20"/>
          <w:szCs w:val="20"/>
          <w:lang w:eastAsia="ja-JP"/>
        </w:rPr>
        <w:t>と共に使用する場合に限り、本ソフトウェアの任意の数の複製をインストールして使用し、お客様のアプリケーションを開発およびテストすることができます。</w:t>
      </w:r>
    </w:p>
    <w:p w14:paraId="0E9ED3FE" w14:textId="77777777" w:rsidR="00E70964" w:rsidRDefault="00352255">
      <w:pPr>
        <w:pStyle w:val="Heading1"/>
        <w:widowControl w:val="0"/>
        <w:rPr>
          <w:rStyle w:val="Body2Char"/>
          <w:rFonts w:eastAsia="MS PGothic"/>
          <w:b w:val="0"/>
          <w:bCs w:val="0"/>
          <w:sz w:val="20"/>
          <w:szCs w:val="20"/>
          <w:lang w:eastAsia="ja-JP"/>
        </w:rPr>
      </w:pPr>
      <w:r>
        <w:rPr>
          <w:rFonts w:eastAsia="MS PGothic"/>
          <w:sz w:val="20"/>
          <w:szCs w:val="20"/>
          <w:lang w:eastAsia="ja-JP"/>
        </w:rPr>
        <w:t>特定のコンポーネントに関する条件。</w:t>
      </w:r>
    </w:p>
    <w:p w14:paraId="7E3770D1" w14:textId="77777777" w:rsidR="00E70964" w:rsidRDefault="00352255">
      <w:pPr>
        <w:pStyle w:val="Heading2"/>
        <w:rPr>
          <w:rFonts w:eastAsia="MS PGothic"/>
          <w:b w:val="0"/>
          <w:sz w:val="20"/>
          <w:szCs w:val="20"/>
          <w:lang w:eastAsia="ja-JP"/>
        </w:rPr>
      </w:pPr>
      <w:r>
        <w:rPr>
          <w:rFonts w:eastAsia="MS PGothic"/>
          <w:sz w:val="20"/>
          <w:szCs w:val="20"/>
          <w:lang w:eastAsia="ja-JP"/>
        </w:rPr>
        <w:t>ユーティリティ。</w:t>
      </w:r>
      <w:r>
        <w:rPr>
          <w:rFonts w:eastAsia="MS PGothic"/>
          <w:b w:val="0"/>
          <w:bCs w:val="0"/>
          <w:sz w:val="20"/>
          <w:szCs w:val="20"/>
          <w:lang w:eastAsia="ja-JP"/>
        </w:rPr>
        <w:t>本ソフトウェアには、</w:t>
      </w:r>
      <w:hyperlink r:id="rId7" w:history="1">
        <w:r>
          <w:rPr>
            <w:rFonts w:eastAsia="MS PGothic"/>
            <w:b w:val="0"/>
            <w:bCs w:val="0"/>
            <w:color w:val="0000FF"/>
            <w:u w:val="single"/>
            <w:lang w:eastAsia="ja-JP"/>
          </w:rPr>
          <w:t>https:</w:t>
        </w:r>
        <w:r>
          <w:rPr>
            <w:rFonts w:eastAsia="MS PGothic"/>
            <w:b w:val="0"/>
            <w:bCs w:val="0"/>
            <w:color w:val="0000FF"/>
            <w:u w:val="single"/>
            <w:lang w:eastAsia="ja-JP"/>
          </w:rPr>
          <w:t>//aka.ms/vs/16/utilities</w:t>
        </w:r>
      </w:hyperlink>
      <w:r>
        <w:rPr>
          <w:rFonts w:eastAsia="MS PGothic"/>
          <w:b w:val="0"/>
          <w:bCs w:val="0"/>
          <w:color w:val="0000FF"/>
          <w:lang w:eastAsia="ja-JP"/>
        </w:rPr>
        <w:t xml:space="preserve"> </w:t>
      </w:r>
      <w:r>
        <w:rPr>
          <w:rFonts w:eastAsia="MS PGothic"/>
          <w:b w:val="0"/>
          <w:bCs w:val="0"/>
          <w:sz w:val="20"/>
          <w:szCs w:val="20"/>
          <w:lang w:eastAsia="ja-JP"/>
        </w:rPr>
        <w:t>のユーティリティ一覧に記載されているアイテムが含まれています。お客様は、それらのアイテムを、お客様が本ソフトウェアを使用して開発したアプリケーションおよびデータベースのデバッグと展開を目的として、お客様のデバイスに複製してインストールすることができます。ユーティリティは一時的な使用を目的として設計されています。マイクロソフトは本ソフトウェアのその他の部分と切り離してユーティリティにパッチを適用したり更新することはできません。一部のユーティリティはその性質上、</w:t>
      </w:r>
      <w:r>
        <w:rPr>
          <w:rFonts w:eastAsia="MS PGothic"/>
          <w:b w:val="0"/>
          <w:bCs w:val="0"/>
          <w:sz w:val="20"/>
          <w:szCs w:val="20"/>
          <w:lang w:eastAsia="ja-JP"/>
        </w:rPr>
        <w:t>そのユーティリティがインストールされているデバイスに他者がアクセスできるようにすることが可能です。インストールしたすべてのユーティリティは、お客様のアプリケーションおよびデータベースのデバッグおよび展開が終了したら削除してください。マイクロソフトは、ユーティリティがインストールされているデバイスまたはデバイス上のアプリケーションもしくはデータベースの第三者による使用またはアクセスについて一切責任を負いません。</w:t>
      </w:r>
    </w:p>
    <w:p w14:paraId="2FEFEEF3" w14:textId="77777777" w:rsidR="00E70964" w:rsidRDefault="00352255">
      <w:pPr>
        <w:pStyle w:val="Heading2"/>
        <w:rPr>
          <w:rFonts w:eastAsia="MS PGothic"/>
          <w:b w:val="0"/>
          <w:sz w:val="20"/>
          <w:szCs w:val="20"/>
          <w:lang w:eastAsia="ja-JP"/>
        </w:rPr>
      </w:pPr>
      <w:r>
        <w:rPr>
          <w:rFonts w:eastAsia="MS PGothic"/>
          <w:lang w:eastAsia="ja-JP"/>
        </w:rPr>
        <w:t>ビルド</w:t>
      </w:r>
      <w:r>
        <w:rPr>
          <w:rFonts w:eastAsia="MS PGothic"/>
          <w:lang w:eastAsia="ja-JP"/>
        </w:rPr>
        <w:t xml:space="preserve"> </w:t>
      </w:r>
      <w:r>
        <w:rPr>
          <w:rFonts w:eastAsia="MS PGothic"/>
          <w:lang w:eastAsia="ja-JP"/>
        </w:rPr>
        <w:t>デバイスおよび</w:t>
      </w:r>
      <w:r>
        <w:rPr>
          <w:rFonts w:eastAsia="MS PGothic"/>
          <w:lang w:eastAsia="ja-JP"/>
        </w:rPr>
        <w:t xml:space="preserve"> Visual Studio </w:t>
      </w:r>
      <w:r>
        <w:rPr>
          <w:rFonts w:eastAsia="MS PGothic"/>
          <w:lang w:eastAsia="ja-JP"/>
        </w:rPr>
        <w:t>ビルド</w:t>
      </w:r>
      <w:r>
        <w:rPr>
          <w:rFonts w:eastAsia="MS PGothic"/>
          <w:lang w:eastAsia="ja-JP"/>
        </w:rPr>
        <w:t xml:space="preserve"> </w:t>
      </w:r>
      <w:r>
        <w:rPr>
          <w:rFonts w:eastAsia="MS PGothic"/>
          <w:lang w:eastAsia="ja-JP"/>
        </w:rPr>
        <w:t>ツール。</w:t>
      </w:r>
      <w:r>
        <w:rPr>
          <w:rFonts w:eastAsia="MS PGothic"/>
          <w:b w:val="0"/>
          <w:bCs w:val="0"/>
          <w:lang w:eastAsia="ja-JP"/>
        </w:rPr>
        <w:t>お客様は、本ソフトウェアのファ</w:t>
      </w:r>
      <w:r>
        <w:rPr>
          <w:rFonts w:eastAsia="MS PGothic"/>
          <w:b w:val="0"/>
          <w:bCs w:val="0"/>
          <w:lang w:eastAsia="ja-JP"/>
        </w:rPr>
        <w:t>イルを、オンプレミス</w:t>
      </w:r>
      <w:r>
        <w:rPr>
          <w:rFonts w:eastAsia="MS PGothic"/>
          <w:b w:val="0"/>
          <w:bCs w:val="0"/>
          <w:lang w:eastAsia="ja-JP"/>
        </w:rPr>
        <w:t xml:space="preserve"> </w:t>
      </w:r>
      <w:r>
        <w:rPr>
          <w:rFonts w:eastAsia="MS PGothic"/>
          <w:b w:val="0"/>
          <w:bCs w:val="0"/>
          <w:lang w:eastAsia="ja-JP"/>
        </w:rPr>
        <w:t>コンピューターであるかリモート</w:t>
      </w:r>
      <w:r>
        <w:rPr>
          <w:rFonts w:eastAsia="MS PGothic"/>
          <w:b w:val="0"/>
          <w:bCs w:val="0"/>
          <w:lang w:eastAsia="ja-JP"/>
        </w:rPr>
        <w:t xml:space="preserve"> </w:t>
      </w:r>
      <w:r>
        <w:rPr>
          <w:rFonts w:eastAsia="MS PGothic"/>
          <w:b w:val="0"/>
          <w:bCs w:val="0"/>
          <w:lang w:eastAsia="ja-JP"/>
        </w:rPr>
        <w:t>コンピューターであるか、お客様が所有しているか、お客様のために</w:t>
      </w:r>
      <w:r>
        <w:rPr>
          <w:rFonts w:eastAsia="MS PGothic"/>
          <w:b w:val="0"/>
          <w:bCs w:val="0"/>
          <w:lang w:eastAsia="ja-JP"/>
        </w:rPr>
        <w:t xml:space="preserve"> Microsoft Azure </w:t>
      </w:r>
      <w:r>
        <w:rPr>
          <w:rFonts w:eastAsia="MS PGothic"/>
          <w:b w:val="0"/>
          <w:bCs w:val="0"/>
          <w:lang w:eastAsia="ja-JP"/>
        </w:rPr>
        <w:t>上にホスティングされているか、またはお客様専用であるかを問わない、物理デバイスや、仮想マシンまたは当該マシン上のコンテナーを含むお客様のビルド</w:t>
      </w:r>
      <w:r>
        <w:rPr>
          <w:rFonts w:eastAsia="MS PGothic"/>
          <w:b w:val="0"/>
          <w:bCs w:val="0"/>
          <w:lang w:eastAsia="ja-JP"/>
        </w:rPr>
        <w:t xml:space="preserve"> </w:t>
      </w:r>
      <w:r>
        <w:rPr>
          <w:rFonts w:eastAsia="MS PGothic"/>
          <w:b w:val="0"/>
          <w:bCs w:val="0"/>
          <w:lang w:eastAsia="ja-JP"/>
        </w:rPr>
        <w:t>デバイス</w:t>
      </w:r>
      <w:r>
        <w:rPr>
          <w:rFonts w:eastAsia="MS PGothic"/>
          <w:b w:val="0"/>
          <w:bCs w:val="0"/>
          <w:lang w:eastAsia="ja-JP"/>
        </w:rPr>
        <w:t xml:space="preserve"> (</w:t>
      </w:r>
      <w:r>
        <w:rPr>
          <w:rFonts w:eastAsia="MS PGothic"/>
          <w:b w:val="0"/>
          <w:bCs w:val="0"/>
          <w:lang w:eastAsia="ja-JP"/>
        </w:rPr>
        <w:t>以下総称して「ビルド</w:t>
      </w:r>
      <w:r>
        <w:rPr>
          <w:rFonts w:eastAsia="MS PGothic"/>
          <w:b w:val="0"/>
          <w:bCs w:val="0"/>
          <w:lang w:eastAsia="ja-JP"/>
        </w:rPr>
        <w:t xml:space="preserve"> </w:t>
      </w:r>
      <w:r>
        <w:rPr>
          <w:rFonts w:eastAsia="MS PGothic"/>
          <w:b w:val="0"/>
          <w:bCs w:val="0"/>
          <w:lang w:eastAsia="ja-JP"/>
        </w:rPr>
        <w:t>デバイス」といいます</w:t>
      </w:r>
      <w:r>
        <w:rPr>
          <w:rFonts w:eastAsia="MS PGothic"/>
          <w:b w:val="0"/>
          <w:bCs w:val="0"/>
          <w:lang w:eastAsia="ja-JP"/>
        </w:rPr>
        <w:t xml:space="preserve">) </w:t>
      </w:r>
      <w:r>
        <w:rPr>
          <w:rFonts w:eastAsia="MS PGothic"/>
          <w:b w:val="0"/>
          <w:bCs w:val="0"/>
          <w:lang w:eastAsia="ja-JP"/>
        </w:rPr>
        <w:t>に複製してインストールすることができます。お客様およびお客様の組織の他のユーザーは、本ソフトウェアを使用して開発したアプリケーションのコンパイル、ビルド、および</w:t>
      </w:r>
      <w:r>
        <w:rPr>
          <w:rFonts w:eastAsia="MS PGothic"/>
          <w:b w:val="0"/>
          <w:bCs w:val="0"/>
          <w:lang w:eastAsia="ja-JP"/>
        </w:rPr>
        <w:t>検証を行う目的、またはビルド</w:t>
      </w:r>
      <w:r>
        <w:rPr>
          <w:rFonts w:eastAsia="MS PGothic"/>
          <w:b w:val="0"/>
          <w:bCs w:val="0"/>
          <w:lang w:eastAsia="ja-JP"/>
        </w:rPr>
        <w:t xml:space="preserve"> </w:t>
      </w:r>
      <w:r>
        <w:rPr>
          <w:rFonts w:eastAsia="MS PGothic"/>
          <w:b w:val="0"/>
          <w:bCs w:val="0"/>
          <w:lang w:eastAsia="ja-JP"/>
        </w:rPr>
        <w:t>プロセスの一環として当該アプリケーションの品質またはパフォーマンス</w:t>
      </w:r>
      <w:r>
        <w:rPr>
          <w:rFonts w:eastAsia="MS PGothic"/>
          <w:b w:val="0"/>
          <w:bCs w:val="0"/>
          <w:lang w:eastAsia="ja-JP"/>
        </w:rPr>
        <w:t xml:space="preserve"> </w:t>
      </w:r>
      <w:r>
        <w:rPr>
          <w:rFonts w:eastAsia="MS PGothic"/>
          <w:b w:val="0"/>
          <w:bCs w:val="0"/>
          <w:lang w:eastAsia="ja-JP"/>
        </w:rPr>
        <w:t>テストを実行する目的に限り、お客様のビルド</w:t>
      </w:r>
      <w:r>
        <w:rPr>
          <w:rFonts w:eastAsia="MS PGothic"/>
          <w:b w:val="0"/>
          <w:bCs w:val="0"/>
          <w:lang w:eastAsia="ja-JP"/>
        </w:rPr>
        <w:t xml:space="preserve"> </w:t>
      </w:r>
      <w:r>
        <w:rPr>
          <w:rFonts w:eastAsia="MS PGothic"/>
          <w:b w:val="0"/>
          <w:bCs w:val="0"/>
          <w:lang w:eastAsia="ja-JP"/>
        </w:rPr>
        <w:t>デバイス上でこれらのファイルを使用することができます。</w:t>
      </w:r>
    </w:p>
    <w:p w14:paraId="22AE9ED8" w14:textId="77777777" w:rsidR="00E70964" w:rsidRDefault="00352255">
      <w:pPr>
        <w:pStyle w:val="Heading2"/>
        <w:rPr>
          <w:rFonts w:eastAsia="MS PGothic"/>
          <w:b w:val="0"/>
          <w:sz w:val="20"/>
          <w:szCs w:val="20"/>
          <w:lang w:eastAsia="ja-JP"/>
        </w:rPr>
      </w:pPr>
      <w:r>
        <w:rPr>
          <w:rFonts w:eastAsia="MS PGothic"/>
          <w:sz w:val="20"/>
          <w:szCs w:val="20"/>
          <w:lang w:eastAsia="ja-JP"/>
        </w:rPr>
        <w:t xml:space="preserve">Microsoft </w:t>
      </w:r>
      <w:r>
        <w:rPr>
          <w:rFonts w:eastAsia="MS PGothic"/>
          <w:sz w:val="20"/>
          <w:szCs w:val="20"/>
          <w:lang w:eastAsia="ja-JP"/>
        </w:rPr>
        <w:t>プラットフォーム。</w:t>
      </w:r>
      <w:r>
        <w:rPr>
          <w:rFonts w:eastAsia="MS PGothic"/>
          <w:b w:val="0"/>
          <w:bCs w:val="0"/>
          <w:sz w:val="20"/>
          <w:szCs w:val="20"/>
          <w:lang w:eastAsia="ja-JP"/>
        </w:rPr>
        <w:t>本ソフトウェアには、</w:t>
      </w:r>
      <w:r>
        <w:rPr>
          <w:rFonts w:eastAsia="MS PGothic"/>
          <w:b w:val="0"/>
          <w:bCs w:val="0"/>
          <w:sz w:val="20"/>
          <w:szCs w:val="20"/>
          <w:lang w:eastAsia="ja-JP"/>
        </w:rPr>
        <w:t>Microsoft Windows</w:t>
      </w:r>
      <w:r>
        <w:rPr>
          <w:rFonts w:eastAsia="MS PGothic"/>
          <w:b w:val="0"/>
          <w:bCs w:val="0"/>
          <w:sz w:val="20"/>
          <w:szCs w:val="20"/>
          <w:lang w:eastAsia="ja-JP"/>
        </w:rPr>
        <w:t>、</w:t>
      </w:r>
      <w:r>
        <w:rPr>
          <w:rFonts w:eastAsia="MS PGothic"/>
          <w:b w:val="0"/>
          <w:bCs w:val="0"/>
          <w:sz w:val="20"/>
          <w:szCs w:val="20"/>
          <w:lang w:eastAsia="ja-JP"/>
        </w:rPr>
        <w:t>Microsoft Windows Server</w:t>
      </w:r>
      <w:r>
        <w:rPr>
          <w:rFonts w:eastAsia="MS PGothic"/>
          <w:b w:val="0"/>
          <w:bCs w:val="0"/>
          <w:sz w:val="20"/>
          <w:szCs w:val="20"/>
          <w:lang w:eastAsia="ja-JP"/>
        </w:rPr>
        <w:t>、</w:t>
      </w:r>
      <w:r>
        <w:rPr>
          <w:rFonts w:eastAsia="MS PGothic"/>
          <w:b w:val="0"/>
          <w:bCs w:val="0"/>
          <w:sz w:val="20"/>
          <w:szCs w:val="20"/>
          <w:lang w:eastAsia="ja-JP"/>
        </w:rPr>
        <w:t>Microsoft SQL Server</w:t>
      </w:r>
      <w:r>
        <w:rPr>
          <w:rFonts w:eastAsia="MS PGothic"/>
          <w:b w:val="0"/>
          <w:bCs w:val="0"/>
          <w:sz w:val="20"/>
          <w:szCs w:val="20"/>
          <w:lang w:eastAsia="ja-JP"/>
        </w:rPr>
        <w:t>、</w:t>
      </w:r>
      <w:r>
        <w:rPr>
          <w:rFonts w:eastAsia="MS PGothic"/>
          <w:b w:val="0"/>
          <w:bCs w:val="0"/>
          <w:sz w:val="20"/>
          <w:szCs w:val="20"/>
          <w:lang w:eastAsia="ja-JP"/>
        </w:rPr>
        <w:t>Microsoft Exchange</w:t>
      </w:r>
      <w:r>
        <w:rPr>
          <w:rFonts w:eastAsia="MS PGothic"/>
          <w:b w:val="0"/>
          <w:bCs w:val="0"/>
          <w:sz w:val="20"/>
          <w:szCs w:val="20"/>
          <w:lang w:eastAsia="ja-JP"/>
        </w:rPr>
        <w:t>、</w:t>
      </w:r>
      <w:r>
        <w:rPr>
          <w:rFonts w:eastAsia="MS PGothic"/>
          <w:b w:val="0"/>
          <w:bCs w:val="0"/>
          <w:sz w:val="20"/>
          <w:szCs w:val="20"/>
          <w:lang w:eastAsia="ja-JP"/>
        </w:rPr>
        <w:t>Microsoft Office</w:t>
      </w:r>
      <w:r>
        <w:rPr>
          <w:rFonts w:eastAsia="MS PGothic"/>
          <w:b w:val="0"/>
          <w:bCs w:val="0"/>
          <w:sz w:val="20"/>
          <w:szCs w:val="20"/>
          <w:lang w:eastAsia="ja-JP"/>
        </w:rPr>
        <w:t>、または</w:t>
      </w:r>
      <w:r>
        <w:rPr>
          <w:rFonts w:eastAsia="MS PGothic"/>
          <w:b w:val="0"/>
          <w:bCs w:val="0"/>
          <w:sz w:val="20"/>
          <w:szCs w:val="20"/>
          <w:lang w:eastAsia="ja-JP"/>
        </w:rPr>
        <w:t xml:space="preserve"> Microsoft SharePoint </w:t>
      </w:r>
      <w:r>
        <w:rPr>
          <w:rFonts w:eastAsia="MS PGothic"/>
          <w:b w:val="0"/>
          <w:bCs w:val="0"/>
          <w:sz w:val="20"/>
          <w:szCs w:val="20"/>
          <w:lang w:eastAsia="ja-JP"/>
        </w:rPr>
        <w:t>のコン</w:t>
      </w:r>
      <w:r>
        <w:rPr>
          <w:rFonts w:eastAsia="MS PGothic"/>
          <w:b w:val="0"/>
          <w:bCs w:val="0"/>
          <w:sz w:val="20"/>
          <w:szCs w:val="20"/>
          <w:lang w:eastAsia="ja-JP"/>
        </w:rPr>
        <w:t>ポーネントが含まれていることがあります。これらのコンポーネントには、本ソフトウェアに付属しているマイクロソフトの「</w:t>
      </w:r>
      <w:r>
        <w:rPr>
          <w:rFonts w:eastAsia="MS PGothic"/>
          <w:b w:val="0"/>
          <w:bCs w:val="0"/>
          <w:sz w:val="20"/>
          <w:szCs w:val="20"/>
          <w:lang w:eastAsia="ja-JP"/>
        </w:rPr>
        <w:t>Licenses</w:t>
      </w:r>
      <w:r>
        <w:rPr>
          <w:rFonts w:eastAsia="MS PGothic"/>
          <w:b w:val="0"/>
          <w:bCs w:val="0"/>
          <w:sz w:val="20"/>
          <w:szCs w:val="20"/>
          <w:lang w:eastAsia="ja-JP"/>
        </w:rPr>
        <w:t>」フォルダーに規定されている、別途のライセンス条項および固有の製品サポート</w:t>
      </w:r>
      <w:r>
        <w:rPr>
          <w:rFonts w:eastAsia="MS PGothic"/>
          <w:b w:val="0"/>
          <w:bCs w:val="0"/>
          <w:sz w:val="20"/>
          <w:szCs w:val="20"/>
          <w:lang w:eastAsia="ja-JP"/>
        </w:rPr>
        <w:t xml:space="preserve"> </w:t>
      </w:r>
      <w:r>
        <w:rPr>
          <w:rFonts w:eastAsia="MS PGothic"/>
          <w:b w:val="0"/>
          <w:bCs w:val="0"/>
          <w:sz w:val="20"/>
          <w:szCs w:val="20"/>
          <w:lang w:eastAsia="ja-JP"/>
        </w:rPr>
        <w:t>ポリシーが適用されます。ただし、関連するインストール</w:t>
      </w:r>
      <w:r>
        <w:rPr>
          <w:rFonts w:eastAsia="MS PGothic"/>
          <w:b w:val="0"/>
          <w:bCs w:val="0"/>
          <w:sz w:val="20"/>
          <w:szCs w:val="20"/>
          <w:lang w:eastAsia="ja-JP"/>
        </w:rPr>
        <w:t xml:space="preserve"> </w:t>
      </w:r>
      <w:r>
        <w:rPr>
          <w:rFonts w:eastAsia="MS PGothic"/>
          <w:b w:val="0"/>
          <w:bCs w:val="0"/>
          <w:sz w:val="20"/>
          <w:szCs w:val="20"/>
          <w:lang w:eastAsia="ja-JP"/>
        </w:rPr>
        <w:t>ディレクトリにこれらのコンポーネントのライセンス条項も含まれている場合は当該ライセンス条項が適用されます。</w:t>
      </w:r>
    </w:p>
    <w:p w14:paraId="201091A6" w14:textId="77777777" w:rsidR="00E70964" w:rsidRDefault="00352255">
      <w:pPr>
        <w:pStyle w:val="Heading2"/>
        <w:rPr>
          <w:rFonts w:eastAsia="MS PGothic"/>
          <w:b w:val="0"/>
          <w:sz w:val="20"/>
          <w:szCs w:val="20"/>
          <w:lang w:eastAsia="ja-JP"/>
        </w:rPr>
      </w:pPr>
      <w:r>
        <w:rPr>
          <w:rFonts w:eastAsia="MS PGothic"/>
          <w:sz w:val="20"/>
          <w:szCs w:val="20"/>
          <w:lang w:eastAsia="ja-JP"/>
        </w:rPr>
        <w:t>第三者のコンポーネント。</w:t>
      </w:r>
      <w:r>
        <w:rPr>
          <w:rFonts w:eastAsia="MS PGothic"/>
          <w:b w:val="0"/>
          <w:bCs w:val="0"/>
          <w:sz w:val="20"/>
          <w:szCs w:val="20"/>
          <w:lang w:eastAsia="ja-JP"/>
        </w:rPr>
        <w:t>本ソフトウェアには、別途の法的通知を含みまたは別の契約が適用される第三者のコンポーネントが含まれている場合があり、これら</w:t>
      </w:r>
      <w:r>
        <w:rPr>
          <w:rFonts w:eastAsia="MS PGothic"/>
          <w:b w:val="0"/>
          <w:bCs w:val="0"/>
          <w:sz w:val="20"/>
          <w:szCs w:val="20"/>
          <w:lang w:eastAsia="ja-JP"/>
        </w:rPr>
        <w:t>については本ソフトウェアに付属する</w:t>
      </w:r>
      <w:r>
        <w:rPr>
          <w:rFonts w:eastAsia="MS PGothic"/>
          <w:b w:val="0"/>
          <w:bCs w:val="0"/>
          <w:sz w:val="20"/>
          <w:szCs w:val="20"/>
          <w:lang w:eastAsia="ja-JP"/>
        </w:rPr>
        <w:t xml:space="preserve"> ThirdPartyNotices </w:t>
      </w:r>
      <w:r>
        <w:rPr>
          <w:rFonts w:eastAsia="MS PGothic"/>
          <w:b w:val="0"/>
          <w:bCs w:val="0"/>
          <w:sz w:val="20"/>
          <w:szCs w:val="20"/>
          <w:lang w:eastAsia="ja-JP"/>
        </w:rPr>
        <w:t>ファイルに規定されています。</w:t>
      </w:r>
    </w:p>
    <w:p w14:paraId="36B0443A" w14:textId="77777777" w:rsidR="00E70964" w:rsidRDefault="00352255">
      <w:pPr>
        <w:pStyle w:val="Heading1"/>
        <w:widowControl w:val="0"/>
        <w:rPr>
          <w:rFonts w:eastAsia="MS PGothic"/>
          <w:b w:val="0"/>
          <w:sz w:val="20"/>
          <w:szCs w:val="20"/>
        </w:rPr>
      </w:pPr>
      <w:r>
        <w:rPr>
          <w:rFonts w:eastAsia="MS PGothic"/>
          <w:sz w:val="20"/>
          <w:szCs w:val="20"/>
          <w:lang w:eastAsia="ja-JP"/>
        </w:rPr>
        <w:t>データ。</w:t>
      </w:r>
    </w:p>
    <w:p w14:paraId="23364462" w14:textId="77777777" w:rsidR="00E70964" w:rsidRDefault="00352255">
      <w:pPr>
        <w:pStyle w:val="Heading2"/>
        <w:rPr>
          <w:rFonts w:eastAsia="MS PGothic"/>
          <w:b w:val="0"/>
          <w:sz w:val="20"/>
          <w:szCs w:val="20"/>
          <w:lang w:eastAsia="ja-JP"/>
        </w:rPr>
      </w:pPr>
      <w:r>
        <w:rPr>
          <w:rFonts w:eastAsia="MS PGothic"/>
          <w:sz w:val="20"/>
          <w:szCs w:val="20"/>
          <w:lang w:eastAsia="ja-JP"/>
        </w:rPr>
        <w:t>データ収集。</w:t>
      </w:r>
      <w:r>
        <w:rPr>
          <w:rFonts w:eastAsia="MS PGothic"/>
          <w:b w:val="0"/>
          <w:bCs w:val="0"/>
          <w:sz w:val="20"/>
          <w:szCs w:val="20"/>
          <w:lang w:eastAsia="ja-JP"/>
        </w:rPr>
        <w:t>本ソフトウェアは、お客様およびお客様による本ソフトウェアの使用に関する情報を収集し、</w:t>
      </w:r>
      <w:r>
        <w:rPr>
          <w:rFonts w:eastAsia="MS PGothic"/>
          <w:b w:val="0"/>
          <w:bCs w:val="0"/>
          <w:sz w:val="20"/>
          <w:szCs w:val="20"/>
          <w:lang w:eastAsia="ja-JP"/>
        </w:rPr>
        <w:t xml:space="preserve">Microsoft </w:t>
      </w:r>
      <w:r>
        <w:rPr>
          <w:rFonts w:eastAsia="MS PGothic"/>
          <w:b w:val="0"/>
          <w:bCs w:val="0"/>
          <w:sz w:val="20"/>
          <w:szCs w:val="20"/>
          <w:lang w:eastAsia="ja-JP"/>
        </w:rPr>
        <w:t>に送信することがあります。</w:t>
      </w:r>
      <w:r>
        <w:rPr>
          <w:rFonts w:eastAsia="MS PGothic"/>
          <w:b w:val="0"/>
          <w:bCs w:val="0"/>
          <w:sz w:val="20"/>
          <w:szCs w:val="20"/>
          <w:lang w:eastAsia="ja-JP"/>
        </w:rPr>
        <w:t xml:space="preserve">Microsoft </w:t>
      </w:r>
      <w:r>
        <w:rPr>
          <w:rFonts w:eastAsia="MS PGothic"/>
          <w:b w:val="0"/>
          <w:bCs w:val="0"/>
          <w:sz w:val="20"/>
          <w:szCs w:val="20"/>
          <w:lang w:eastAsia="ja-JP"/>
        </w:rPr>
        <w:t>はこの情報を、サービスの提供ならびに</w:t>
      </w:r>
      <w:r>
        <w:rPr>
          <w:rFonts w:eastAsia="MS PGothic"/>
          <w:b w:val="0"/>
          <w:bCs w:val="0"/>
          <w:sz w:val="20"/>
          <w:szCs w:val="20"/>
          <w:lang w:eastAsia="ja-JP"/>
        </w:rPr>
        <w:t xml:space="preserve"> Microsoft </w:t>
      </w:r>
      <w:r>
        <w:rPr>
          <w:rFonts w:eastAsia="MS PGothic"/>
          <w:b w:val="0"/>
          <w:bCs w:val="0"/>
          <w:sz w:val="20"/>
          <w:szCs w:val="2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w:t>
      </w:r>
      <w:r>
        <w:rPr>
          <w:rFonts w:eastAsia="MS PGothic"/>
          <w:b w:val="0"/>
          <w:bCs w:val="0"/>
          <w:sz w:val="20"/>
          <w:szCs w:val="20"/>
          <w:lang w:eastAsia="ja-JP"/>
        </w:rPr>
        <w:t>することはできません。また、</w:t>
      </w:r>
      <w:r>
        <w:rPr>
          <w:rFonts w:eastAsia="MS PGothic"/>
          <w:b w:val="0"/>
          <w:bCs w:val="0"/>
          <w:color w:val="000000"/>
          <w:sz w:val="20"/>
          <w:szCs w:val="20"/>
          <w:lang w:eastAsia="ja-JP"/>
        </w:rPr>
        <w:t>本ソフトウェアにある特定の機能を使用すると、お客様およびマイクロソフトがお客様のアプリケーションのユーザーからデータを収集できる場合があります。</w:t>
      </w:r>
      <w:r>
        <w:rPr>
          <w:rFonts w:eastAsia="MS PGothic"/>
          <w:b w:val="0"/>
          <w:bCs w:val="0"/>
          <w:sz w:val="20"/>
          <w:szCs w:val="20"/>
          <w:lang w:eastAsia="ja-JP"/>
        </w:rPr>
        <w:t>これらの機能を使用する場合、お客様は適用される法令を遵守しなければなりません。これには、お客様のアプリケーションのユーザーに適切な通知および</w:t>
      </w:r>
      <w:r>
        <w:rPr>
          <w:rFonts w:eastAsia="MS PGothic"/>
          <w:b w:val="0"/>
          <w:bCs w:val="0"/>
          <w:color w:val="000000"/>
          <w:sz w:val="20"/>
          <w:szCs w:val="20"/>
          <w:lang w:eastAsia="ja-JP"/>
        </w:rPr>
        <w:t>マイクロソフトのプライバシーに関する声明を提供することを含みます。マイクロソフトのプライバシーに関する声明は</w:t>
      </w:r>
      <w:r>
        <w:rPr>
          <w:rFonts w:eastAsia="MS PGothic"/>
          <w:b w:val="0"/>
          <w:bCs w:val="0"/>
          <w:color w:val="000000"/>
          <w:lang w:eastAsia="ja-JP"/>
        </w:rPr>
        <w:t xml:space="preserve"> </w:t>
      </w:r>
      <w:hyperlink r:id="rId8" w:history="1">
        <w:r>
          <w:rPr>
            <w:rFonts w:eastAsia="MS PGothic"/>
            <w:b w:val="0"/>
            <w:bCs w:val="0"/>
            <w:color w:val="0000FF"/>
            <w:sz w:val="20"/>
            <w:szCs w:val="20"/>
            <w:u w:val="single"/>
            <w:lang w:eastAsia="ja-JP"/>
          </w:rPr>
          <w:t>https://go.microsoft.com/fwlink/?LinkID=824704</w:t>
        </w:r>
      </w:hyperlink>
      <w:r>
        <w:rPr>
          <w:rFonts w:eastAsia="MS PGothic"/>
          <w:b w:val="0"/>
          <w:bCs w:val="0"/>
          <w:sz w:val="20"/>
          <w:szCs w:val="20"/>
          <w:lang w:eastAsia="ja-JP"/>
        </w:rPr>
        <w:t xml:space="preserve"> </w:t>
      </w:r>
      <w:r>
        <w:rPr>
          <w:rFonts w:eastAsia="MS PGothic"/>
          <w:b w:val="0"/>
          <w:bCs w:val="0"/>
          <w:sz w:val="20"/>
          <w:szCs w:val="20"/>
          <w:lang w:eastAsia="ja-JP"/>
        </w:rPr>
        <w:t>をご参照ください。データの収集および使用の詳細については、ソフトウェア付属の文書およびマイクロソフトのプライバシーに関する声明を参照してください。本ソフトウェアを使用した場合、お客様</w:t>
      </w:r>
      <w:r>
        <w:rPr>
          <w:rFonts w:eastAsia="MS PGothic"/>
          <w:b w:val="0"/>
          <w:bCs w:val="0"/>
          <w:sz w:val="20"/>
          <w:szCs w:val="20"/>
          <w:lang w:eastAsia="ja-JP"/>
        </w:rPr>
        <w:t>はこれらの規定に同意したものとみなされます。</w:t>
      </w:r>
    </w:p>
    <w:p w14:paraId="73EA18DF" w14:textId="77777777" w:rsidR="00E70964" w:rsidRDefault="00352255">
      <w:pPr>
        <w:pStyle w:val="Heading2"/>
        <w:rPr>
          <w:rFonts w:eastAsia="MS PGothic"/>
          <w:b w:val="0"/>
          <w:sz w:val="20"/>
          <w:szCs w:val="20"/>
          <w:lang w:eastAsia="ja-JP"/>
        </w:rPr>
      </w:pPr>
      <w:r>
        <w:rPr>
          <w:rFonts w:eastAsia="MS PGothic"/>
          <w:sz w:val="20"/>
          <w:szCs w:val="20"/>
          <w:lang w:eastAsia="ja-JP"/>
        </w:rPr>
        <w:lastRenderedPageBreak/>
        <w:t>個人データの処理。</w:t>
      </w:r>
      <w:r>
        <w:rPr>
          <w:rFonts w:eastAsia="MS PGothic"/>
          <w:b w:val="0"/>
          <w:bCs w:val="0"/>
          <w:sz w:val="20"/>
          <w:szCs w:val="20"/>
          <w:lang w:eastAsia="ja-JP"/>
        </w:rPr>
        <w:t>マイクロソフトが、本ソフトウェアに関して個人データの処理者または下請処理者である場合、マイクロソフトは、</w:t>
      </w:r>
      <w:r>
        <w:rPr>
          <w:rFonts w:eastAsia="MS PGothic"/>
          <w:b w:val="0"/>
          <w:bCs w:val="0"/>
          <w:sz w:val="20"/>
          <w:szCs w:val="20"/>
          <w:lang w:eastAsia="ja-JP"/>
        </w:rPr>
        <w:t xml:space="preserve">2018 </w:t>
      </w:r>
      <w:r>
        <w:rPr>
          <w:rFonts w:eastAsia="MS PGothic"/>
          <w:b w:val="0"/>
          <w:bCs w:val="0"/>
          <w:sz w:val="20"/>
          <w:szCs w:val="20"/>
          <w:lang w:eastAsia="ja-JP"/>
        </w:rPr>
        <w:t>年</w:t>
      </w:r>
      <w:r>
        <w:rPr>
          <w:rFonts w:eastAsia="MS PGothic"/>
          <w:b w:val="0"/>
          <w:bCs w:val="0"/>
          <w:sz w:val="20"/>
          <w:szCs w:val="20"/>
          <w:lang w:eastAsia="ja-JP"/>
        </w:rPr>
        <w:t xml:space="preserve"> 5 </w:t>
      </w:r>
      <w:r>
        <w:rPr>
          <w:rFonts w:eastAsia="MS PGothic"/>
          <w:b w:val="0"/>
          <w:bCs w:val="0"/>
          <w:sz w:val="20"/>
          <w:szCs w:val="20"/>
          <w:lang w:eastAsia="ja-JP"/>
        </w:rPr>
        <w:t>月</w:t>
      </w:r>
      <w:r>
        <w:rPr>
          <w:rFonts w:eastAsia="MS PGothic"/>
          <w:b w:val="0"/>
          <w:bCs w:val="0"/>
          <w:sz w:val="20"/>
          <w:szCs w:val="20"/>
          <w:lang w:eastAsia="ja-JP"/>
        </w:rPr>
        <w:t xml:space="preserve"> 25 </w:t>
      </w:r>
      <w:r>
        <w:rPr>
          <w:rFonts w:eastAsia="MS PGothic"/>
          <w:b w:val="0"/>
          <w:bCs w:val="0"/>
          <w:sz w:val="20"/>
          <w:szCs w:val="20"/>
          <w:lang w:eastAsia="ja-JP"/>
        </w:rPr>
        <w:t>日より有効となったオンライン</w:t>
      </w:r>
      <w:r>
        <w:rPr>
          <w:rFonts w:eastAsia="MS PGothic"/>
          <w:b w:val="0"/>
          <w:bCs w:val="0"/>
          <w:sz w:val="20"/>
          <w:szCs w:val="20"/>
          <w:lang w:eastAsia="ja-JP"/>
        </w:rPr>
        <w:t xml:space="preserve"> </w:t>
      </w:r>
      <w:r>
        <w:rPr>
          <w:rFonts w:eastAsia="MS PGothic"/>
          <w:b w:val="0"/>
          <w:bCs w:val="0"/>
          <w:sz w:val="20"/>
          <w:szCs w:val="20"/>
          <w:lang w:eastAsia="ja-JP"/>
        </w:rPr>
        <w:t>サービス条件</w:t>
      </w:r>
      <w:r>
        <w:rPr>
          <w:rFonts w:eastAsia="MS PGothic"/>
          <w:b w:val="0"/>
          <w:bCs w:val="0"/>
          <w:sz w:val="20"/>
          <w:szCs w:val="20"/>
          <w:lang w:eastAsia="ja-JP"/>
        </w:rPr>
        <w:t xml:space="preserve"> (</w:t>
      </w:r>
      <w:hyperlink r:id="rId9" w:history="1">
        <w:r>
          <w:rPr>
            <w:rFonts w:eastAsia="MS PGothic"/>
            <w:b w:val="0"/>
            <w:bCs w:val="0"/>
            <w:color w:val="0000FF"/>
            <w:sz w:val="20"/>
            <w:szCs w:val="20"/>
            <w:u w:val="single"/>
            <w:lang w:eastAsia="ja-JP"/>
          </w:rPr>
          <w:t>https://docs.microsoft.com/en-us/legal/gdpr</w:t>
        </w:r>
      </w:hyperlink>
      <w:r>
        <w:rPr>
          <w:rFonts w:eastAsia="MS PGothic"/>
          <w:b w:val="0"/>
          <w:bCs w:val="0"/>
          <w:sz w:val="20"/>
          <w:szCs w:val="20"/>
          <w:lang w:eastAsia="ja-JP"/>
        </w:rPr>
        <w:t xml:space="preserve">) </w:t>
      </w:r>
      <w:r>
        <w:rPr>
          <w:rFonts w:eastAsia="MS PGothic"/>
          <w:b w:val="0"/>
          <w:bCs w:val="0"/>
          <w:sz w:val="20"/>
          <w:szCs w:val="20"/>
          <w:lang w:eastAsia="ja-JP"/>
        </w:rPr>
        <w:t>の</w:t>
      </w:r>
      <w:r>
        <w:rPr>
          <w:rFonts w:eastAsia="MS PGothic"/>
          <w:b w:val="0"/>
          <w:bCs w:val="0"/>
          <w:sz w:val="20"/>
          <w:szCs w:val="20"/>
          <w:lang w:eastAsia="ja-JP"/>
        </w:rPr>
        <w:t xml:space="preserve"> EU </w:t>
      </w:r>
      <w:r>
        <w:rPr>
          <w:rFonts w:eastAsia="MS PGothic"/>
          <w:b w:val="0"/>
          <w:bCs w:val="0"/>
          <w:sz w:val="20"/>
          <w:szCs w:val="20"/>
          <w:lang w:eastAsia="ja-JP"/>
        </w:rPr>
        <w:t>一般データ保護規則条件の遵守をすべてのお客様に約束</w:t>
      </w:r>
      <w:r>
        <w:rPr>
          <w:rFonts w:eastAsia="MS PGothic"/>
          <w:b w:val="0"/>
          <w:bCs w:val="0"/>
          <w:sz w:val="20"/>
          <w:szCs w:val="20"/>
          <w:lang w:eastAsia="ja-JP"/>
        </w:rPr>
        <w:t>します。</w:t>
      </w:r>
    </w:p>
    <w:p w14:paraId="76C928D5" w14:textId="77777777" w:rsidR="00E70964" w:rsidRDefault="00352255">
      <w:pPr>
        <w:pStyle w:val="Heading1"/>
        <w:widowControl w:val="0"/>
        <w:rPr>
          <w:rFonts w:eastAsia="MS PGothic"/>
          <w:b w:val="0"/>
          <w:bCs w:val="0"/>
          <w:sz w:val="20"/>
          <w:szCs w:val="20"/>
        </w:rPr>
      </w:pPr>
      <w:r>
        <w:rPr>
          <w:rFonts w:eastAsia="MS PGothic"/>
          <w:sz w:val="20"/>
          <w:szCs w:val="20"/>
          <w:lang w:eastAsia="ja-JP"/>
        </w:rPr>
        <w:t>ライセンスの範囲。</w:t>
      </w:r>
      <w:r>
        <w:rPr>
          <w:rFonts w:eastAsia="MS PGothic"/>
          <w:b w:val="0"/>
          <w:bCs w:val="0"/>
          <w:sz w:val="20"/>
          <w:szCs w:val="20"/>
          <w:lang w:eastAsia="ja-JP"/>
        </w:rPr>
        <w:t>本ソフトウェアは使用許諾されるものであり、販売されるものではありません。本ライセンス条項は、お客様にソフトウェアを使用する限定的な権利を付与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加えて、以下</w:t>
      </w:r>
      <w:r>
        <w:rPr>
          <w:rFonts w:eastAsia="MS PGothic"/>
          <w:b w:val="0"/>
          <w:bCs w:val="0"/>
          <w:sz w:val="20"/>
          <w:szCs w:val="20"/>
          <w:lang w:eastAsia="ja-JP"/>
        </w:rPr>
        <w:t>を行うことはできません。</w:t>
      </w:r>
    </w:p>
    <w:p w14:paraId="1E305D1B" w14:textId="77777777" w:rsidR="00E70964" w:rsidRDefault="00352255">
      <w:pPr>
        <w:pStyle w:val="Bullet2"/>
        <w:widowControl w:val="0"/>
        <w:rPr>
          <w:rFonts w:eastAsia="MS PGothic"/>
          <w:sz w:val="20"/>
          <w:szCs w:val="20"/>
          <w:lang w:eastAsia="ja-JP"/>
        </w:rPr>
      </w:pPr>
      <w:r>
        <w:rPr>
          <w:rFonts w:eastAsia="MS PGothic"/>
          <w:sz w:val="20"/>
          <w:szCs w:val="20"/>
          <w:lang w:eastAsia="ja-JP"/>
        </w:rPr>
        <w:t>本ソフトウェアの技術的な制限を回避する方法で使用すること。</w:t>
      </w:r>
    </w:p>
    <w:p w14:paraId="407093AC" w14:textId="77777777" w:rsidR="00E70964" w:rsidRDefault="00352255">
      <w:pPr>
        <w:pStyle w:val="Bullet2"/>
        <w:widowControl w:val="0"/>
        <w:rPr>
          <w:rFonts w:eastAsia="MS PGothic"/>
          <w:sz w:val="20"/>
          <w:szCs w:val="20"/>
          <w:lang w:eastAsia="ja-JP"/>
        </w:rPr>
      </w:pPr>
      <w:r>
        <w:rPr>
          <w:rFonts w:eastAsia="MS PGothic"/>
          <w:sz w:val="20"/>
          <w:szCs w:val="20"/>
          <w:lang w:eastAsia="ja-JP"/>
        </w:rPr>
        <w:t>本ソフトウェアをリバース</w:t>
      </w:r>
      <w:r>
        <w:rPr>
          <w:rFonts w:eastAsia="MS PGothic"/>
          <w:sz w:val="20"/>
          <w:szCs w:val="20"/>
          <w:lang w:eastAsia="ja-JP"/>
        </w:rPr>
        <w:t xml:space="preserve"> </w:t>
      </w:r>
      <w:r>
        <w:rPr>
          <w:rFonts w:eastAsia="MS PGothic"/>
          <w:sz w:val="20"/>
          <w:szCs w:val="20"/>
          <w:lang w:eastAsia="ja-JP"/>
        </w:rPr>
        <w:t>エンジニアリング、逆コンパイル、もしくは逆アセンブルすること、</w:t>
      </w:r>
      <w:r>
        <w:rPr>
          <w:rFonts w:eastAsia="MS PGothic"/>
          <w:lang w:eastAsia="ja-JP"/>
        </w:rPr>
        <w:t>またはその他の方法で本ソフトウェアのソース</w:t>
      </w:r>
      <w:r>
        <w:rPr>
          <w:rFonts w:eastAsia="MS PGothic"/>
          <w:lang w:eastAsia="ja-JP"/>
        </w:rPr>
        <w:t xml:space="preserve"> </w:t>
      </w:r>
      <w:r>
        <w:rPr>
          <w:rFonts w:eastAsia="MS PGothic"/>
          <w:lang w:eastAsia="ja-JP"/>
        </w:rPr>
        <w:t>コードの解明を試みること</w:t>
      </w:r>
      <w:r>
        <w:rPr>
          <w:rFonts w:eastAsia="MS PGothic"/>
          <w:sz w:val="20"/>
          <w:szCs w:val="20"/>
          <w:lang w:eastAsia="ja-JP"/>
        </w:rPr>
        <w:t>。ただし、本ソフトウェアに含まれる場合がある一定のオープンソース</w:t>
      </w:r>
      <w:r>
        <w:rPr>
          <w:rFonts w:eastAsia="MS PGothic"/>
          <w:sz w:val="20"/>
          <w:szCs w:val="20"/>
          <w:lang w:eastAsia="ja-JP"/>
        </w:rPr>
        <w:t xml:space="preserve"> </w:t>
      </w:r>
      <w:r>
        <w:rPr>
          <w:rFonts w:eastAsia="MS PGothic"/>
          <w:sz w:val="20"/>
          <w:szCs w:val="20"/>
          <w:lang w:eastAsia="ja-JP"/>
        </w:rPr>
        <w:t>コンポーネントの使用に適用される第三者のライセンス条項により求められている場合を除きます。</w:t>
      </w:r>
    </w:p>
    <w:p w14:paraId="39DE1689" w14:textId="77777777" w:rsidR="00E70964" w:rsidRDefault="00352255">
      <w:pPr>
        <w:pStyle w:val="Bullet2"/>
        <w:widowControl w:val="0"/>
        <w:rPr>
          <w:rFonts w:eastAsia="MS PGothic"/>
          <w:sz w:val="20"/>
          <w:szCs w:val="20"/>
          <w:lang w:eastAsia="ja-JP"/>
        </w:rPr>
      </w:pPr>
      <w:r>
        <w:rPr>
          <w:rFonts w:eastAsia="MS PGothic"/>
          <w:sz w:val="20"/>
          <w:szCs w:val="20"/>
          <w:lang w:eastAsia="ja-JP"/>
        </w:rPr>
        <w:t>本ソフトウェアに含まれるマイクロソフトまたはそのサプライヤーによる通知を削除、最小化、ブロック、または変更するこ</w:t>
      </w:r>
      <w:r>
        <w:rPr>
          <w:rFonts w:eastAsia="MS PGothic"/>
          <w:sz w:val="20"/>
          <w:szCs w:val="20"/>
          <w:lang w:eastAsia="ja-JP"/>
        </w:rPr>
        <w:t>と。</w:t>
      </w:r>
    </w:p>
    <w:p w14:paraId="18135293" w14:textId="77777777" w:rsidR="00E70964" w:rsidRDefault="00352255">
      <w:pPr>
        <w:pStyle w:val="Bullet2"/>
        <w:widowControl w:val="0"/>
        <w:rPr>
          <w:rFonts w:eastAsia="MS PGothic"/>
          <w:sz w:val="20"/>
          <w:szCs w:val="20"/>
          <w:lang w:eastAsia="ja-JP"/>
        </w:rPr>
      </w:pPr>
      <w:r>
        <w:rPr>
          <w:rFonts w:eastAsia="MS PGothic"/>
          <w:sz w:val="20"/>
          <w:szCs w:val="20"/>
          <w:lang w:eastAsia="ja-JP"/>
        </w:rPr>
        <w:t>法律に違反する方法で本ソフトウェアを使用すること。</w:t>
      </w:r>
    </w:p>
    <w:p w14:paraId="38538BD9" w14:textId="77777777" w:rsidR="00E70964" w:rsidRDefault="00352255">
      <w:pPr>
        <w:pStyle w:val="Bullet2"/>
        <w:widowControl w:val="0"/>
        <w:rPr>
          <w:rFonts w:eastAsia="MS PGothic"/>
          <w:sz w:val="20"/>
          <w:szCs w:val="20"/>
          <w:lang w:eastAsia="ja-JP"/>
        </w:rPr>
      </w:pPr>
      <w:r>
        <w:rPr>
          <w:rFonts w:eastAsia="MS PGothic"/>
          <w:sz w:val="20"/>
          <w:szCs w:val="20"/>
          <w:lang w:eastAsia="ja-JP"/>
        </w:rPr>
        <w:t>本ソフトウェアを共有、公開、レンタル、またはリースすること。</w:t>
      </w:r>
    </w:p>
    <w:p w14:paraId="7828D161" w14:textId="77777777" w:rsidR="00E70964" w:rsidRDefault="00352255">
      <w:pPr>
        <w:pStyle w:val="Bullet2"/>
        <w:widowControl w:val="0"/>
        <w:rPr>
          <w:rFonts w:eastAsia="MS PGothic"/>
          <w:sz w:val="20"/>
          <w:szCs w:val="20"/>
          <w:lang w:eastAsia="ja-JP"/>
        </w:rPr>
      </w:pPr>
      <w:r>
        <w:rPr>
          <w:rFonts w:eastAsia="MS PGothic"/>
          <w:sz w:val="20"/>
          <w:szCs w:val="20"/>
          <w:lang w:eastAsia="ja-JP"/>
        </w:rPr>
        <w:t>本ソフトウェアを第三者が使用できるようにスタンドアロン</w:t>
      </w:r>
      <w:r>
        <w:rPr>
          <w:rFonts w:eastAsia="MS PGothic"/>
          <w:sz w:val="20"/>
          <w:szCs w:val="20"/>
          <w:lang w:eastAsia="ja-JP"/>
        </w:rPr>
        <w:t xml:space="preserve"> </w:t>
      </w:r>
      <w:r>
        <w:rPr>
          <w:rFonts w:eastAsia="MS PGothic"/>
          <w:sz w:val="20"/>
          <w:szCs w:val="20"/>
          <w:lang w:eastAsia="ja-JP"/>
        </w:rPr>
        <w:t>サービスとして、もしくはお客様のアプリケーションのいずれかと組み合わせて提供すること、または本ソフトウェアもしくは本ライセンス条項を第三者に譲渡すること。</w:t>
      </w:r>
    </w:p>
    <w:p w14:paraId="50F5765D" w14:textId="77777777" w:rsidR="00E70964" w:rsidRDefault="00352255">
      <w:pPr>
        <w:pStyle w:val="Heading1"/>
        <w:widowControl w:val="0"/>
        <w:rPr>
          <w:rFonts w:eastAsia="MS PGothic"/>
          <w:b w:val="0"/>
          <w:bCs w:val="0"/>
          <w:sz w:val="20"/>
          <w:szCs w:val="20"/>
          <w:lang w:eastAsia="ja-JP"/>
        </w:rPr>
      </w:pPr>
      <w:r>
        <w:rPr>
          <w:rFonts w:eastAsia="MS PGothic"/>
          <w:sz w:val="20"/>
          <w:szCs w:val="20"/>
          <w:lang w:eastAsia="ja-JP"/>
        </w:rPr>
        <w:t>サポート</w:t>
      </w:r>
      <w:r>
        <w:rPr>
          <w:rFonts w:eastAsia="MS PGothic"/>
          <w:sz w:val="20"/>
          <w:szCs w:val="20"/>
          <w:lang w:eastAsia="ja-JP"/>
        </w:rPr>
        <w:t xml:space="preserve"> </w:t>
      </w:r>
      <w:r>
        <w:rPr>
          <w:rFonts w:eastAsia="MS PGothic"/>
          <w:sz w:val="20"/>
          <w:szCs w:val="20"/>
          <w:lang w:eastAsia="ja-JP"/>
        </w:rPr>
        <w:t>サービス。</w:t>
      </w:r>
      <w:r>
        <w:rPr>
          <w:rFonts w:eastAsia="MS PGothic"/>
          <w:b w:val="0"/>
          <w:bCs w:val="0"/>
          <w:sz w:val="20"/>
          <w:szCs w:val="20"/>
          <w:lang w:eastAsia="ja-JP"/>
        </w:rPr>
        <w:t>本ソフトウェアは「現状有姿のまま」で提供されるため、マイクロソフトは本ソフトウェアに関してサポート</w:t>
      </w:r>
      <w:r>
        <w:rPr>
          <w:rFonts w:eastAsia="MS PGothic"/>
          <w:b w:val="0"/>
          <w:bCs w:val="0"/>
          <w:sz w:val="20"/>
          <w:szCs w:val="20"/>
          <w:lang w:eastAsia="ja-JP"/>
        </w:rPr>
        <w:t xml:space="preserve"> </w:t>
      </w:r>
      <w:r>
        <w:rPr>
          <w:rFonts w:eastAsia="MS PGothic"/>
          <w:b w:val="0"/>
          <w:bCs w:val="0"/>
          <w:sz w:val="20"/>
          <w:szCs w:val="20"/>
          <w:lang w:eastAsia="ja-JP"/>
        </w:rPr>
        <w:t>サービスを提供しない場合があります。</w:t>
      </w:r>
    </w:p>
    <w:p w14:paraId="73CABF00" w14:textId="77777777" w:rsidR="00E70964" w:rsidRDefault="00352255">
      <w:pPr>
        <w:pStyle w:val="Heading1"/>
        <w:widowControl w:val="0"/>
        <w:rPr>
          <w:rFonts w:eastAsia="MS PGothic"/>
          <w:b w:val="0"/>
          <w:bCs w:val="0"/>
          <w:sz w:val="20"/>
          <w:szCs w:val="20"/>
          <w:lang w:eastAsia="ja-JP"/>
        </w:rPr>
      </w:pPr>
      <w:r>
        <w:rPr>
          <w:rFonts w:eastAsia="MS PGothic"/>
          <w:sz w:val="20"/>
          <w:szCs w:val="20"/>
          <w:lang w:eastAsia="ja-JP"/>
        </w:rPr>
        <w:t>完全合意。</w:t>
      </w:r>
      <w:r>
        <w:rPr>
          <w:rFonts w:eastAsia="MS PGothic"/>
          <w:b w:val="0"/>
          <w:bCs w:val="0"/>
          <w:sz w:val="20"/>
          <w:szCs w:val="20"/>
          <w:lang w:eastAsia="ja-JP"/>
        </w:rPr>
        <w:t>本ライセンス</w:t>
      </w:r>
      <w:r>
        <w:rPr>
          <w:rFonts w:eastAsia="MS PGothic"/>
          <w:b w:val="0"/>
          <w:bCs w:val="0"/>
          <w:sz w:val="20"/>
          <w:szCs w:val="20"/>
          <w:lang w:eastAsia="ja-JP"/>
        </w:rPr>
        <w:t>条項ならびにお客様が使用する追加物、更新プログラム、インターネット</w:t>
      </w:r>
      <w:r>
        <w:rPr>
          <w:rFonts w:eastAsia="MS PGothic"/>
          <w:b w:val="0"/>
          <w:bCs w:val="0"/>
          <w:sz w:val="20"/>
          <w:szCs w:val="20"/>
          <w:lang w:eastAsia="ja-JP"/>
        </w:rPr>
        <w:t xml:space="preserve"> </w:t>
      </w:r>
      <w:r>
        <w:rPr>
          <w:rFonts w:eastAsia="MS PGothic"/>
          <w:b w:val="0"/>
          <w:bCs w:val="0"/>
          <w:sz w:val="20"/>
          <w:szCs w:val="20"/>
          <w:lang w:eastAsia="ja-JP"/>
        </w:rPr>
        <w:t>ベースのサービスおよびサポート</w:t>
      </w:r>
      <w:r>
        <w:rPr>
          <w:rFonts w:eastAsia="MS PGothic"/>
          <w:b w:val="0"/>
          <w:bCs w:val="0"/>
          <w:sz w:val="20"/>
          <w:szCs w:val="20"/>
          <w:lang w:eastAsia="ja-JP"/>
        </w:rPr>
        <w:t xml:space="preserve"> </w:t>
      </w:r>
      <w:r>
        <w:rPr>
          <w:rFonts w:eastAsia="MS PGothic"/>
          <w:b w:val="0"/>
          <w:bCs w:val="0"/>
          <w:sz w:val="20"/>
          <w:szCs w:val="20"/>
          <w:lang w:eastAsia="ja-JP"/>
        </w:rPr>
        <w:t>サービスに関する条項は、本ソフトウェアおよびサポート</w:t>
      </w:r>
      <w:r>
        <w:rPr>
          <w:rFonts w:eastAsia="MS PGothic"/>
          <w:b w:val="0"/>
          <w:bCs w:val="0"/>
          <w:sz w:val="20"/>
          <w:szCs w:val="20"/>
          <w:lang w:eastAsia="ja-JP"/>
        </w:rPr>
        <w:t xml:space="preserve"> </w:t>
      </w:r>
      <w:r>
        <w:rPr>
          <w:rFonts w:eastAsia="MS PGothic"/>
          <w:b w:val="0"/>
          <w:bCs w:val="0"/>
          <w:sz w:val="20"/>
          <w:szCs w:val="20"/>
          <w:lang w:eastAsia="ja-JP"/>
        </w:rPr>
        <w:t>サービスについてのお客様と</w:t>
      </w:r>
      <w:r>
        <w:rPr>
          <w:rFonts w:eastAsia="MS PGothic"/>
          <w:b w:val="0"/>
          <w:bCs w:val="0"/>
          <w:sz w:val="20"/>
          <w:szCs w:val="20"/>
          <w:lang w:eastAsia="ja-JP"/>
        </w:rPr>
        <w:t xml:space="preserve"> Microsoft </w:t>
      </w:r>
      <w:r>
        <w:rPr>
          <w:rFonts w:eastAsia="MS PGothic"/>
          <w:b w:val="0"/>
          <w:bCs w:val="0"/>
          <w:sz w:val="20"/>
          <w:szCs w:val="20"/>
          <w:lang w:eastAsia="ja-JP"/>
        </w:rPr>
        <w:t>との間の完全なる合意です。</w:t>
      </w:r>
    </w:p>
    <w:p w14:paraId="440E4E72" w14:textId="77777777" w:rsidR="00E70964" w:rsidRDefault="00352255">
      <w:pPr>
        <w:pStyle w:val="Heading1"/>
        <w:widowControl w:val="0"/>
        <w:rPr>
          <w:rFonts w:eastAsia="MS PGothic"/>
          <w:b w:val="0"/>
          <w:bCs w:val="0"/>
          <w:sz w:val="20"/>
          <w:szCs w:val="20"/>
          <w:lang w:eastAsia="ja-JP"/>
        </w:rPr>
      </w:pPr>
      <w:r>
        <w:rPr>
          <w:rFonts w:eastAsia="MS PGothic"/>
          <w:sz w:val="20"/>
          <w:szCs w:val="20"/>
          <w:lang w:eastAsia="ja-JP"/>
        </w:rPr>
        <w:t>輸出規制。</w:t>
      </w:r>
      <w:r>
        <w:rPr>
          <w:rFonts w:eastAsia="MS PGothic"/>
          <w:b w:val="0"/>
          <w:bCs w:val="0"/>
          <w:sz w:val="20"/>
          <w:szCs w:val="20"/>
          <w:lang w:eastAsia="ja-JP"/>
        </w:rPr>
        <w:t>お客様は、本ソフトウェアに適用されるすべての国内法および国際法</w:t>
      </w:r>
      <w:r>
        <w:rPr>
          <w:rFonts w:eastAsia="MS PGothic"/>
          <w:b w:val="0"/>
          <w:bCs w:val="0"/>
          <w:sz w:val="20"/>
          <w:szCs w:val="20"/>
          <w:lang w:eastAsia="ja-JP"/>
        </w:rPr>
        <w:t xml:space="preserve"> (</w:t>
      </w:r>
      <w:r>
        <w:rPr>
          <w:rFonts w:eastAsia="MS PGothic"/>
          <w:b w:val="0"/>
          <w:bCs w:val="0"/>
          <w:sz w:val="20"/>
          <w:szCs w:val="20"/>
          <w:lang w:eastAsia="ja-JP"/>
        </w:rPr>
        <w:t>輸出対象国、エンド</w:t>
      </w:r>
      <w:r>
        <w:rPr>
          <w:rFonts w:eastAsia="MS PGothic"/>
          <w:b w:val="0"/>
          <w:bCs w:val="0"/>
          <w:sz w:val="20"/>
          <w:szCs w:val="20"/>
          <w:lang w:eastAsia="ja-JP"/>
        </w:rPr>
        <w:t xml:space="preserve"> </w:t>
      </w:r>
      <w:r>
        <w:rPr>
          <w:rFonts w:eastAsia="MS PGothic"/>
          <w:b w:val="0"/>
          <w:bCs w:val="0"/>
          <w:sz w:val="20"/>
          <w:szCs w:val="20"/>
          <w:lang w:eastAsia="ja-JP"/>
        </w:rPr>
        <w:t>ユーザーおよびエンド</w:t>
      </w:r>
      <w:r>
        <w:rPr>
          <w:rFonts w:eastAsia="MS PGothic"/>
          <w:b w:val="0"/>
          <w:bCs w:val="0"/>
          <w:sz w:val="20"/>
          <w:szCs w:val="20"/>
          <w:lang w:eastAsia="ja-JP"/>
        </w:rPr>
        <w:t xml:space="preserve"> </w:t>
      </w:r>
      <w:r>
        <w:rPr>
          <w:rFonts w:eastAsia="MS PGothic"/>
          <w:b w:val="0"/>
          <w:bCs w:val="0"/>
          <w:sz w:val="20"/>
          <w:szCs w:val="20"/>
          <w:lang w:eastAsia="ja-JP"/>
        </w:rPr>
        <w:t>ユーザーによる使用に関する制限を含みます</w:t>
      </w:r>
      <w:r>
        <w:rPr>
          <w:rFonts w:eastAsia="MS PGothic"/>
          <w:b w:val="0"/>
          <w:bCs w:val="0"/>
          <w:sz w:val="20"/>
          <w:szCs w:val="20"/>
          <w:lang w:eastAsia="ja-JP"/>
        </w:rPr>
        <w:t xml:space="preserve">) </w:t>
      </w:r>
      <w:r>
        <w:rPr>
          <w:rFonts w:eastAsia="MS PGothic"/>
          <w:b w:val="0"/>
          <w:bCs w:val="0"/>
          <w:sz w:val="20"/>
          <w:szCs w:val="20"/>
          <w:lang w:eastAsia="ja-JP"/>
        </w:rPr>
        <w:t>を遵守しなければなりません。輸出規制の詳細については</w:t>
      </w:r>
      <w:r>
        <w:rPr>
          <w:rFonts w:eastAsia="MS PGothic"/>
          <w:b w:val="0"/>
          <w:bCs w:val="0"/>
          <w:sz w:val="20"/>
          <w:szCs w:val="20"/>
          <w:lang w:eastAsia="ja-JP"/>
        </w:rPr>
        <w:t xml:space="preserve"> </w:t>
      </w:r>
      <w:hyperlink r:id="rId10" w:history="1">
        <w:r>
          <w:rPr>
            <w:rFonts w:eastAsia="MS PGothic"/>
            <w:b w:val="0"/>
            <w:bCs w:val="0"/>
            <w:color w:val="0000FF"/>
            <w:sz w:val="20"/>
            <w:szCs w:val="20"/>
            <w:u w:val="single"/>
            <w:lang w:eastAsia="ja-JP"/>
          </w:rPr>
          <w:t>www.microsoft.com/japan/exporting</w:t>
        </w:r>
      </w:hyperlink>
      <w:r>
        <w:rPr>
          <w:rFonts w:eastAsia="MS PGothic"/>
          <w:b w:val="0"/>
          <w:bCs w:val="0"/>
          <w:sz w:val="20"/>
          <w:szCs w:val="20"/>
          <w:lang w:eastAsia="ja-JP"/>
        </w:rPr>
        <w:t xml:space="preserve"> </w:t>
      </w:r>
      <w:r>
        <w:rPr>
          <w:rFonts w:eastAsia="MS PGothic"/>
          <w:b w:val="0"/>
          <w:bCs w:val="0"/>
          <w:sz w:val="20"/>
          <w:szCs w:val="20"/>
          <w:lang w:eastAsia="ja-JP"/>
        </w:rPr>
        <w:t>をご参照ください。</w:t>
      </w:r>
    </w:p>
    <w:p w14:paraId="73E45788" w14:textId="77777777" w:rsidR="00E70964" w:rsidRDefault="00352255">
      <w:pPr>
        <w:pStyle w:val="Heading1"/>
        <w:widowControl w:val="0"/>
        <w:ind w:left="360" w:hanging="360"/>
        <w:rPr>
          <w:rFonts w:eastAsia="MS PGothic"/>
          <w:sz w:val="20"/>
          <w:szCs w:val="20"/>
          <w:lang w:eastAsia="ja-JP"/>
        </w:rPr>
      </w:pPr>
      <w:r>
        <w:rPr>
          <w:rFonts w:eastAsia="MS PGothic"/>
          <w:sz w:val="20"/>
          <w:szCs w:val="20"/>
          <w:lang w:eastAsia="ja-JP"/>
        </w:rPr>
        <w:t>準拠法。</w:t>
      </w:r>
      <w:r>
        <w:rPr>
          <w:rFonts w:eastAsia="MS PGothic"/>
          <w:b w:val="0"/>
          <w:bCs w:val="0"/>
          <w:sz w:val="20"/>
          <w:szCs w:val="2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19FF00BB" w14:textId="77777777" w:rsidR="00E70964" w:rsidRDefault="00352255">
      <w:pPr>
        <w:pStyle w:val="Heading1"/>
        <w:tabs>
          <w:tab w:val="clear" w:pos="360"/>
          <w:tab w:val="num" w:pos="540"/>
        </w:tabs>
        <w:ind w:left="360" w:hanging="360"/>
        <w:rPr>
          <w:rFonts w:eastAsia="MS PGothic"/>
          <w:b w:val="0"/>
          <w:sz w:val="20"/>
          <w:szCs w:val="20"/>
          <w:lang w:eastAsia="ja-JP"/>
        </w:rPr>
      </w:pPr>
      <w:r>
        <w:rPr>
          <w:rFonts w:eastAsia="MS PGothic"/>
          <w:sz w:val="20"/>
          <w:szCs w:val="20"/>
          <w:lang w:eastAsia="ja-JP"/>
        </w:rPr>
        <w:t>消費者の権利、地域による差異。</w:t>
      </w:r>
      <w:r>
        <w:rPr>
          <w:rFonts w:eastAsia="MS PGothic"/>
          <w:b w:val="0"/>
          <w:bCs w:val="0"/>
          <w:sz w:val="20"/>
          <w:szCs w:val="20"/>
          <w:lang w:eastAsia="ja-JP"/>
        </w:rPr>
        <w:t>本ライセンス条項は、一定の法的な権利を規定しています。お客様は、地域や国によっては、消費者権利を含め、その他の権利を有する場合があります。また、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国の強制的な法令が適用される場合には、以下の規定がお客様に適用されます。</w:t>
      </w:r>
    </w:p>
    <w:p w14:paraId="66CBD761" w14:textId="77777777" w:rsidR="00E70964" w:rsidRDefault="00352255">
      <w:pPr>
        <w:pStyle w:val="Heading2"/>
        <w:numPr>
          <w:ilvl w:val="0"/>
          <w:numId w:val="15"/>
        </w:numPr>
        <w:rPr>
          <w:rFonts w:eastAsia="MS PGothic"/>
          <w:b w:val="0"/>
          <w:sz w:val="20"/>
          <w:szCs w:val="20"/>
          <w:lang w:eastAsia="ja-JP"/>
        </w:rPr>
      </w:pPr>
      <w:r>
        <w:rPr>
          <w:rFonts w:eastAsia="MS PGothic"/>
          <w:sz w:val="20"/>
          <w:szCs w:val="20"/>
          <w:lang w:eastAsia="ja-JP"/>
        </w:rPr>
        <w:t>オーストラリア。</w:t>
      </w:r>
      <w:r>
        <w:rPr>
          <w:rFonts w:eastAsia="MS PGothic"/>
          <w:b w:val="0"/>
          <w:bCs w:val="0"/>
          <w:sz w:val="20"/>
          <w:szCs w:val="20"/>
          <w:lang w:eastAsia="ja-JP"/>
        </w:rPr>
        <w:t>お客様は、オース</w:t>
      </w:r>
      <w:r>
        <w:rPr>
          <w:rFonts w:eastAsia="MS PGothic"/>
          <w:b w:val="0"/>
          <w:bCs w:val="0"/>
          <w:sz w:val="20"/>
          <w:szCs w:val="20"/>
          <w:lang w:eastAsia="ja-JP"/>
        </w:rPr>
        <w:t>トラリアの消費者法に基づく法定の保証を有します。また、本契約のいかなる規定もそれらの権利に影響を及ぼすものではありません。</w:t>
      </w:r>
    </w:p>
    <w:p w14:paraId="35128F16" w14:textId="77777777" w:rsidR="00E70964" w:rsidRDefault="00352255">
      <w:pPr>
        <w:pStyle w:val="Heading2"/>
        <w:numPr>
          <w:ilvl w:val="0"/>
          <w:numId w:val="15"/>
        </w:numPr>
        <w:rPr>
          <w:rFonts w:eastAsia="MS PGothic"/>
          <w:b w:val="0"/>
          <w:sz w:val="20"/>
          <w:szCs w:val="20"/>
          <w:lang w:eastAsia="ja-JP"/>
        </w:rPr>
      </w:pPr>
      <w:r>
        <w:rPr>
          <w:rFonts w:eastAsia="MS PGothic"/>
          <w:sz w:val="20"/>
          <w:szCs w:val="20"/>
          <w:lang w:eastAsia="ja-JP"/>
        </w:rPr>
        <w:t>カナダ。</w:t>
      </w:r>
      <w:r>
        <w:rPr>
          <w:rFonts w:eastAsia="MS PGothic"/>
          <w:b w:val="0"/>
          <w:bCs w:val="0"/>
          <w:sz w:val="20"/>
          <w:szCs w:val="20"/>
          <w:lang w:eastAsia="ja-JP"/>
        </w:rPr>
        <w:t>お客様は、インターネット</w:t>
      </w:r>
      <w:r>
        <w:rPr>
          <w:rFonts w:eastAsia="MS PGothic"/>
          <w:b w:val="0"/>
          <w:bCs w:val="0"/>
          <w:sz w:val="20"/>
          <w:szCs w:val="20"/>
          <w:lang w:eastAsia="ja-JP"/>
        </w:rPr>
        <w:t xml:space="preserve"> </w:t>
      </w:r>
      <w:r>
        <w:rPr>
          <w:rFonts w:eastAsia="MS PGothic"/>
          <w:b w:val="0"/>
          <w:bCs w:val="0"/>
          <w:sz w:val="20"/>
          <w:szCs w:val="20"/>
          <w:lang w:eastAsia="ja-JP"/>
        </w:rPr>
        <w:t>アクセスを無効にすることにより、お客様のデバイスで更新プログラムを受け取ることを中止することができます。お客様がインターネットに再接続すると、本ソフトウェアは更新プログラムの確認とインストールを再開します。</w:t>
      </w:r>
    </w:p>
    <w:p w14:paraId="24081995" w14:textId="77777777" w:rsidR="00E70964" w:rsidRDefault="00352255">
      <w:pPr>
        <w:pStyle w:val="Heading2"/>
        <w:numPr>
          <w:ilvl w:val="0"/>
          <w:numId w:val="15"/>
        </w:numPr>
        <w:rPr>
          <w:rFonts w:eastAsia="MS PGothic"/>
          <w:b w:val="0"/>
          <w:sz w:val="20"/>
          <w:szCs w:val="20"/>
          <w:lang w:eastAsia="ja-JP"/>
        </w:rPr>
      </w:pPr>
      <w:r>
        <w:rPr>
          <w:rFonts w:eastAsia="MS PGothic"/>
          <w:sz w:val="20"/>
          <w:szCs w:val="20"/>
          <w:lang w:eastAsia="ja-JP"/>
        </w:rPr>
        <w:t>ドイツおよびオーストリア。</w:t>
      </w:r>
    </w:p>
    <w:p w14:paraId="65CA33C1" w14:textId="77777777" w:rsidR="00E70964" w:rsidRDefault="00352255">
      <w:pPr>
        <w:ind w:left="717"/>
        <w:rPr>
          <w:rFonts w:eastAsia="MS PGothic"/>
          <w:sz w:val="20"/>
          <w:szCs w:val="20"/>
          <w:lang w:eastAsia="ja-JP"/>
        </w:rPr>
      </w:pPr>
      <w:r>
        <w:rPr>
          <w:rFonts w:eastAsia="MS PGothic"/>
          <w:b/>
          <w:bCs/>
          <w:sz w:val="20"/>
          <w:szCs w:val="20"/>
          <w:lang w:eastAsia="ja-JP"/>
        </w:rPr>
        <w:t>(i)</w:t>
      </w:r>
      <w:r>
        <w:rPr>
          <w:rFonts w:eastAsia="MS PGothic"/>
          <w:sz w:val="20"/>
          <w:szCs w:val="20"/>
          <w:lang w:eastAsia="ja-JP"/>
        </w:rPr>
        <w:tab/>
      </w:r>
      <w:r>
        <w:rPr>
          <w:rFonts w:eastAsia="MS PGothic"/>
          <w:b/>
          <w:bCs/>
          <w:sz w:val="20"/>
          <w:szCs w:val="20"/>
          <w:lang w:eastAsia="ja-JP"/>
        </w:rPr>
        <w:t>保証。</w:t>
      </w:r>
      <w:r>
        <w:rPr>
          <w:rFonts w:eastAsia="MS PGothic"/>
          <w:sz w:val="20"/>
          <w:szCs w:val="20"/>
          <w:lang w:eastAsia="ja-JP"/>
        </w:rPr>
        <w:t>正規にライセンスを取得したソフトウェアは、本ソフトウェアに付属するマイクロソフトの資料の記載に実質的に従</w:t>
      </w:r>
      <w:r>
        <w:rPr>
          <w:rFonts w:eastAsia="MS PGothic"/>
          <w:sz w:val="20"/>
          <w:szCs w:val="20"/>
          <w:lang w:eastAsia="ja-JP"/>
        </w:rPr>
        <w:t>って動作します。ただし、</w:t>
      </w:r>
      <w:r>
        <w:rPr>
          <w:rFonts w:eastAsia="MS PGothic"/>
          <w:sz w:val="20"/>
          <w:szCs w:val="20"/>
          <w:lang w:eastAsia="ja-JP"/>
        </w:rPr>
        <w:t xml:space="preserve">Microsoft </w:t>
      </w:r>
      <w:r>
        <w:rPr>
          <w:rFonts w:eastAsia="MS PGothic"/>
          <w:sz w:val="20"/>
          <w:szCs w:val="20"/>
          <w:lang w:eastAsia="ja-JP"/>
        </w:rPr>
        <w:t>は、ライセンスを取得したソフトウェアに関して契約上の保証を一切行いません。</w:t>
      </w:r>
    </w:p>
    <w:p w14:paraId="19307005" w14:textId="77777777" w:rsidR="00E70964" w:rsidRDefault="00352255">
      <w:pPr>
        <w:ind w:left="717"/>
        <w:rPr>
          <w:rFonts w:eastAsia="MS PGothic"/>
          <w:sz w:val="20"/>
          <w:szCs w:val="20"/>
          <w:lang w:eastAsia="ja-JP"/>
        </w:rPr>
      </w:pPr>
      <w:r>
        <w:rPr>
          <w:rFonts w:eastAsia="MS PGothic"/>
          <w:b/>
          <w:bCs/>
          <w:sz w:val="20"/>
          <w:szCs w:val="20"/>
          <w:lang w:eastAsia="ja-JP"/>
        </w:rPr>
        <w:t>(ii)</w:t>
      </w:r>
      <w:r>
        <w:rPr>
          <w:rFonts w:eastAsia="MS PGothic"/>
          <w:sz w:val="20"/>
          <w:szCs w:val="20"/>
          <w:lang w:eastAsia="ja-JP"/>
        </w:rPr>
        <w:tab/>
      </w:r>
      <w:r>
        <w:rPr>
          <w:rFonts w:eastAsia="MS PGothic"/>
          <w:b/>
          <w:bCs/>
          <w:sz w:val="20"/>
          <w:szCs w:val="20"/>
          <w:lang w:eastAsia="ja-JP"/>
        </w:rPr>
        <w:t>責任制限。</w:t>
      </w:r>
      <w:r>
        <w:rPr>
          <w:rFonts w:eastAsia="MS PGothic"/>
          <w:sz w:val="20"/>
          <w:szCs w:val="20"/>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14:paraId="724641C9" w14:textId="77777777" w:rsidR="00E70964" w:rsidRDefault="00352255">
      <w:pPr>
        <w:pStyle w:val="Heading1"/>
        <w:numPr>
          <w:ilvl w:val="0"/>
          <w:numId w:val="0"/>
        </w:numPr>
        <w:ind w:left="717"/>
        <w:rPr>
          <w:rFonts w:eastAsia="MS PGothic"/>
          <w:b w:val="0"/>
          <w:sz w:val="20"/>
          <w:szCs w:val="20"/>
          <w:lang w:eastAsia="ja-JP"/>
        </w:rPr>
      </w:pPr>
      <w:r>
        <w:rPr>
          <w:rFonts w:eastAsia="MS PGothic"/>
          <w:b w:val="0"/>
          <w:sz w:val="20"/>
          <w:szCs w:val="20"/>
          <w:lang w:eastAsia="ja-JP"/>
        </w:rPr>
        <w:t>前文に従って、マイクロソフトが重大な契約上の義務、すなわち、本ライセンス条項の正当な履行を支援する義務の遂行、本契約の目的を危うくする義務の不履行、および当事者が常に信</w:t>
      </w:r>
      <w:r>
        <w:rPr>
          <w:rFonts w:eastAsia="MS PGothic"/>
          <w:b w:val="0"/>
          <w:sz w:val="20"/>
          <w:szCs w:val="20"/>
          <w:lang w:eastAsia="ja-JP"/>
        </w:rPr>
        <w:t>頼できる義務の遵守</w:t>
      </w:r>
      <w:r>
        <w:rPr>
          <w:rFonts w:eastAsia="MS PGothic"/>
          <w:b w:val="0"/>
          <w:sz w:val="20"/>
          <w:szCs w:val="20"/>
          <w:lang w:eastAsia="ja-JP"/>
        </w:rPr>
        <w:t xml:space="preserve"> (</w:t>
      </w:r>
      <w:r>
        <w:rPr>
          <w:rFonts w:eastAsia="MS PGothic"/>
          <w:b w:val="0"/>
          <w:sz w:val="20"/>
          <w:szCs w:val="20"/>
          <w:lang w:eastAsia="ja-JP"/>
        </w:rPr>
        <w:t>「基本義務」といわれます</w:t>
      </w:r>
      <w:r>
        <w:rPr>
          <w:rFonts w:eastAsia="MS PGothic"/>
          <w:b w:val="0"/>
          <w:sz w:val="20"/>
          <w:szCs w:val="20"/>
          <w:lang w:eastAsia="ja-JP"/>
        </w:rPr>
        <w:t xml:space="preserve">) </w:t>
      </w:r>
      <w:r>
        <w:rPr>
          <w:rFonts w:eastAsia="MS PGothic"/>
          <w:b w:val="0"/>
          <w:sz w:val="20"/>
          <w:szCs w:val="20"/>
          <w:lang w:eastAsia="ja-JP"/>
        </w:rPr>
        <w:t>に違反した場合、マイクロソフトは軽過失に限り責任を負います。その他の軽過失については、マイクロソフトは責任を負いません。</w:t>
      </w:r>
    </w:p>
    <w:p w14:paraId="0C56B149" w14:textId="77777777" w:rsidR="00E70964" w:rsidRDefault="00352255">
      <w:pPr>
        <w:pStyle w:val="Heading1"/>
        <w:rPr>
          <w:rFonts w:eastAsia="MS PGothic"/>
          <w:sz w:val="20"/>
          <w:szCs w:val="20"/>
          <w:lang w:eastAsia="ja-JP"/>
        </w:rPr>
      </w:pPr>
      <w:r>
        <w:rPr>
          <w:rFonts w:eastAsia="MS PGothic"/>
          <w:sz w:val="20"/>
          <w:szCs w:val="20"/>
          <w:lang w:eastAsia="ja-JP"/>
        </w:rPr>
        <w:lastRenderedPageBreak/>
        <w:t>あらゆる保証の免責。本ソフトウェアは、「現状有姿のまま」提供されます。本ソフトウェアの使用によ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w:t>
      </w:r>
      <w:r>
        <w:rPr>
          <w:rFonts w:eastAsia="MS PGothic"/>
          <w:sz w:val="20"/>
          <w:szCs w:val="20"/>
          <w:lang w:eastAsia="ja-JP"/>
        </w:rPr>
        <w:t>ません。</w:t>
      </w:r>
    </w:p>
    <w:p w14:paraId="74DBFB55" w14:textId="77777777" w:rsidR="00E70964" w:rsidRDefault="00352255">
      <w:pPr>
        <w:pStyle w:val="Heading1"/>
        <w:rPr>
          <w:rFonts w:eastAsia="MS PGothic"/>
          <w:sz w:val="20"/>
          <w:szCs w:val="20"/>
          <w:lang w:eastAsia="ja-JP"/>
        </w:rPr>
      </w:pPr>
      <w:r>
        <w:rPr>
          <w:rFonts w:eastAsia="MS PGothic"/>
          <w:sz w:val="20"/>
          <w:szCs w:val="20"/>
          <w:lang w:eastAsia="ja-JP"/>
        </w:rPr>
        <w:t>責任の制限および除外。マイクロソフトおよびそのサプライヤーの責任は、</w:t>
      </w:r>
      <w:r>
        <w:rPr>
          <w:rFonts w:eastAsia="MS PGothic"/>
          <w:sz w:val="20"/>
          <w:szCs w:val="20"/>
          <w:lang w:eastAsia="ja-JP"/>
        </w:rPr>
        <w:t xml:space="preserve">5 </w:t>
      </w:r>
      <w:r>
        <w:rPr>
          <w:rFonts w:eastAsia="MS PGothic"/>
          <w:sz w:val="20"/>
          <w:szCs w:val="20"/>
          <w:lang w:eastAsia="ja-JP"/>
        </w:rPr>
        <w:t>米ドルを上限とする直接損害に限定されます。マイクロソフトは、派生的損害、逸失利益、特別損害、間接損害、または付随的損害を含め、その他の損害について一切責任を負いません。</w:t>
      </w:r>
    </w:p>
    <w:p w14:paraId="3645E676" w14:textId="77777777" w:rsidR="00E70964" w:rsidRDefault="00352255">
      <w:pPr>
        <w:pStyle w:val="Body1"/>
        <w:widowControl w:val="0"/>
        <w:rPr>
          <w:rFonts w:eastAsia="MS PGothic"/>
          <w:sz w:val="20"/>
          <w:szCs w:val="20"/>
          <w:lang w:eastAsia="ja-JP"/>
        </w:rPr>
      </w:pPr>
      <w:r>
        <w:rPr>
          <w:rFonts w:eastAsia="MS PGothic"/>
          <w:sz w:val="20"/>
          <w:szCs w:val="20"/>
          <w:lang w:eastAsia="ja-JP"/>
        </w:rPr>
        <w:t>この制限は、</w:t>
      </w:r>
      <w:r>
        <w:rPr>
          <w:rFonts w:eastAsia="MS PGothic"/>
          <w:sz w:val="20"/>
          <w:szCs w:val="20"/>
          <w:lang w:eastAsia="ja-JP"/>
        </w:rPr>
        <w:t xml:space="preserve">(a) </w:t>
      </w:r>
      <w:r>
        <w:rPr>
          <w:rFonts w:eastAsia="MS PGothic"/>
          <w:sz w:val="20"/>
          <w:szCs w:val="20"/>
          <w:lang w:eastAsia="ja-JP"/>
        </w:rPr>
        <w:t>本ソフトウェア、サービス、第三者のインターネットのサイト上のコンテンツ</w:t>
      </w:r>
      <w:r>
        <w:rPr>
          <w:rFonts w:eastAsia="MS PGothic"/>
          <w:sz w:val="20"/>
          <w:szCs w:val="20"/>
          <w:lang w:eastAsia="ja-JP"/>
        </w:rPr>
        <w:t xml:space="preserve"> (</w:t>
      </w:r>
      <w:r>
        <w:rPr>
          <w:rFonts w:eastAsia="MS PGothic"/>
          <w:sz w:val="20"/>
          <w:szCs w:val="20"/>
          <w:lang w:eastAsia="ja-JP"/>
        </w:rPr>
        <w:t>コードを含みます</w:t>
      </w:r>
      <w:r>
        <w:rPr>
          <w:rFonts w:eastAsia="MS PGothic"/>
          <w:sz w:val="20"/>
          <w:szCs w:val="20"/>
          <w:lang w:eastAsia="ja-JP"/>
        </w:rPr>
        <w:t xml:space="preserve">) </w:t>
      </w:r>
      <w:r>
        <w:rPr>
          <w:rFonts w:eastAsia="MS PGothic"/>
          <w:sz w:val="20"/>
          <w:szCs w:val="20"/>
          <w:lang w:eastAsia="ja-JP"/>
        </w:rPr>
        <w:t>または第三者のアプリケーションに関連した事項、および</w:t>
      </w:r>
      <w:r>
        <w:rPr>
          <w:rFonts w:eastAsia="MS PGothic"/>
          <w:sz w:val="20"/>
          <w:szCs w:val="20"/>
          <w:lang w:eastAsia="ja-JP"/>
        </w:rPr>
        <w:t xml:space="preserve"> (b) </w:t>
      </w:r>
      <w:r>
        <w:rPr>
          <w:rFonts w:eastAsia="MS PGothic"/>
          <w:sz w:val="20"/>
          <w:szCs w:val="20"/>
          <w:lang w:eastAsia="ja-JP"/>
        </w:rPr>
        <w:t>契約違反、保証違反、厳格責任、過失、または不法行為等の請求</w:t>
      </w:r>
      <w:r>
        <w:rPr>
          <w:rFonts w:eastAsia="MS PGothic"/>
          <w:sz w:val="20"/>
          <w:szCs w:val="20"/>
          <w:lang w:eastAsia="ja-JP"/>
        </w:rPr>
        <w:t xml:space="preserve"> (</w:t>
      </w:r>
      <w:r>
        <w:rPr>
          <w:rFonts w:eastAsia="MS PGothic"/>
          <w:sz w:val="20"/>
          <w:szCs w:val="20"/>
          <w:lang w:eastAsia="ja-JP"/>
        </w:rPr>
        <w:t>適用される法令により認</w:t>
      </w:r>
      <w:r>
        <w:rPr>
          <w:rFonts w:eastAsia="MS PGothic"/>
          <w:sz w:val="20"/>
          <w:szCs w:val="20"/>
          <w:lang w:eastAsia="ja-JP"/>
        </w:rPr>
        <w:t>められている範囲において</w:t>
      </w:r>
      <w:r>
        <w:rPr>
          <w:rFonts w:eastAsia="MS PGothic"/>
          <w:sz w:val="20"/>
          <w:szCs w:val="20"/>
          <w:lang w:eastAsia="ja-JP"/>
        </w:rPr>
        <w:t xml:space="preserve">) </w:t>
      </w:r>
      <w:r>
        <w:rPr>
          <w:rFonts w:eastAsia="MS PGothic"/>
          <w:sz w:val="20"/>
          <w:szCs w:val="20"/>
          <w:lang w:eastAsia="ja-JP"/>
        </w:rPr>
        <w:t>に適用されます。</w:t>
      </w:r>
    </w:p>
    <w:p w14:paraId="32A71D00" w14:textId="77777777" w:rsidR="00E70964" w:rsidRDefault="00352255">
      <w:pPr>
        <w:widowControl w:val="0"/>
        <w:ind w:left="360"/>
        <w:rPr>
          <w:rFonts w:eastAsia="MS PGothic"/>
          <w:sz w:val="20"/>
          <w:szCs w:val="20"/>
          <w:lang w:eastAsia="ja-JP"/>
        </w:rPr>
      </w:pPr>
      <w:r>
        <w:rPr>
          <w:rFonts w:eastAsia="MS PGothic"/>
          <w:sz w:val="20"/>
          <w:szCs w:val="20"/>
          <w:lang w:eastAsia="ja-JP"/>
        </w:rPr>
        <w:t>この制限は、マイクロソフト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50106490" w14:textId="77777777" w:rsidR="00E70964" w:rsidRDefault="00352255">
      <w:pPr>
        <w:widowControl w:val="0"/>
        <w:ind w:left="360"/>
        <w:rPr>
          <w:rFonts w:eastAsia="MS PGothic"/>
          <w:sz w:val="20"/>
          <w:szCs w:val="20"/>
          <w:lang w:eastAsia="ja-JP"/>
        </w:rPr>
      </w:pPr>
      <w:r>
        <w:rPr>
          <w:rFonts w:eastAsia="MS PGothic"/>
          <w:sz w:val="20"/>
          <w:szCs w:val="20"/>
        </w:rPr>
        <w:t>EULAID: VS_2019_DiagnosticBuildTools_</w:t>
      </w:r>
      <w:r>
        <w:rPr>
          <w:rFonts w:eastAsia="MS PGothic"/>
          <w:sz w:val="20"/>
          <w:szCs w:val="20"/>
          <w:lang w:eastAsia="ja-JP"/>
        </w:rPr>
        <w:t>JPN.1041</w:t>
      </w:r>
    </w:p>
    <w:sectPr w:rsidR="00E7096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1F21" w14:textId="77777777" w:rsidR="00352255" w:rsidRDefault="00352255" w:rsidP="008750DE">
      <w:pPr>
        <w:spacing w:before="0" w:after="0"/>
      </w:pPr>
      <w:r>
        <w:separator/>
      </w:r>
    </w:p>
  </w:endnote>
  <w:endnote w:type="continuationSeparator" w:id="0">
    <w:p w14:paraId="687A028F" w14:textId="77777777" w:rsidR="00352255" w:rsidRDefault="00352255" w:rsidP="008750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B1898" w14:textId="77777777" w:rsidR="00352255" w:rsidRDefault="00352255" w:rsidP="008750DE">
      <w:pPr>
        <w:spacing w:before="0" w:after="0"/>
      </w:pPr>
      <w:r>
        <w:separator/>
      </w:r>
    </w:p>
  </w:footnote>
  <w:footnote w:type="continuationSeparator" w:id="0">
    <w:p w14:paraId="46E3C8A2" w14:textId="77777777" w:rsidR="00352255" w:rsidRDefault="00352255" w:rsidP="008750D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6CB6EE30">
      <w:start w:val="1"/>
      <w:numFmt w:val="bullet"/>
      <w:pStyle w:val="Bullet9"/>
      <w:lvlText w:val=""/>
      <w:lvlJc w:val="left"/>
      <w:pPr>
        <w:tabs>
          <w:tab w:val="num" w:pos="3223"/>
        </w:tabs>
        <w:ind w:left="3221" w:hanging="358"/>
      </w:pPr>
      <w:rPr>
        <w:rFonts w:ascii="Symbol" w:hAnsi="Symbol" w:hint="default"/>
      </w:rPr>
    </w:lvl>
    <w:lvl w:ilvl="1" w:tplc="2C6A3DDE">
      <w:start w:val="1"/>
      <w:numFmt w:val="bullet"/>
      <w:lvlText w:val="o"/>
      <w:lvlJc w:val="left"/>
      <w:pPr>
        <w:tabs>
          <w:tab w:val="num" w:pos="1440"/>
        </w:tabs>
        <w:ind w:left="1440" w:hanging="360"/>
      </w:pPr>
      <w:rPr>
        <w:rFonts w:ascii="Courier New" w:hAnsi="Courier New" w:hint="default"/>
      </w:rPr>
    </w:lvl>
    <w:lvl w:ilvl="2" w:tplc="F33E2EAE">
      <w:start w:val="1"/>
      <w:numFmt w:val="bullet"/>
      <w:lvlText w:val=""/>
      <w:lvlJc w:val="left"/>
      <w:pPr>
        <w:tabs>
          <w:tab w:val="num" w:pos="2160"/>
        </w:tabs>
        <w:ind w:left="2160" w:hanging="360"/>
      </w:pPr>
      <w:rPr>
        <w:rFonts w:ascii="Wingdings" w:hAnsi="Wingdings" w:hint="default"/>
      </w:rPr>
    </w:lvl>
    <w:lvl w:ilvl="3" w:tplc="1F52EC3A">
      <w:start w:val="1"/>
      <w:numFmt w:val="bullet"/>
      <w:lvlText w:val=""/>
      <w:lvlJc w:val="left"/>
      <w:pPr>
        <w:tabs>
          <w:tab w:val="num" w:pos="2880"/>
        </w:tabs>
        <w:ind w:left="2880" w:hanging="360"/>
      </w:pPr>
      <w:rPr>
        <w:rFonts w:ascii="Symbol" w:hAnsi="Symbol" w:hint="default"/>
      </w:rPr>
    </w:lvl>
    <w:lvl w:ilvl="4" w:tplc="F232E898">
      <w:start w:val="1"/>
      <w:numFmt w:val="bullet"/>
      <w:lvlText w:val="o"/>
      <w:lvlJc w:val="left"/>
      <w:pPr>
        <w:tabs>
          <w:tab w:val="num" w:pos="3600"/>
        </w:tabs>
        <w:ind w:left="3600" w:hanging="360"/>
      </w:pPr>
      <w:rPr>
        <w:rFonts w:ascii="Courier New" w:hAnsi="Courier New" w:hint="default"/>
      </w:rPr>
    </w:lvl>
    <w:lvl w:ilvl="5" w:tplc="91EA2F3A">
      <w:start w:val="1"/>
      <w:numFmt w:val="bullet"/>
      <w:lvlText w:val=""/>
      <w:lvlJc w:val="left"/>
      <w:pPr>
        <w:tabs>
          <w:tab w:val="num" w:pos="4320"/>
        </w:tabs>
        <w:ind w:left="4320" w:hanging="360"/>
      </w:pPr>
      <w:rPr>
        <w:rFonts w:ascii="Wingdings" w:hAnsi="Wingdings" w:hint="default"/>
      </w:rPr>
    </w:lvl>
    <w:lvl w:ilvl="6" w:tplc="507C2CD2">
      <w:start w:val="1"/>
      <w:numFmt w:val="bullet"/>
      <w:lvlText w:val=""/>
      <w:lvlJc w:val="left"/>
      <w:pPr>
        <w:tabs>
          <w:tab w:val="num" w:pos="5040"/>
        </w:tabs>
        <w:ind w:left="5040" w:hanging="360"/>
      </w:pPr>
      <w:rPr>
        <w:rFonts w:ascii="Symbol" w:hAnsi="Symbol" w:hint="default"/>
      </w:rPr>
    </w:lvl>
    <w:lvl w:ilvl="7" w:tplc="D8BEAE86">
      <w:start w:val="1"/>
      <w:numFmt w:val="bullet"/>
      <w:lvlText w:val="o"/>
      <w:lvlJc w:val="left"/>
      <w:pPr>
        <w:tabs>
          <w:tab w:val="num" w:pos="5760"/>
        </w:tabs>
        <w:ind w:left="5760" w:hanging="360"/>
      </w:pPr>
      <w:rPr>
        <w:rFonts w:ascii="Courier New" w:hAnsi="Courier New" w:hint="default"/>
      </w:rPr>
    </w:lvl>
    <w:lvl w:ilvl="8" w:tplc="FC6C464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392C99EC">
      <w:start w:val="1"/>
      <w:numFmt w:val="bullet"/>
      <w:pStyle w:val="Bullet2"/>
      <w:lvlText w:val=""/>
      <w:lvlJc w:val="left"/>
      <w:pPr>
        <w:tabs>
          <w:tab w:val="num" w:pos="720"/>
        </w:tabs>
        <w:ind w:left="720" w:hanging="363"/>
      </w:pPr>
      <w:rPr>
        <w:rFonts w:ascii="Symbol" w:hAnsi="Symbol" w:hint="default"/>
      </w:rPr>
    </w:lvl>
    <w:lvl w:ilvl="1" w:tplc="871A5906">
      <w:start w:val="1"/>
      <w:numFmt w:val="bullet"/>
      <w:lvlText w:val="o"/>
      <w:lvlJc w:val="left"/>
      <w:pPr>
        <w:tabs>
          <w:tab w:val="num" w:pos="1440"/>
        </w:tabs>
        <w:ind w:left="1440" w:hanging="360"/>
      </w:pPr>
      <w:rPr>
        <w:rFonts w:ascii="Courier New" w:hAnsi="Courier New" w:hint="default"/>
      </w:rPr>
    </w:lvl>
    <w:lvl w:ilvl="2" w:tplc="9716B1FC">
      <w:start w:val="1"/>
      <w:numFmt w:val="bullet"/>
      <w:lvlText w:val=""/>
      <w:lvlJc w:val="left"/>
      <w:pPr>
        <w:tabs>
          <w:tab w:val="num" w:pos="2160"/>
        </w:tabs>
        <w:ind w:left="2160" w:hanging="360"/>
      </w:pPr>
      <w:rPr>
        <w:rFonts w:ascii="Wingdings" w:hAnsi="Wingdings" w:hint="default"/>
      </w:rPr>
    </w:lvl>
    <w:lvl w:ilvl="3" w:tplc="A586B3B8">
      <w:start w:val="1"/>
      <w:numFmt w:val="bullet"/>
      <w:lvlText w:val=""/>
      <w:lvlJc w:val="left"/>
      <w:pPr>
        <w:tabs>
          <w:tab w:val="num" w:pos="2880"/>
        </w:tabs>
        <w:ind w:left="2880" w:hanging="360"/>
      </w:pPr>
      <w:rPr>
        <w:rFonts w:ascii="Symbol" w:hAnsi="Symbol" w:hint="default"/>
      </w:rPr>
    </w:lvl>
    <w:lvl w:ilvl="4" w:tplc="0D8616C4">
      <w:start w:val="1"/>
      <w:numFmt w:val="bullet"/>
      <w:lvlText w:val="o"/>
      <w:lvlJc w:val="left"/>
      <w:pPr>
        <w:tabs>
          <w:tab w:val="num" w:pos="3600"/>
        </w:tabs>
        <w:ind w:left="3600" w:hanging="360"/>
      </w:pPr>
      <w:rPr>
        <w:rFonts w:ascii="Courier New" w:hAnsi="Courier New" w:hint="default"/>
      </w:rPr>
    </w:lvl>
    <w:lvl w:ilvl="5" w:tplc="E1389FAA">
      <w:start w:val="1"/>
      <w:numFmt w:val="bullet"/>
      <w:lvlText w:val=""/>
      <w:lvlJc w:val="left"/>
      <w:pPr>
        <w:tabs>
          <w:tab w:val="num" w:pos="4320"/>
        </w:tabs>
        <w:ind w:left="4320" w:hanging="360"/>
      </w:pPr>
      <w:rPr>
        <w:rFonts w:ascii="Wingdings" w:hAnsi="Wingdings" w:hint="default"/>
      </w:rPr>
    </w:lvl>
    <w:lvl w:ilvl="6" w:tplc="E6D867DE">
      <w:start w:val="1"/>
      <w:numFmt w:val="bullet"/>
      <w:lvlText w:val=""/>
      <w:lvlJc w:val="left"/>
      <w:pPr>
        <w:tabs>
          <w:tab w:val="num" w:pos="5040"/>
        </w:tabs>
        <w:ind w:left="5040" w:hanging="360"/>
      </w:pPr>
      <w:rPr>
        <w:rFonts w:ascii="Symbol" w:hAnsi="Symbol" w:hint="default"/>
      </w:rPr>
    </w:lvl>
    <w:lvl w:ilvl="7" w:tplc="068C7F58">
      <w:start w:val="1"/>
      <w:numFmt w:val="bullet"/>
      <w:lvlText w:val="o"/>
      <w:lvlJc w:val="left"/>
      <w:pPr>
        <w:tabs>
          <w:tab w:val="num" w:pos="5760"/>
        </w:tabs>
        <w:ind w:left="5760" w:hanging="360"/>
      </w:pPr>
      <w:rPr>
        <w:rFonts w:ascii="Courier New" w:hAnsi="Courier New" w:hint="default"/>
      </w:rPr>
    </w:lvl>
    <w:lvl w:ilvl="8" w:tplc="E1C004F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1A70B1F6">
      <w:start w:val="1"/>
      <w:numFmt w:val="bullet"/>
      <w:pStyle w:val="Bullet8"/>
      <w:lvlText w:val=""/>
      <w:lvlJc w:val="left"/>
      <w:pPr>
        <w:tabs>
          <w:tab w:val="num" w:pos="2866"/>
        </w:tabs>
        <w:ind w:left="2863" w:hanging="357"/>
      </w:pPr>
      <w:rPr>
        <w:rFonts w:ascii="Symbol" w:hAnsi="Symbol" w:hint="default"/>
      </w:rPr>
    </w:lvl>
    <w:lvl w:ilvl="1" w:tplc="A43AC4DC">
      <w:start w:val="1"/>
      <w:numFmt w:val="bullet"/>
      <w:lvlText w:val="o"/>
      <w:lvlJc w:val="left"/>
      <w:pPr>
        <w:tabs>
          <w:tab w:val="num" w:pos="1440"/>
        </w:tabs>
        <w:ind w:left="1440" w:hanging="360"/>
      </w:pPr>
      <w:rPr>
        <w:rFonts w:ascii="Courier New" w:hAnsi="Courier New" w:hint="default"/>
      </w:rPr>
    </w:lvl>
    <w:lvl w:ilvl="2" w:tplc="E06E631A">
      <w:start w:val="1"/>
      <w:numFmt w:val="bullet"/>
      <w:lvlText w:val=""/>
      <w:lvlJc w:val="left"/>
      <w:pPr>
        <w:tabs>
          <w:tab w:val="num" w:pos="2160"/>
        </w:tabs>
        <w:ind w:left="2160" w:hanging="360"/>
      </w:pPr>
      <w:rPr>
        <w:rFonts w:ascii="Wingdings" w:hAnsi="Wingdings" w:hint="default"/>
      </w:rPr>
    </w:lvl>
    <w:lvl w:ilvl="3" w:tplc="6D801F96">
      <w:start w:val="1"/>
      <w:numFmt w:val="bullet"/>
      <w:lvlText w:val=""/>
      <w:lvlJc w:val="left"/>
      <w:pPr>
        <w:tabs>
          <w:tab w:val="num" w:pos="2880"/>
        </w:tabs>
        <w:ind w:left="2880" w:hanging="360"/>
      </w:pPr>
      <w:rPr>
        <w:rFonts w:ascii="Symbol" w:hAnsi="Symbol" w:hint="default"/>
      </w:rPr>
    </w:lvl>
    <w:lvl w:ilvl="4" w:tplc="0B7253D8">
      <w:start w:val="1"/>
      <w:numFmt w:val="bullet"/>
      <w:lvlText w:val="o"/>
      <w:lvlJc w:val="left"/>
      <w:pPr>
        <w:tabs>
          <w:tab w:val="num" w:pos="3600"/>
        </w:tabs>
        <w:ind w:left="3600" w:hanging="360"/>
      </w:pPr>
      <w:rPr>
        <w:rFonts w:ascii="Courier New" w:hAnsi="Courier New" w:hint="default"/>
      </w:rPr>
    </w:lvl>
    <w:lvl w:ilvl="5" w:tplc="16CE40BE">
      <w:start w:val="1"/>
      <w:numFmt w:val="bullet"/>
      <w:lvlText w:val=""/>
      <w:lvlJc w:val="left"/>
      <w:pPr>
        <w:tabs>
          <w:tab w:val="num" w:pos="4320"/>
        </w:tabs>
        <w:ind w:left="4320" w:hanging="360"/>
      </w:pPr>
      <w:rPr>
        <w:rFonts w:ascii="Wingdings" w:hAnsi="Wingdings" w:hint="default"/>
      </w:rPr>
    </w:lvl>
    <w:lvl w:ilvl="6" w:tplc="0E8215AE">
      <w:start w:val="1"/>
      <w:numFmt w:val="bullet"/>
      <w:lvlText w:val=""/>
      <w:lvlJc w:val="left"/>
      <w:pPr>
        <w:tabs>
          <w:tab w:val="num" w:pos="5040"/>
        </w:tabs>
        <w:ind w:left="5040" w:hanging="360"/>
      </w:pPr>
      <w:rPr>
        <w:rFonts w:ascii="Symbol" w:hAnsi="Symbol" w:hint="default"/>
      </w:rPr>
    </w:lvl>
    <w:lvl w:ilvl="7" w:tplc="FF90E0B0">
      <w:start w:val="1"/>
      <w:numFmt w:val="bullet"/>
      <w:lvlText w:val="o"/>
      <w:lvlJc w:val="left"/>
      <w:pPr>
        <w:tabs>
          <w:tab w:val="num" w:pos="5760"/>
        </w:tabs>
        <w:ind w:left="5760" w:hanging="360"/>
      </w:pPr>
      <w:rPr>
        <w:rFonts w:ascii="Courier New" w:hAnsi="Courier New" w:hint="default"/>
      </w:rPr>
    </w:lvl>
    <w:lvl w:ilvl="8" w:tplc="81143C8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6FC206EC">
      <w:start w:val="1"/>
      <w:numFmt w:val="bullet"/>
      <w:pStyle w:val="Bullet7"/>
      <w:lvlText w:val=""/>
      <w:lvlJc w:val="left"/>
      <w:pPr>
        <w:tabs>
          <w:tab w:val="num" w:pos="2509"/>
        </w:tabs>
        <w:ind w:left="2506" w:hanging="357"/>
      </w:pPr>
      <w:rPr>
        <w:rFonts w:ascii="Symbol" w:hAnsi="Symbol" w:hint="default"/>
      </w:rPr>
    </w:lvl>
    <w:lvl w:ilvl="1" w:tplc="F6363C3E">
      <w:start w:val="1"/>
      <w:numFmt w:val="bullet"/>
      <w:lvlText w:val="o"/>
      <w:lvlJc w:val="left"/>
      <w:pPr>
        <w:tabs>
          <w:tab w:val="num" w:pos="1440"/>
        </w:tabs>
        <w:ind w:left="1440" w:hanging="360"/>
      </w:pPr>
      <w:rPr>
        <w:rFonts w:ascii="Courier New" w:hAnsi="Courier New" w:hint="default"/>
      </w:rPr>
    </w:lvl>
    <w:lvl w:ilvl="2" w:tplc="9C56129E">
      <w:start w:val="1"/>
      <w:numFmt w:val="bullet"/>
      <w:lvlText w:val=""/>
      <w:lvlJc w:val="left"/>
      <w:pPr>
        <w:tabs>
          <w:tab w:val="num" w:pos="2160"/>
        </w:tabs>
        <w:ind w:left="2160" w:hanging="360"/>
      </w:pPr>
      <w:rPr>
        <w:rFonts w:ascii="Wingdings" w:hAnsi="Wingdings" w:hint="default"/>
      </w:rPr>
    </w:lvl>
    <w:lvl w:ilvl="3" w:tplc="BD9C9562">
      <w:start w:val="1"/>
      <w:numFmt w:val="bullet"/>
      <w:lvlText w:val=""/>
      <w:lvlJc w:val="left"/>
      <w:pPr>
        <w:tabs>
          <w:tab w:val="num" w:pos="2880"/>
        </w:tabs>
        <w:ind w:left="2880" w:hanging="360"/>
      </w:pPr>
      <w:rPr>
        <w:rFonts w:ascii="Symbol" w:hAnsi="Symbol" w:hint="default"/>
      </w:rPr>
    </w:lvl>
    <w:lvl w:ilvl="4" w:tplc="7FFC8098">
      <w:start w:val="1"/>
      <w:numFmt w:val="bullet"/>
      <w:lvlText w:val="o"/>
      <w:lvlJc w:val="left"/>
      <w:pPr>
        <w:tabs>
          <w:tab w:val="num" w:pos="3600"/>
        </w:tabs>
        <w:ind w:left="3600" w:hanging="360"/>
      </w:pPr>
      <w:rPr>
        <w:rFonts w:ascii="Courier New" w:hAnsi="Courier New" w:hint="default"/>
      </w:rPr>
    </w:lvl>
    <w:lvl w:ilvl="5" w:tplc="CB0C013A">
      <w:start w:val="1"/>
      <w:numFmt w:val="bullet"/>
      <w:lvlText w:val=""/>
      <w:lvlJc w:val="left"/>
      <w:pPr>
        <w:tabs>
          <w:tab w:val="num" w:pos="4320"/>
        </w:tabs>
        <w:ind w:left="4320" w:hanging="360"/>
      </w:pPr>
      <w:rPr>
        <w:rFonts w:ascii="Wingdings" w:hAnsi="Wingdings" w:hint="default"/>
      </w:rPr>
    </w:lvl>
    <w:lvl w:ilvl="6" w:tplc="90F69824">
      <w:start w:val="1"/>
      <w:numFmt w:val="bullet"/>
      <w:lvlText w:val=""/>
      <w:lvlJc w:val="left"/>
      <w:pPr>
        <w:tabs>
          <w:tab w:val="num" w:pos="5040"/>
        </w:tabs>
        <w:ind w:left="5040" w:hanging="360"/>
      </w:pPr>
      <w:rPr>
        <w:rFonts w:ascii="Symbol" w:hAnsi="Symbol" w:hint="default"/>
      </w:rPr>
    </w:lvl>
    <w:lvl w:ilvl="7" w:tplc="291A0F12">
      <w:start w:val="1"/>
      <w:numFmt w:val="bullet"/>
      <w:lvlText w:val="o"/>
      <w:lvlJc w:val="left"/>
      <w:pPr>
        <w:tabs>
          <w:tab w:val="num" w:pos="5760"/>
        </w:tabs>
        <w:ind w:left="5760" w:hanging="360"/>
      </w:pPr>
      <w:rPr>
        <w:rFonts w:ascii="Courier New" w:hAnsi="Courier New" w:hint="default"/>
      </w:rPr>
    </w:lvl>
    <w:lvl w:ilvl="8" w:tplc="A1CEC48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49C476F8">
      <w:start w:val="1"/>
      <w:numFmt w:val="bullet"/>
      <w:pStyle w:val="Bullet4"/>
      <w:lvlText w:val=""/>
      <w:lvlJc w:val="left"/>
      <w:pPr>
        <w:tabs>
          <w:tab w:val="num" w:pos="1437"/>
        </w:tabs>
        <w:ind w:left="1435" w:hanging="358"/>
      </w:pPr>
      <w:rPr>
        <w:rFonts w:ascii="Symbol" w:hAnsi="Symbol" w:hint="default"/>
        <w:color w:val="000000" w:themeColor="text1"/>
      </w:rPr>
    </w:lvl>
    <w:lvl w:ilvl="1" w:tplc="73F886E8">
      <w:start w:val="1"/>
      <w:numFmt w:val="bullet"/>
      <w:lvlText w:val="o"/>
      <w:lvlJc w:val="left"/>
      <w:pPr>
        <w:tabs>
          <w:tab w:val="num" w:pos="1440"/>
        </w:tabs>
        <w:ind w:left="1440" w:hanging="360"/>
      </w:pPr>
      <w:rPr>
        <w:rFonts w:ascii="Courier New" w:hAnsi="Courier New" w:hint="default"/>
      </w:rPr>
    </w:lvl>
    <w:lvl w:ilvl="2" w:tplc="16645E0A">
      <w:start w:val="1"/>
      <w:numFmt w:val="bullet"/>
      <w:lvlText w:val=""/>
      <w:lvlJc w:val="left"/>
      <w:pPr>
        <w:tabs>
          <w:tab w:val="num" w:pos="2160"/>
        </w:tabs>
        <w:ind w:left="2160" w:hanging="360"/>
      </w:pPr>
      <w:rPr>
        <w:rFonts w:ascii="Wingdings" w:hAnsi="Wingdings" w:hint="default"/>
      </w:rPr>
    </w:lvl>
    <w:lvl w:ilvl="3" w:tplc="098470E0">
      <w:start w:val="1"/>
      <w:numFmt w:val="bullet"/>
      <w:lvlText w:val=""/>
      <w:lvlJc w:val="left"/>
      <w:pPr>
        <w:tabs>
          <w:tab w:val="num" w:pos="2880"/>
        </w:tabs>
        <w:ind w:left="2880" w:hanging="360"/>
      </w:pPr>
      <w:rPr>
        <w:rFonts w:ascii="Symbol" w:hAnsi="Symbol" w:hint="default"/>
      </w:rPr>
    </w:lvl>
    <w:lvl w:ilvl="4" w:tplc="B0F8C1E0">
      <w:start w:val="1"/>
      <w:numFmt w:val="bullet"/>
      <w:lvlText w:val="o"/>
      <w:lvlJc w:val="left"/>
      <w:pPr>
        <w:tabs>
          <w:tab w:val="num" w:pos="3600"/>
        </w:tabs>
        <w:ind w:left="3600" w:hanging="360"/>
      </w:pPr>
      <w:rPr>
        <w:rFonts w:ascii="Courier New" w:hAnsi="Courier New" w:hint="default"/>
      </w:rPr>
    </w:lvl>
    <w:lvl w:ilvl="5" w:tplc="675A4ABE">
      <w:start w:val="1"/>
      <w:numFmt w:val="bullet"/>
      <w:lvlText w:val=""/>
      <w:lvlJc w:val="left"/>
      <w:pPr>
        <w:tabs>
          <w:tab w:val="num" w:pos="4320"/>
        </w:tabs>
        <w:ind w:left="4320" w:hanging="360"/>
      </w:pPr>
      <w:rPr>
        <w:rFonts w:ascii="Wingdings" w:hAnsi="Wingdings" w:hint="default"/>
      </w:rPr>
    </w:lvl>
    <w:lvl w:ilvl="6" w:tplc="C8FC07B2">
      <w:start w:val="1"/>
      <w:numFmt w:val="bullet"/>
      <w:lvlText w:val=""/>
      <w:lvlJc w:val="left"/>
      <w:pPr>
        <w:tabs>
          <w:tab w:val="num" w:pos="5040"/>
        </w:tabs>
        <w:ind w:left="5040" w:hanging="360"/>
      </w:pPr>
      <w:rPr>
        <w:rFonts w:ascii="Symbol" w:hAnsi="Symbol" w:hint="default"/>
      </w:rPr>
    </w:lvl>
    <w:lvl w:ilvl="7" w:tplc="7D2A1F56">
      <w:start w:val="1"/>
      <w:numFmt w:val="bullet"/>
      <w:lvlText w:val="o"/>
      <w:lvlJc w:val="left"/>
      <w:pPr>
        <w:tabs>
          <w:tab w:val="num" w:pos="5760"/>
        </w:tabs>
        <w:ind w:left="5760" w:hanging="360"/>
      </w:pPr>
      <w:rPr>
        <w:rFonts w:ascii="Courier New" w:hAnsi="Courier New" w:hint="default"/>
      </w:rPr>
    </w:lvl>
    <w:lvl w:ilvl="8" w:tplc="A7DADDF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BBD4661E">
      <w:start w:val="1"/>
      <w:numFmt w:val="bullet"/>
      <w:pStyle w:val="Bullet3"/>
      <w:lvlText w:val=""/>
      <w:lvlJc w:val="left"/>
      <w:pPr>
        <w:tabs>
          <w:tab w:val="num" w:pos="1080"/>
        </w:tabs>
        <w:ind w:left="1077" w:hanging="357"/>
      </w:pPr>
      <w:rPr>
        <w:rFonts w:ascii="Symbol" w:hAnsi="Symbol" w:hint="default"/>
      </w:rPr>
    </w:lvl>
    <w:lvl w:ilvl="1" w:tplc="202C7926">
      <w:start w:val="1"/>
      <w:numFmt w:val="bullet"/>
      <w:lvlText w:val="o"/>
      <w:lvlJc w:val="left"/>
      <w:pPr>
        <w:tabs>
          <w:tab w:val="num" w:pos="1440"/>
        </w:tabs>
        <w:ind w:left="1440" w:hanging="360"/>
      </w:pPr>
      <w:rPr>
        <w:rFonts w:ascii="Courier New" w:hAnsi="Courier New" w:hint="default"/>
      </w:rPr>
    </w:lvl>
    <w:lvl w:ilvl="2" w:tplc="217A9CDC">
      <w:start w:val="1"/>
      <w:numFmt w:val="bullet"/>
      <w:lvlText w:val=""/>
      <w:lvlJc w:val="left"/>
      <w:pPr>
        <w:tabs>
          <w:tab w:val="num" w:pos="2160"/>
        </w:tabs>
        <w:ind w:left="2160" w:hanging="360"/>
      </w:pPr>
      <w:rPr>
        <w:rFonts w:ascii="Wingdings" w:hAnsi="Wingdings" w:hint="default"/>
      </w:rPr>
    </w:lvl>
    <w:lvl w:ilvl="3" w:tplc="3DBA9D68">
      <w:start w:val="1"/>
      <w:numFmt w:val="bullet"/>
      <w:lvlText w:val=""/>
      <w:lvlJc w:val="left"/>
      <w:pPr>
        <w:tabs>
          <w:tab w:val="num" w:pos="2880"/>
        </w:tabs>
        <w:ind w:left="2880" w:hanging="360"/>
      </w:pPr>
      <w:rPr>
        <w:rFonts w:ascii="Symbol" w:hAnsi="Symbol" w:hint="default"/>
      </w:rPr>
    </w:lvl>
    <w:lvl w:ilvl="4" w:tplc="4E0EBF7C">
      <w:start w:val="1"/>
      <w:numFmt w:val="bullet"/>
      <w:lvlText w:val="o"/>
      <w:lvlJc w:val="left"/>
      <w:pPr>
        <w:tabs>
          <w:tab w:val="num" w:pos="3600"/>
        </w:tabs>
        <w:ind w:left="3600" w:hanging="360"/>
      </w:pPr>
      <w:rPr>
        <w:rFonts w:ascii="Courier New" w:hAnsi="Courier New" w:hint="default"/>
      </w:rPr>
    </w:lvl>
    <w:lvl w:ilvl="5" w:tplc="6E1EFF46">
      <w:start w:val="1"/>
      <w:numFmt w:val="bullet"/>
      <w:lvlText w:val=""/>
      <w:lvlJc w:val="left"/>
      <w:pPr>
        <w:tabs>
          <w:tab w:val="num" w:pos="4320"/>
        </w:tabs>
        <w:ind w:left="4320" w:hanging="360"/>
      </w:pPr>
      <w:rPr>
        <w:rFonts w:ascii="Wingdings" w:hAnsi="Wingdings" w:hint="default"/>
      </w:rPr>
    </w:lvl>
    <w:lvl w:ilvl="6" w:tplc="A4943E7E">
      <w:start w:val="1"/>
      <w:numFmt w:val="bullet"/>
      <w:lvlText w:val=""/>
      <w:lvlJc w:val="left"/>
      <w:pPr>
        <w:tabs>
          <w:tab w:val="num" w:pos="5040"/>
        </w:tabs>
        <w:ind w:left="5040" w:hanging="360"/>
      </w:pPr>
      <w:rPr>
        <w:rFonts w:ascii="Symbol" w:hAnsi="Symbol" w:hint="default"/>
      </w:rPr>
    </w:lvl>
    <w:lvl w:ilvl="7" w:tplc="DDA2208C">
      <w:start w:val="1"/>
      <w:numFmt w:val="bullet"/>
      <w:lvlText w:val="o"/>
      <w:lvlJc w:val="left"/>
      <w:pPr>
        <w:tabs>
          <w:tab w:val="num" w:pos="5760"/>
        </w:tabs>
        <w:ind w:left="5760" w:hanging="360"/>
      </w:pPr>
      <w:rPr>
        <w:rFonts w:ascii="Courier New" w:hAnsi="Courier New" w:hint="default"/>
      </w:rPr>
    </w:lvl>
    <w:lvl w:ilvl="8" w:tplc="EBF814A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34A63FB6">
      <w:start w:val="1"/>
      <w:numFmt w:val="decimal"/>
      <w:lvlText w:val="%1."/>
      <w:lvlJc w:val="left"/>
      <w:pPr>
        <w:ind w:left="720" w:hanging="360"/>
      </w:pPr>
    </w:lvl>
    <w:lvl w:ilvl="1" w:tplc="9A6235DE">
      <w:start w:val="1"/>
      <w:numFmt w:val="lowerLetter"/>
      <w:lvlText w:val="%2."/>
      <w:lvlJc w:val="left"/>
      <w:pPr>
        <w:ind w:left="1440" w:hanging="360"/>
      </w:pPr>
    </w:lvl>
    <w:lvl w:ilvl="2" w:tplc="DAF8046C">
      <w:start w:val="1"/>
      <w:numFmt w:val="lowerRoman"/>
      <w:lvlText w:val="%3."/>
      <w:lvlJc w:val="right"/>
      <w:pPr>
        <w:ind w:left="2160" w:hanging="180"/>
      </w:pPr>
    </w:lvl>
    <w:lvl w:ilvl="3" w:tplc="06AC55FC">
      <w:start w:val="1"/>
      <w:numFmt w:val="decimal"/>
      <w:lvlText w:val="%4."/>
      <w:lvlJc w:val="left"/>
      <w:pPr>
        <w:ind w:left="2880" w:hanging="360"/>
      </w:pPr>
    </w:lvl>
    <w:lvl w:ilvl="4" w:tplc="226E5D4C">
      <w:start w:val="1"/>
      <w:numFmt w:val="lowerLetter"/>
      <w:lvlText w:val="%5."/>
      <w:lvlJc w:val="left"/>
      <w:pPr>
        <w:ind w:left="3600" w:hanging="360"/>
      </w:pPr>
    </w:lvl>
    <w:lvl w:ilvl="5" w:tplc="913415F4">
      <w:start w:val="1"/>
      <w:numFmt w:val="lowerRoman"/>
      <w:lvlText w:val="%6."/>
      <w:lvlJc w:val="right"/>
      <w:pPr>
        <w:ind w:left="4320" w:hanging="180"/>
      </w:pPr>
    </w:lvl>
    <w:lvl w:ilvl="6" w:tplc="8962F566">
      <w:start w:val="1"/>
      <w:numFmt w:val="decimal"/>
      <w:lvlText w:val="%7."/>
      <w:lvlJc w:val="left"/>
      <w:pPr>
        <w:ind w:left="5040" w:hanging="360"/>
      </w:pPr>
    </w:lvl>
    <w:lvl w:ilvl="7" w:tplc="DA0828EA">
      <w:start w:val="1"/>
      <w:numFmt w:val="lowerLetter"/>
      <w:lvlText w:val="%8."/>
      <w:lvlJc w:val="left"/>
      <w:pPr>
        <w:ind w:left="5760" w:hanging="360"/>
      </w:pPr>
    </w:lvl>
    <w:lvl w:ilvl="8" w:tplc="0482468A">
      <w:start w:val="1"/>
      <w:numFmt w:val="lowerRoman"/>
      <w:lvlText w:val="%9."/>
      <w:lvlJc w:val="right"/>
      <w:pPr>
        <w:ind w:left="6480" w:hanging="180"/>
      </w:pPr>
    </w:lvl>
  </w:abstractNum>
  <w:abstractNum w:abstractNumId="10" w15:restartNumberingAfterBreak="0">
    <w:nsid w:val="69FF3A17"/>
    <w:multiLevelType w:val="hybridMultilevel"/>
    <w:tmpl w:val="6680CC6A"/>
    <w:lvl w:ilvl="0" w:tplc="1248B30A">
      <w:start w:val="1"/>
      <w:numFmt w:val="bullet"/>
      <w:lvlText w:val=""/>
      <w:lvlJc w:val="left"/>
      <w:pPr>
        <w:ind w:left="720" w:hanging="360"/>
      </w:pPr>
      <w:rPr>
        <w:rFonts w:ascii="Symbol" w:hAnsi="Symbol" w:hint="default"/>
      </w:rPr>
    </w:lvl>
    <w:lvl w:ilvl="1" w:tplc="1B78502E" w:tentative="1">
      <w:start w:val="1"/>
      <w:numFmt w:val="bullet"/>
      <w:lvlText w:val="o"/>
      <w:lvlJc w:val="left"/>
      <w:pPr>
        <w:ind w:left="1440" w:hanging="360"/>
      </w:pPr>
      <w:rPr>
        <w:rFonts w:ascii="Courier New" w:hAnsi="Courier New" w:hint="default"/>
      </w:rPr>
    </w:lvl>
    <w:lvl w:ilvl="2" w:tplc="8D0C91E4" w:tentative="1">
      <w:start w:val="1"/>
      <w:numFmt w:val="bullet"/>
      <w:lvlText w:val=""/>
      <w:lvlJc w:val="left"/>
      <w:pPr>
        <w:ind w:left="2160" w:hanging="360"/>
      </w:pPr>
      <w:rPr>
        <w:rFonts w:ascii="Wingdings" w:hAnsi="Wingdings" w:hint="default"/>
      </w:rPr>
    </w:lvl>
    <w:lvl w:ilvl="3" w:tplc="3E244E9A" w:tentative="1">
      <w:start w:val="1"/>
      <w:numFmt w:val="bullet"/>
      <w:lvlText w:val=""/>
      <w:lvlJc w:val="left"/>
      <w:pPr>
        <w:ind w:left="2880" w:hanging="360"/>
      </w:pPr>
      <w:rPr>
        <w:rFonts w:ascii="Symbol" w:hAnsi="Symbol" w:hint="default"/>
      </w:rPr>
    </w:lvl>
    <w:lvl w:ilvl="4" w:tplc="E12AC1A0" w:tentative="1">
      <w:start w:val="1"/>
      <w:numFmt w:val="bullet"/>
      <w:lvlText w:val="o"/>
      <w:lvlJc w:val="left"/>
      <w:pPr>
        <w:ind w:left="3600" w:hanging="360"/>
      </w:pPr>
      <w:rPr>
        <w:rFonts w:ascii="Courier New" w:hAnsi="Courier New" w:hint="default"/>
      </w:rPr>
    </w:lvl>
    <w:lvl w:ilvl="5" w:tplc="C90A0022" w:tentative="1">
      <w:start w:val="1"/>
      <w:numFmt w:val="bullet"/>
      <w:lvlText w:val=""/>
      <w:lvlJc w:val="left"/>
      <w:pPr>
        <w:ind w:left="4320" w:hanging="360"/>
      </w:pPr>
      <w:rPr>
        <w:rFonts w:ascii="Wingdings" w:hAnsi="Wingdings" w:hint="default"/>
      </w:rPr>
    </w:lvl>
    <w:lvl w:ilvl="6" w:tplc="5FF0DCA2" w:tentative="1">
      <w:start w:val="1"/>
      <w:numFmt w:val="bullet"/>
      <w:lvlText w:val=""/>
      <w:lvlJc w:val="left"/>
      <w:pPr>
        <w:ind w:left="5040" w:hanging="360"/>
      </w:pPr>
      <w:rPr>
        <w:rFonts w:ascii="Symbol" w:hAnsi="Symbol" w:hint="default"/>
      </w:rPr>
    </w:lvl>
    <w:lvl w:ilvl="7" w:tplc="CF92CF1A" w:tentative="1">
      <w:start w:val="1"/>
      <w:numFmt w:val="bullet"/>
      <w:lvlText w:val="o"/>
      <w:lvlJc w:val="left"/>
      <w:pPr>
        <w:ind w:left="5760" w:hanging="360"/>
      </w:pPr>
      <w:rPr>
        <w:rFonts w:ascii="Courier New" w:hAnsi="Courier New" w:hint="default"/>
      </w:rPr>
    </w:lvl>
    <w:lvl w:ilvl="8" w:tplc="A894AEDA"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377028A4">
      <w:start w:val="1"/>
      <w:numFmt w:val="upperLetter"/>
      <w:pStyle w:val="HeadingFrenchWarranty"/>
      <w:lvlText w:val="%1."/>
      <w:lvlJc w:val="left"/>
      <w:pPr>
        <w:tabs>
          <w:tab w:val="num" w:pos="360"/>
        </w:tabs>
        <w:ind w:left="360" w:hanging="360"/>
      </w:pPr>
      <w:rPr>
        <w:rFonts w:cs="Times New Roman" w:hint="default"/>
        <w:b/>
        <w:bCs/>
        <w:i w:val="0"/>
        <w:iCs w:val="0"/>
      </w:rPr>
    </w:lvl>
    <w:lvl w:ilvl="1" w:tplc="851032F4">
      <w:start w:val="1"/>
      <w:numFmt w:val="lowerLetter"/>
      <w:lvlText w:val="%2."/>
      <w:lvlJc w:val="left"/>
      <w:pPr>
        <w:tabs>
          <w:tab w:val="num" w:pos="1440"/>
        </w:tabs>
        <w:ind w:left="1440" w:hanging="360"/>
      </w:pPr>
      <w:rPr>
        <w:rFonts w:cs="Times New Roman"/>
      </w:rPr>
    </w:lvl>
    <w:lvl w:ilvl="2" w:tplc="409CEB58">
      <w:start w:val="1"/>
      <w:numFmt w:val="lowerRoman"/>
      <w:lvlText w:val="%3."/>
      <w:lvlJc w:val="right"/>
      <w:pPr>
        <w:tabs>
          <w:tab w:val="num" w:pos="2160"/>
        </w:tabs>
        <w:ind w:left="2160" w:hanging="180"/>
      </w:pPr>
      <w:rPr>
        <w:rFonts w:cs="Times New Roman"/>
      </w:rPr>
    </w:lvl>
    <w:lvl w:ilvl="3" w:tplc="0C08D5F2">
      <w:start w:val="1"/>
      <w:numFmt w:val="decimal"/>
      <w:lvlText w:val="%4."/>
      <w:lvlJc w:val="left"/>
      <w:pPr>
        <w:tabs>
          <w:tab w:val="num" w:pos="2880"/>
        </w:tabs>
        <w:ind w:left="2880" w:hanging="360"/>
      </w:pPr>
      <w:rPr>
        <w:rFonts w:cs="Times New Roman"/>
      </w:rPr>
    </w:lvl>
    <w:lvl w:ilvl="4" w:tplc="45C046B0">
      <w:start w:val="1"/>
      <w:numFmt w:val="lowerLetter"/>
      <w:lvlText w:val="%5."/>
      <w:lvlJc w:val="left"/>
      <w:pPr>
        <w:tabs>
          <w:tab w:val="num" w:pos="3600"/>
        </w:tabs>
        <w:ind w:left="3600" w:hanging="360"/>
      </w:pPr>
      <w:rPr>
        <w:rFonts w:cs="Times New Roman"/>
      </w:rPr>
    </w:lvl>
    <w:lvl w:ilvl="5" w:tplc="4844B7D2">
      <w:start w:val="1"/>
      <w:numFmt w:val="lowerRoman"/>
      <w:lvlText w:val="%6."/>
      <w:lvlJc w:val="right"/>
      <w:pPr>
        <w:tabs>
          <w:tab w:val="num" w:pos="4320"/>
        </w:tabs>
        <w:ind w:left="4320" w:hanging="180"/>
      </w:pPr>
      <w:rPr>
        <w:rFonts w:cs="Times New Roman"/>
      </w:rPr>
    </w:lvl>
    <w:lvl w:ilvl="6" w:tplc="854C299C">
      <w:start w:val="1"/>
      <w:numFmt w:val="decimal"/>
      <w:lvlText w:val="%7."/>
      <w:lvlJc w:val="left"/>
      <w:pPr>
        <w:tabs>
          <w:tab w:val="num" w:pos="5040"/>
        </w:tabs>
        <w:ind w:left="5040" w:hanging="360"/>
      </w:pPr>
      <w:rPr>
        <w:rFonts w:cs="Times New Roman"/>
      </w:rPr>
    </w:lvl>
    <w:lvl w:ilvl="7" w:tplc="C5B8CA06">
      <w:start w:val="1"/>
      <w:numFmt w:val="lowerLetter"/>
      <w:lvlText w:val="%8."/>
      <w:lvlJc w:val="left"/>
      <w:pPr>
        <w:tabs>
          <w:tab w:val="num" w:pos="5760"/>
        </w:tabs>
        <w:ind w:left="5760" w:hanging="360"/>
      </w:pPr>
      <w:rPr>
        <w:rFonts w:cs="Times New Roman"/>
      </w:rPr>
    </w:lvl>
    <w:lvl w:ilvl="8" w:tplc="FE746C38">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04DCAB08">
      <w:start w:val="1"/>
      <w:numFmt w:val="bullet"/>
      <w:pStyle w:val="Bullet5"/>
      <w:lvlText w:val=""/>
      <w:lvlJc w:val="left"/>
      <w:pPr>
        <w:tabs>
          <w:tab w:val="num" w:pos="1795"/>
        </w:tabs>
        <w:ind w:left="1792" w:hanging="357"/>
      </w:pPr>
      <w:rPr>
        <w:rFonts w:ascii="Symbol" w:hAnsi="Symbol" w:hint="default"/>
      </w:rPr>
    </w:lvl>
    <w:lvl w:ilvl="1" w:tplc="F96AFFD6">
      <w:start w:val="1"/>
      <w:numFmt w:val="bullet"/>
      <w:lvlText w:val="o"/>
      <w:lvlJc w:val="left"/>
      <w:pPr>
        <w:tabs>
          <w:tab w:val="num" w:pos="1440"/>
        </w:tabs>
        <w:ind w:left="1440" w:hanging="360"/>
      </w:pPr>
      <w:rPr>
        <w:rFonts w:ascii="Courier New" w:hAnsi="Courier New" w:hint="default"/>
      </w:rPr>
    </w:lvl>
    <w:lvl w:ilvl="2" w:tplc="6E08993E">
      <w:start w:val="1"/>
      <w:numFmt w:val="bullet"/>
      <w:lvlText w:val=""/>
      <w:lvlJc w:val="left"/>
      <w:pPr>
        <w:tabs>
          <w:tab w:val="num" w:pos="2160"/>
        </w:tabs>
        <w:ind w:left="2160" w:hanging="360"/>
      </w:pPr>
      <w:rPr>
        <w:rFonts w:ascii="Symbol" w:hAnsi="Symbol" w:hint="default"/>
      </w:rPr>
    </w:lvl>
    <w:lvl w:ilvl="3" w:tplc="803C0BC6">
      <w:start w:val="1"/>
      <w:numFmt w:val="bullet"/>
      <w:lvlText w:val=""/>
      <w:lvlJc w:val="left"/>
      <w:pPr>
        <w:tabs>
          <w:tab w:val="num" w:pos="2880"/>
        </w:tabs>
        <w:ind w:left="2880" w:hanging="360"/>
      </w:pPr>
      <w:rPr>
        <w:rFonts w:ascii="Symbol" w:hAnsi="Symbol" w:hint="default"/>
      </w:rPr>
    </w:lvl>
    <w:lvl w:ilvl="4" w:tplc="20A0F1BE">
      <w:start w:val="1"/>
      <w:numFmt w:val="bullet"/>
      <w:lvlText w:val="o"/>
      <w:lvlJc w:val="left"/>
      <w:pPr>
        <w:tabs>
          <w:tab w:val="num" w:pos="3600"/>
        </w:tabs>
        <w:ind w:left="3600" w:hanging="360"/>
      </w:pPr>
      <w:rPr>
        <w:rFonts w:ascii="Courier New" w:hAnsi="Courier New" w:hint="default"/>
      </w:rPr>
    </w:lvl>
    <w:lvl w:ilvl="5" w:tplc="92F674E2">
      <w:start w:val="1"/>
      <w:numFmt w:val="bullet"/>
      <w:lvlText w:val=""/>
      <w:lvlJc w:val="left"/>
      <w:pPr>
        <w:tabs>
          <w:tab w:val="num" w:pos="4320"/>
        </w:tabs>
        <w:ind w:left="4320" w:hanging="360"/>
      </w:pPr>
      <w:rPr>
        <w:rFonts w:ascii="Wingdings" w:hAnsi="Wingdings" w:hint="default"/>
      </w:rPr>
    </w:lvl>
    <w:lvl w:ilvl="6" w:tplc="783026CE">
      <w:start w:val="1"/>
      <w:numFmt w:val="bullet"/>
      <w:lvlText w:val=""/>
      <w:lvlJc w:val="left"/>
      <w:pPr>
        <w:tabs>
          <w:tab w:val="num" w:pos="5040"/>
        </w:tabs>
        <w:ind w:left="5040" w:hanging="360"/>
      </w:pPr>
      <w:rPr>
        <w:rFonts w:ascii="Symbol" w:hAnsi="Symbol" w:hint="default"/>
      </w:rPr>
    </w:lvl>
    <w:lvl w:ilvl="7" w:tplc="2C0ACDCC">
      <w:start w:val="1"/>
      <w:numFmt w:val="bullet"/>
      <w:lvlText w:val="o"/>
      <w:lvlJc w:val="left"/>
      <w:pPr>
        <w:tabs>
          <w:tab w:val="num" w:pos="5760"/>
        </w:tabs>
        <w:ind w:left="5760" w:hanging="360"/>
      </w:pPr>
      <w:rPr>
        <w:rFonts w:ascii="Courier New" w:hAnsi="Courier New" w:hint="default"/>
      </w:rPr>
    </w:lvl>
    <w:lvl w:ilvl="8" w:tplc="C5083CE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3DFAEE20">
      <w:start w:val="1"/>
      <w:numFmt w:val="bullet"/>
      <w:pStyle w:val="Bullet6"/>
      <w:lvlText w:val=""/>
      <w:lvlJc w:val="left"/>
      <w:pPr>
        <w:tabs>
          <w:tab w:val="num" w:pos="2152"/>
        </w:tabs>
        <w:ind w:left="2149" w:hanging="357"/>
      </w:pPr>
      <w:rPr>
        <w:rFonts w:ascii="Symbol" w:hAnsi="Symbol" w:hint="default"/>
      </w:rPr>
    </w:lvl>
    <w:lvl w:ilvl="1" w:tplc="E23A544C">
      <w:start w:val="1"/>
      <w:numFmt w:val="bullet"/>
      <w:lvlText w:val="o"/>
      <w:lvlJc w:val="left"/>
      <w:pPr>
        <w:tabs>
          <w:tab w:val="num" w:pos="1440"/>
        </w:tabs>
        <w:ind w:left="1440" w:hanging="360"/>
      </w:pPr>
      <w:rPr>
        <w:rFonts w:ascii="Courier New" w:hAnsi="Courier New" w:hint="default"/>
      </w:rPr>
    </w:lvl>
    <w:lvl w:ilvl="2" w:tplc="4BC4F9A8">
      <w:start w:val="1"/>
      <w:numFmt w:val="bullet"/>
      <w:lvlText w:val=""/>
      <w:lvlJc w:val="left"/>
      <w:pPr>
        <w:tabs>
          <w:tab w:val="num" w:pos="2160"/>
        </w:tabs>
        <w:ind w:left="2160" w:hanging="360"/>
      </w:pPr>
      <w:rPr>
        <w:rFonts w:ascii="Wingdings" w:hAnsi="Wingdings" w:hint="default"/>
      </w:rPr>
    </w:lvl>
    <w:lvl w:ilvl="3" w:tplc="272AD0E6">
      <w:start w:val="1"/>
      <w:numFmt w:val="bullet"/>
      <w:lvlText w:val=""/>
      <w:lvlJc w:val="left"/>
      <w:pPr>
        <w:tabs>
          <w:tab w:val="num" w:pos="2880"/>
        </w:tabs>
        <w:ind w:left="2880" w:hanging="360"/>
      </w:pPr>
      <w:rPr>
        <w:rFonts w:ascii="Symbol" w:hAnsi="Symbol" w:hint="default"/>
      </w:rPr>
    </w:lvl>
    <w:lvl w:ilvl="4" w:tplc="A6F215D2">
      <w:start w:val="1"/>
      <w:numFmt w:val="bullet"/>
      <w:lvlText w:val="o"/>
      <w:lvlJc w:val="left"/>
      <w:pPr>
        <w:tabs>
          <w:tab w:val="num" w:pos="3600"/>
        </w:tabs>
        <w:ind w:left="3600" w:hanging="360"/>
      </w:pPr>
      <w:rPr>
        <w:rFonts w:ascii="Courier New" w:hAnsi="Courier New" w:hint="default"/>
      </w:rPr>
    </w:lvl>
    <w:lvl w:ilvl="5" w:tplc="75A6C2BC">
      <w:start w:val="1"/>
      <w:numFmt w:val="bullet"/>
      <w:lvlText w:val=""/>
      <w:lvlJc w:val="left"/>
      <w:pPr>
        <w:tabs>
          <w:tab w:val="num" w:pos="4320"/>
        </w:tabs>
        <w:ind w:left="4320" w:hanging="360"/>
      </w:pPr>
      <w:rPr>
        <w:rFonts w:ascii="Wingdings" w:hAnsi="Wingdings" w:hint="default"/>
      </w:rPr>
    </w:lvl>
    <w:lvl w:ilvl="6" w:tplc="2E062B02">
      <w:start w:val="1"/>
      <w:numFmt w:val="bullet"/>
      <w:lvlText w:val=""/>
      <w:lvlJc w:val="left"/>
      <w:pPr>
        <w:tabs>
          <w:tab w:val="num" w:pos="5040"/>
        </w:tabs>
        <w:ind w:left="5040" w:hanging="360"/>
      </w:pPr>
      <w:rPr>
        <w:rFonts w:ascii="Symbol" w:hAnsi="Symbol" w:hint="default"/>
      </w:rPr>
    </w:lvl>
    <w:lvl w:ilvl="7" w:tplc="5EA66BA6">
      <w:start w:val="1"/>
      <w:numFmt w:val="bullet"/>
      <w:lvlText w:val="o"/>
      <w:lvlJc w:val="left"/>
      <w:pPr>
        <w:tabs>
          <w:tab w:val="num" w:pos="5760"/>
        </w:tabs>
        <w:ind w:left="5760" w:hanging="360"/>
      </w:pPr>
      <w:rPr>
        <w:rFonts w:ascii="Courier New" w:hAnsi="Courier New" w:hint="default"/>
      </w:rPr>
    </w:lvl>
    <w:lvl w:ilvl="8" w:tplc="32E6F54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46D24762">
      <w:start w:val="1"/>
      <w:numFmt w:val="upperLetter"/>
      <w:lvlText w:val="%1."/>
      <w:lvlJc w:val="left"/>
      <w:pPr>
        <w:ind w:left="720" w:hanging="360"/>
      </w:pPr>
      <w:rPr>
        <w:rFonts w:cs="Times New Roman" w:hint="default"/>
        <w:b/>
        <w:bCs/>
      </w:rPr>
    </w:lvl>
    <w:lvl w:ilvl="1" w:tplc="DBA62B3C">
      <w:start w:val="1"/>
      <w:numFmt w:val="lowerLetter"/>
      <w:lvlText w:val="%2."/>
      <w:lvlJc w:val="left"/>
      <w:pPr>
        <w:ind w:left="1440" w:hanging="360"/>
      </w:pPr>
      <w:rPr>
        <w:rFonts w:cs="Times New Roman"/>
      </w:rPr>
    </w:lvl>
    <w:lvl w:ilvl="2" w:tplc="07267D7C" w:tentative="1">
      <w:start w:val="1"/>
      <w:numFmt w:val="lowerRoman"/>
      <w:lvlText w:val="%3."/>
      <w:lvlJc w:val="right"/>
      <w:pPr>
        <w:ind w:left="2160" w:hanging="180"/>
      </w:pPr>
      <w:rPr>
        <w:rFonts w:cs="Times New Roman"/>
      </w:rPr>
    </w:lvl>
    <w:lvl w:ilvl="3" w:tplc="A0F0B078" w:tentative="1">
      <w:start w:val="1"/>
      <w:numFmt w:val="decimal"/>
      <w:lvlText w:val="%4."/>
      <w:lvlJc w:val="left"/>
      <w:pPr>
        <w:ind w:left="2880" w:hanging="360"/>
      </w:pPr>
      <w:rPr>
        <w:rFonts w:cs="Times New Roman"/>
      </w:rPr>
    </w:lvl>
    <w:lvl w:ilvl="4" w:tplc="79AE8AE0" w:tentative="1">
      <w:start w:val="1"/>
      <w:numFmt w:val="lowerLetter"/>
      <w:lvlText w:val="%5."/>
      <w:lvlJc w:val="left"/>
      <w:pPr>
        <w:ind w:left="3600" w:hanging="360"/>
      </w:pPr>
      <w:rPr>
        <w:rFonts w:cs="Times New Roman"/>
      </w:rPr>
    </w:lvl>
    <w:lvl w:ilvl="5" w:tplc="219471E0" w:tentative="1">
      <w:start w:val="1"/>
      <w:numFmt w:val="lowerRoman"/>
      <w:lvlText w:val="%6."/>
      <w:lvlJc w:val="right"/>
      <w:pPr>
        <w:ind w:left="4320" w:hanging="180"/>
      </w:pPr>
      <w:rPr>
        <w:rFonts w:cs="Times New Roman"/>
      </w:rPr>
    </w:lvl>
    <w:lvl w:ilvl="6" w:tplc="031CA190" w:tentative="1">
      <w:start w:val="1"/>
      <w:numFmt w:val="decimal"/>
      <w:lvlText w:val="%7."/>
      <w:lvlJc w:val="left"/>
      <w:pPr>
        <w:ind w:left="5040" w:hanging="360"/>
      </w:pPr>
      <w:rPr>
        <w:rFonts w:cs="Times New Roman"/>
      </w:rPr>
    </w:lvl>
    <w:lvl w:ilvl="7" w:tplc="8A927918" w:tentative="1">
      <w:start w:val="1"/>
      <w:numFmt w:val="lowerLetter"/>
      <w:lvlText w:val="%8."/>
      <w:lvlJc w:val="left"/>
      <w:pPr>
        <w:ind w:left="5760" w:hanging="360"/>
      </w:pPr>
      <w:rPr>
        <w:rFonts w:cs="Times New Roman"/>
      </w:rPr>
    </w:lvl>
    <w:lvl w:ilvl="8" w:tplc="023404C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9EA49DF2">
      <w:start w:val="1"/>
      <w:numFmt w:val="bullet"/>
      <w:pStyle w:val="Bullet1"/>
      <w:lvlText w:val=""/>
      <w:lvlJc w:val="left"/>
      <w:pPr>
        <w:tabs>
          <w:tab w:val="num" w:pos="360"/>
        </w:tabs>
        <w:ind w:left="357" w:hanging="357"/>
      </w:pPr>
      <w:rPr>
        <w:rFonts w:ascii="Symbol" w:hAnsi="Symbol" w:hint="default"/>
      </w:rPr>
    </w:lvl>
    <w:lvl w:ilvl="1" w:tplc="F9E69E98">
      <w:start w:val="1"/>
      <w:numFmt w:val="bullet"/>
      <w:lvlText w:val="o"/>
      <w:lvlJc w:val="left"/>
      <w:pPr>
        <w:tabs>
          <w:tab w:val="num" w:pos="1440"/>
        </w:tabs>
        <w:ind w:left="1440" w:hanging="360"/>
      </w:pPr>
      <w:rPr>
        <w:rFonts w:ascii="Courier New" w:hAnsi="Courier New" w:hint="default"/>
      </w:rPr>
    </w:lvl>
    <w:lvl w:ilvl="2" w:tplc="A4D62E4E">
      <w:start w:val="1"/>
      <w:numFmt w:val="bullet"/>
      <w:lvlText w:val=""/>
      <w:lvlJc w:val="left"/>
      <w:pPr>
        <w:tabs>
          <w:tab w:val="num" w:pos="2160"/>
        </w:tabs>
        <w:ind w:left="2160" w:hanging="360"/>
      </w:pPr>
      <w:rPr>
        <w:rFonts w:ascii="Wingdings" w:hAnsi="Wingdings" w:hint="default"/>
      </w:rPr>
    </w:lvl>
    <w:lvl w:ilvl="3" w:tplc="C77A33FC">
      <w:start w:val="1"/>
      <w:numFmt w:val="bullet"/>
      <w:lvlText w:val=""/>
      <w:lvlJc w:val="left"/>
      <w:pPr>
        <w:tabs>
          <w:tab w:val="num" w:pos="2880"/>
        </w:tabs>
        <w:ind w:left="2880" w:hanging="360"/>
      </w:pPr>
      <w:rPr>
        <w:rFonts w:ascii="Symbol" w:hAnsi="Symbol" w:hint="default"/>
      </w:rPr>
    </w:lvl>
    <w:lvl w:ilvl="4" w:tplc="A3BC15DC">
      <w:start w:val="1"/>
      <w:numFmt w:val="bullet"/>
      <w:lvlText w:val="o"/>
      <w:lvlJc w:val="left"/>
      <w:pPr>
        <w:tabs>
          <w:tab w:val="num" w:pos="3600"/>
        </w:tabs>
        <w:ind w:left="3600" w:hanging="360"/>
      </w:pPr>
      <w:rPr>
        <w:rFonts w:ascii="Courier New" w:hAnsi="Courier New" w:hint="default"/>
      </w:rPr>
    </w:lvl>
    <w:lvl w:ilvl="5" w:tplc="119E2FD4">
      <w:start w:val="1"/>
      <w:numFmt w:val="bullet"/>
      <w:lvlText w:val=""/>
      <w:lvlJc w:val="left"/>
      <w:pPr>
        <w:tabs>
          <w:tab w:val="num" w:pos="4320"/>
        </w:tabs>
        <w:ind w:left="4320" w:hanging="360"/>
      </w:pPr>
      <w:rPr>
        <w:rFonts w:ascii="Wingdings" w:hAnsi="Wingdings" w:hint="default"/>
      </w:rPr>
    </w:lvl>
    <w:lvl w:ilvl="6" w:tplc="497EE2C0">
      <w:start w:val="1"/>
      <w:numFmt w:val="bullet"/>
      <w:lvlText w:val=""/>
      <w:lvlJc w:val="left"/>
      <w:pPr>
        <w:tabs>
          <w:tab w:val="num" w:pos="5040"/>
        </w:tabs>
        <w:ind w:left="5040" w:hanging="360"/>
      </w:pPr>
      <w:rPr>
        <w:rFonts w:ascii="Symbol" w:hAnsi="Symbol" w:hint="default"/>
      </w:rPr>
    </w:lvl>
    <w:lvl w:ilvl="7" w:tplc="871E2A76">
      <w:start w:val="1"/>
      <w:numFmt w:val="bullet"/>
      <w:lvlText w:val="o"/>
      <w:lvlJc w:val="left"/>
      <w:pPr>
        <w:tabs>
          <w:tab w:val="num" w:pos="5760"/>
        </w:tabs>
        <w:ind w:left="5760" w:hanging="360"/>
      </w:pPr>
      <w:rPr>
        <w:rFonts w:ascii="Courier New" w:hAnsi="Courier New" w:hint="default"/>
      </w:rPr>
    </w:lvl>
    <w:lvl w:ilvl="8" w:tplc="4C6AF84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0964"/>
    <w:rsid w:val="00352255"/>
    <w:rsid w:val="008750DE"/>
    <w:rsid w:val="00E709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67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pPr>
      <w:spacing w:after="0" w:line="240" w:lineRule="auto"/>
    </w:pPr>
    <w:rPr>
      <w:rFonts w:ascii="Tahoma" w:hAnsi="Tahoma" w:cs="Tahoma"/>
      <w:sz w:val="19"/>
      <w:szCs w:val="19"/>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1">
    <w:name w:val="メンション1"/>
    <w:basedOn w:val="DefaultParagraphFont"/>
    <w:uiPriority w:val="99"/>
    <w:semiHidden/>
    <w:unhideWhenUsed/>
    <w:rPr>
      <w:rFonts w:cs="Times New Roman"/>
      <w:color w:val="2B579A"/>
      <w:shd w:val="clear" w:color="auto" w:fill="E6E6E6"/>
    </w:rPr>
  </w:style>
  <w:style w:type="character" w:customStyle="1" w:styleId="10">
    <w:name w:val="未解決のメンション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2019-03-14T23:11:00Z</dcterms:created>
  <dcterms:modified xsi:type="dcterms:W3CDTF">2019-03-27T17:54:00Z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2019-03-27T17:54:18.3321530Z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1c03456e-3bfc-4ca1-9b39-406a5b1801d9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