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5ECA" w14:textId="77777777" w:rsidR="00043EF2" w:rsidRDefault="00BC2AF4">
      <w:pPr>
        <w:pStyle w:val="HeadingEULA"/>
        <w:widowControl w:val="0"/>
        <w:rPr>
          <w:rFonts w:eastAsia="Gulim"/>
          <w:sz w:val="20"/>
          <w:szCs w:val="20"/>
        </w:rPr>
      </w:pPr>
      <w:bookmarkStart w:id="0" w:name="_GoBack"/>
      <w:bookmarkEnd w:id="0"/>
      <w:r>
        <w:rPr>
          <w:rFonts w:eastAsia="Gulim" w:cs="Batang"/>
          <w:sz w:val="20"/>
          <w:szCs w:val="20"/>
          <w:lang w:eastAsia="ko-KR"/>
        </w:rPr>
        <w:t xml:space="preserve">MICROSOFT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계약서</w:t>
      </w:r>
    </w:p>
    <w:p w14:paraId="7BB447D7" w14:textId="77777777" w:rsidR="00043EF2" w:rsidRDefault="00BC2AF4">
      <w:pPr>
        <w:pStyle w:val="HeadingSoftwareTitle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 xml:space="preserve">MICROSOFT VISUAL STUDIO 2019 REMOTE DEBUGGER, STAND-ALONE PROFILER, INTELLITRACE, SNAPSHOT DEBUGGER,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DEBUGGERS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BUILD TOOLS </w:t>
      </w:r>
    </w:p>
    <w:p w14:paraId="4E3508DA" w14:textId="77777777" w:rsidR="00043EF2" w:rsidRDefault="00BC2AF4">
      <w:pPr>
        <w:pStyle w:val="Preamble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Corporation(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거주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지역에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계열사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)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간에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체결되는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계약입니다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위에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업데이트에도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3A175E0" w14:textId="77777777" w:rsidR="00043EF2" w:rsidRDefault="00BC2AF4">
      <w:pPr>
        <w:pStyle w:val="PreambleBorderAbove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준수하는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아래와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같은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행사할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4433F4AE" w14:textId="77777777" w:rsidR="00043EF2" w:rsidRDefault="00BC2AF4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설치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권한</w:t>
      </w:r>
      <w:r>
        <w:rPr>
          <w:rFonts w:eastAsia="Gulim" w:cs="Batang"/>
          <w:sz w:val="20"/>
          <w:szCs w:val="20"/>
          <w:lang w:eastAsia="ko-KR"/>
        </w:rPr>
        <w:t xml:space="preserve">. 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183E9D0B" w14:textId="77777777" w:rsidR="00043EF2" w:rsidRDefault="00BC2AF4">
      <w:pPr>
        <w:pStyle w:val="Heading2"/>
        <w:numPr>
          <w:ilvl w:val="0"/>
          <w:numId w:val="0"/>
        </w:numPr>
        <w:ind w:left="357"/>
        <w:rPr>
          <w:rStyle w:val="Body2Char"/>
          <w:rFonts w:eastAsia="Gulim"/>
          <w:b w:val="0"/>
          <w:bCs w:val="0"/>
          <w:sz w:val="20"/>
          <w:szCs w:val="20"/>
        </w:rPr>
      </w:pP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귀하의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응용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프로그램을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개발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테스트하기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위해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Visual Studio Community, Visual Studio Professional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Visual Studio Enterprise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에서만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사본을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설치하여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Style w:val="Body2Char"/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51B5CB4" w14:textId="77777777" w:rsidR="00043EF2" w:rsidRDefault="00BC2AF4">
      <w:pPr>
        <w:pStyle w:val="Heading1"/>
        <w:widowControl w:val="0"/>
        <w:rPr>
          <w:rStyle w:val="Body2Char"/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75C03796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유틸리티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1F4E79"/>
          <w:sz w:val="20"/>
          <w:szCs w:val="20"/>
          <w:lang w:eastAsia="ko-KR"/>
        </w:rPr>
        <w:t xml:space="preserve"> </w:t>
      </w:r>
      <w:hyperlink r:id="rId7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https://aka.ms/vs/16/utilities</w:t>
        </w:r>
      </w:hyperlink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유틸리티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목록에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항목이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포함됩니다</w:t>
      </w:r>
      <w:r w:rsidRPr="00BC2AF4"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개발한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프로그램과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데이터베이스를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디버그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배포하도록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품목을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복사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임시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위해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설계되었습니다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나머지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별도로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패치하거나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업데이트하지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못할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특성상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장치에서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사람이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액세스하는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것을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가능하게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프로그램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데이터베이스의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디버깅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배포를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마친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설치되어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삭제해야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유틸리티가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장치에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사용이나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액세스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장치의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프로그램이나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데이터베이스에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사용이나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액세스에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책임을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A21594B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lang w:eastAsia="ko-KR"/>
        </w:rPr>
        <w:t>빌드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Visual Studio Build Tools.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뒤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물리적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있으며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소유하에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호스팅된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</w:t>
      </w:r>
      <w:r>
        <w:rPr>
          <w:rFonts w:eastAsia="Gulim" w:cs="Batang"/>
          <w:b w:val="0"/>
          <w:bCs w:val="0"/>
          <w:lang w:eastAsia="ko-KR"/>
        </w:rPr>
        <w:t>-</w:t>
      </w:r>
      <w:r>
        <w:rPr>
          <w:rFonts w:eastAsia="Gulim" w:cs="Batang"/>
          <w:b w:val="0"/>
          <w:bCs w:val="0"/>
          <w:lang w:eastAsia="ko-KR"/>
        </w:rPr>
        <w:t>프레미스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컴퓨터이든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컴퓨터이든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이하</w:t>
      </w:r>
      <w:r>
        <w:rPr>
          <w:rFonts w:eastAsia="Gulim" w:cs="Batang"/>
          <w:b w:val="0"/>
          <w:bCs w:val="0"/>
          <w:lang w:eastAsia="ko-KR"/>
        </w:rPr>
        <w:t xml:space="preserve"> “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통칭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관계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컴파일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성능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C6B905A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 xml:space="preserve">Microsoft </w:t>
      </w:r>
      <w:r>
        <w:rPr>
          <w:rFonts w:eastAsia="Gulim" w:cs="Batang"/>
          <w:sz w:val="20"/>
          <w:szCs w:val="20"/>
          <w:lang w:eastAsia="ko-KR"/>
        </w:rPr>
        <w:t>플랫폼</w:t>
      </w:r>
      <w:r>
        <w:rPr>
          <w:rFonts w:eastAsia="Gulim" w:cs="Batang"/>
          <w:sz w:val="20"/>
          <w:szCs w:val="20"/>
          <w:lang w:eastAsia="ko-KR"/>
        </w:rPr>
        <w:t xml:space="preserve">. 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Sharepoint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요소에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우선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디렉터리에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포함되어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제외하고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,</w:t>
      </w:r>
      <w:r>
        <w:rPr>
          <w:rFonts w:eastAsia="Gulim" w:cs="Batang"/>
          <w:b w:val="0"/>
          <w:bCs w:val="0"/>
          <w:color w:val="00206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요소에는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”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폴더에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명시된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고유한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정책이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58D9B11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함께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제공되는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ThirdPartyNotices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파일에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명시될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별도의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고지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사항이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있거나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3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요소가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포함될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  </w:t>
      </w:r>
    </w:p>
    <w:p w14:paraId="0482DB3B" w14:textId="77777777" w:rsidR="00043EF2" w:rsidRDefault="00BC2AF4">
      <w:pPr>
        <w:pStyle w:val="Heading1"/>
        <w:widowControl w:val="0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데이터</w:t>
      </w:r>
      <w:r>
        <w:rPr>
          <w:rFonts w:eastAsia="Gulim" w:cs="Batang"/>
          <w:sz w:val="20"/>
          <w:szCs w:val="20"/>
          <w:lang w:eastAsia="ko-KR"/>
        </w:rPr>
        <w:t xml:space="preserve">. 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2B212A2C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데이터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수집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정보를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수집하여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전송할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정보를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제공하고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향상시킬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전체에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것은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아니지만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설명서에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묘사된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시나리오의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대부분을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거절할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부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기능을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응용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프로그램의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사용자로부터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데이터를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수집할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.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기능을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응용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프로그램의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사용자에게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Microsoft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의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개인정보처리방침과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함께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적절한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통지를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제공하는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등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관련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법률을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준수해야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합니다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 xml:space="preserve">. Microsoft </w:t>
      </w:r>
      <w:r>
        <w:rPr>
          <w:rFonts w:eastAsia="Gulim" w:cs="Batang"/>
          <w:b w:val="0"/>
          <w:bCs w:val="0"/>
          <w:color w:val="000000"/>
          <w:sz w:val="20"/>
          <w:szCs w:val="20"/>
          <w:lang w:eastAsia="ko-KR"/>
        </w:rPr>
        <w:t>개인정보취급방침은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hyperlink r:id="rId8" w:history="1">
        <w:r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https://go.microsoft.com/fwlink/?LinkID=824704</w:t>
        </w:r>
      </w:hyperlink>
      <w:r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확인할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설명서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개인정보처리방침에서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수집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자세한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내용을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알아볼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사용함으로써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관례에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동의하게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325B9541" w14:textId="77777777" w:rsidR="00043EF2" w:rsidRDefault="00BC2AF4">
      <w:pPr>
        <w:pStyle w:val="Heading2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개인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데이터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처리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제품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관련하여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개인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처리자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처리자인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,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https://docs.microsoft.com/en-us/legal/gdpr</w:t>
        </w:r>
      </w:hyperlink>
      <w:r>
        <w:rPr>
          <w:rFonts w:eastAsia="Gulim" w:cs="Batang"/>
          <w:b w:val="0"/>
          <w:bCs w:val="0"/>
          <w:sz w:val="20"/>
          <w:szCs w:val="20"/>
          <w:lang w:eastAsia="ko-KR"/>
        </w:rPr>
        <w:t>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2018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5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25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일부터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고객에게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유효한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온라인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유럽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연합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일반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데이터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규정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약정합니다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E79AC16" w14:textId="77777777" w:rsidR="00043EF2" w:rsidRDefault="00BC2AF4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라이선스의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판매되는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것이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아니라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허가되는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것입니다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몇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가지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권한만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부여합니다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보유합니다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제한과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관계없이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관련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법률에서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많은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권한을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부여하지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명시적으로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허용되는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lastRenderedPageBreak/>
        <w:t>한해서만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그렇게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방식으로만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있도록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기술적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사항을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다음과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같은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행위를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해서는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안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CCBC127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기술적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</w:p>
    <w:p w14:paraId="4FBDC411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오픈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제외하고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코드의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리버스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엔지니어링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디컴파일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3E17A448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소프트웨어에서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공급자의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통지를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제거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최소화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차단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수정하는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 w14:paraId="2C062B69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법에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저촉되는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방식으로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 w14:paraId="03BC190A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공유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게시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임대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대여하는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</w:p>
    <w:p w14:paraId="62194975" w14:textId="77777777" w:rsidR="00043EF2" w:rsidRDefault="00BC2AF4">
      <w:pPr>
        <w:pStyle w:val="Bullet2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다른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사용자가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있도록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독립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실행형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제품으로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결합하거나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자에게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양도하는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</w:p>
    <w:p w14:paraId="7F23E983" w14:textId="77777777" w:rsidR="00043EF2" w:rsidRDefault="00BC2AF4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지원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"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그대로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"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제공되므로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제공되지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1FC248E4" w14:textId="77777777" w:rsidR="00043EF2" w:rsidRDefault="00BC2AF4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완전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합의</w:t>
      </w:r>
      <w:r>
        <w:rPr>
          <w:rFonts w:eastAsia="Gulim" w:cs="Batang"/>
          <w:sz w:val="20"/>
          <w:szCs w:val="20"/>
          <w:lang w:eastAsia="ko-KR"/>
        </w:rPr>
        <w:t>.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이용하는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추가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구성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요소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인터넷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기반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조항은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서비스에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완전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합의입니다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B7327DE" w14:textId="77777777" w:rsidR="00043EF2" w:rsidRDefault="00BC2AF4">
      <w:pPr>
        <w:pStyle w:val="Heading1"/>
        <w:widowControl w:val="0"/>
        <w:rPr>
          <w:rFonts w:eastAsia="Gulim"/>
          <w:b w:val="0"/>
          <w:bCs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수출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수출법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규정을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준수해야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규정에는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목적지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사용자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최종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용도에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제한이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포함됩니다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제한에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자세한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내용은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hyperlink r:id="rId10" w:history="1">
        <w:r>
          <w:rPr>
            <w:rFonts w:eastAsia="Gulim" w:cs="Batang"/>
            <w:b w:val="0"/>
            <w:bCs w:val="0"/>
            <w:color w:val="0000FF"/>
            <w:sz w:val="20"/>
            <w:szCs w:val="20"/>
            <w:u w:val="single"/>
            <w:lang w:eastAsia="ko-KR"/>
          </w:rPr>
          <w:t>www.microsoft.com/exporting</w:t>
        </w:r>
      </w:hyperlink>
      <w:r>
        <w:rPr>
          <w:rFonts w:eastAsia="Gulim" w:cs="Batang"/>
          <w:lang w:eastAsia="ko-KR"/>
        </w:rPr>
        <w:t>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방문합니다</w:t>
      </w:r>
      <w:r>
        <w:rPr>
          <w:rFonts w:eastAsia="Gulim" w:cs="Batang"/>
          <w:lang w:eastAsia="ko-KR"/>
        </w:rPr>
        <w:t>.</w:t>
      </w:r>
    </w:p>
    <w:p w14:paraId="0BCD7613" w14:textId="77777777" w:rsidR="00043EF2" w:rsidRDefault="00BC2AF4">
      <w:pPr>
        <w:pStyle w:val="Heading1"/>
        <w:widowControl w:val="0"/>
        <w:ind w:left="360" w:hanging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관련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미국에서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해석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위반으로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인한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청구에는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워싱턴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적용되며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모든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청구에는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거주하는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지방의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국가에서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구입한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4376548" w14:textId="77777777" w:rsidR="00043EF2" w:rsidRDefault="00BC2AF4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소비자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권리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지역적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변화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라이선스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특정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명시되어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포함하여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법률이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보장하는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취득한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당사자와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관련된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보유할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거주하고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국가의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기타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변경을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허용하지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변경하지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예를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들어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아래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지역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중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하나에서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취득했거나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필수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국가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경우에는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조항이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귀하에게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적용됩니다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:</w:t>
      </w:r>
    </w:p>
    <w:p w14:paraId="3C3565B4" w14:textId="77777777" w:rsidR="00043EF2" w:rsidRDefault="00BC2AF4">
      <w:pPr>
        <w:pStyle w:val="Heading2"/>
        <w:numPr>
          <w:ilvl w:val="0"/>
          <w:numId w:val="15"/>
        </w:numPr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오스트레일리아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오스트레일리아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소비자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보호법에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따라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법적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보유하며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계약의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어떠한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내용도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그러한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권리에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영향을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미쳐서는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안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678B8F78" w14:textId="77777777" w:rsidR="00043EF2" w:rsidRDefault="00BC2AF4">
      <w:pPr>
        <w:pStyle w:val="Heading2"/>
        <w:numPr>
          <w:ilvl w:val="0"/>
          <w:numId w:val="15"/>
        </w:numPr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캐나다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귀하는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인터넷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액세스를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해제하여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장치에서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업데이트를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더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이상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받지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않을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있습니다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인터넷에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연결할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소프트웨어에서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업데이트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확인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및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설치가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다시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시작됩니다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700BC9B4" w14:textId="77777777" w:rsidR="00043EF2" w:rsidRDefault="00BC2AF4">
      <w:pPr>
        <w:pStyle w:val="Heading2"/>
        <w:numPr>
          <w:ilvl w:val="0"/>
          <w:numId w:val="15"/>
        </w:numPr>
        <w:rPr>
          <w:rFonts w:eastAsia="Gulim"/>
          <w:b w:val="0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독일과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오스트리아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>.</w:t>
      </w:r>
    </w:p>
    <w:p w14:paraId="0F45F9CD" w14:textId="77777777" w:rsidR="00043EF2" w:rsidRDefault="00BC2AF4">
      <w:pPr>
        <w:ind w:left="717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(i)</w:t>
      </w:r>
      <w:r>
        <w:rPr>
          <w:rFonts w:eastAsia="Gulim" w:cs="Batang"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적법하게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허여된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대체로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동봉된</w:t>
      </w:r>
      <w:r>
        <w:rPr>
          <w:rFonts w:eastAsia="Gulim" w:cs="Batang"/>
          <w:sz w:val="20"/>
          <w:szCs w:val="20"/>
          <w:lang w:eastAsia="ko-KR"/>
        </w:rPr>
        <w:t xml:space="preserve"> Microsoft </w:t>
      </w:r>
      <w:r>
        <w:rPr>
          <w:rFonts w:eastAsia="Gulim" w:cs="Batang"/>
          <w:sz w:val="20"/>
          <w:szCs w:val="20"/>
          <w:lang w:eastAsia="ko-KR"/>
        </w:rPr>
        <w:t>설명서에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작동합니다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그러나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허여된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어떠한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계약적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제공하지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0A8CE73F" w14:textId="77777777" w:rsidR="00043EF2" w:rsidRDefault="00BC2AF4">
      <w:pPr>
        <w:ind w:left="717"/>
        <w:rPr>
          <w:rFonts w:eastAsia="Gulim"/>
          <w:sz w:val="20"/>
          <w:szCs w:val="20"/>
        </w:rPr>
      </w:pPr>
      <w:r>
        <w:rPr>
          <w:rFonts w:eastAsia="Gulim" w:cs="Batang"/>
          <w:b/>
          <w:bCs/>
          <w:sz w:val="20"/>
          <w:szCs w:val="20"/>
          <w:lang w:eastAsia="ko-KR"/>
        </w:rPr>
        <w:t>(ii)</w:t>
      </w:r>
      <w:r>
        <w:rPr>
          <w:rFonts w:eastAsia="Gulim" w:cs="Batang"/>
          <w:sz w:val="20"/>
          <w:szCs w:val="20"/>
          <w:lang w:eastAsia="ko-KR"/>
        </w:rPr>
        <w:tab/>
      </w:r>
      <w:r>
        <w:rPr>
          <w:rFonts w:eastAsia="Gulim" w:cs="Batang"/>
          <w:b/>
          <w:bCs/>
          <w:sz w:val="20"/>
          <w:szCs w:val="20"/>
          <w:lang w:eastAsia="ko-KR"/>
        </w:rPr>
        <w:t>책임의</w:t>
      </w:r>
      <w:r>
        <w:rPr>
          <w:rFonts w:eastAsia="Gulim" w:cs="Batang"/>
          <w:b/>
          <w:bCs/>
          <w:sz w:val="20"/>
          <w:szCs w:val="20"/>
          <w:lang w:eastAsia="ko-KR"/>
        </w:rPr>
        <w:t xml:space="preserve"> </w:t>
      </w:r>
      <w:r>
        <w:rPr>
          <w:rFonts w:eastAsia="Gulim" w:cs="Batang"/>
          <w:b/>
          <w:bCs/>
          <w:sz w:val="20"/>
          <w:szCs w:val="20"/>
          <w:lang w:eastAsia="ko-KR"/>
        </w:rPr>
        <w:t>제한</w:t>
      </w:r>
      <w:r>
        <w:rPr>
          <w:rFonts w:eastAsia="Gulim" w:cs="Batang"/>
          <w:b/>
          <w:bCs/>
          <w:sz w:val="20"/>
          <w:szCs w:val="20"/>
          <w:lang w:eastAsia="ko-KR"/>
        </w:rPr>
        <w:t>.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제조물책임법에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고의적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중과실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청구와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사망이나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개인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신체적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상해가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발생할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성문법에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따라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의무를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집니다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5A901116" w14:textId="77777777" w:rsidR="00043EF2" w:rsidRDefault="00BC2AF4">
      <w:pPr>
        <w:pStyle w:val="Heading1"/>
        <w:numPr>
          <w:ilvl w:val="0"/>
          <w:numId w:val="0"/>
        </w:numPr>
        <w:ind w:left="717"/>
        <w:rPr>
          <w:rFonts w:eastAsia="Gulim"/>
          <w:b w:val="0"/>
          <w:sz w:val="20"/>
          <w:szCs w:val="20"/>
        </w:rPr>
      </w:pPr>
      <w:r>
        <w:rPr>
          <w:rFonts w:eastAsia="Gulim" w:cs="Batang"/>
          <w:b w:val="0"/>
          <w:sz w:val="20"/>
          <w:szCs w:val="20"/>
          <w:lang w:eastAsia="ko-KR"/>
        </w:rPr>
        <w:t>위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문구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(ii)</w:t>
      </w:r>
      <w:r>
        <w:rPr>
          <w:rFonts w:eastAsia="Gulim" w:cs="Batang"/>
          <w:b w:val="0"/>
          <w:sz w:val="20"/>
          <w:szCs w:val="20"/>
          <w:lang w:eastAsia="ko-KR"/>
        </w:rPr>
        <w:t>의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적용을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받는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sz w:val="20"/>
          <w:szCs w:val="20"/>
          <w:lang w:eastAsia="ko-KR"/>
        </w:rPr>
        <w:t>는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sz w:val="20"/>
          <w:szCs w:val="20"/>
          <w:lang w:eastAsia="ko-KR"/>
        </w:rPr>
        <w:t>가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중대한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계약상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의무를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위반했고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의무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이행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계약의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이행에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도움이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되고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sz w:val="20"/>
          <w:szCs w:val="20"/>
          <w:lang w:eastAsia="ko-KR"/>
        </w:rPr>
        <w:t>해당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의무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불이행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본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계약의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목적이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위태로워지고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, </w:t>
      </w:r>
      <w:r>
        <w:rPr>
          <w:rFonts w:eastAsia="Gulim" w:cs="Batang"/>
          <w:b w:val="0"/>
          <w:sz w:val="20"/>
          <w:szCs w:val="20"/>
          <w:lang w:eastAsia="ko-KR"/>
        </w:rPr>
        <w:t>의무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이행을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당사자가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계속해서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신뢰할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수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있는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경우</w:t>
      </w:r>
      <w:r>
        <w:rPr>
          <w:rFonts w:eastAsia="Gulim" w:cs="Batang"/>
          <w:b w:val="0"/>
          <w:sz w:val="20"/>
          <w:szCs w:val="20"/>
          <w:lang w:eastAsia="ko-KR"/>
        </w:rPr>
        <w:t>("</w:t>
      </w:r>
      <w:r>
        <w:rPr>
          <w:rFonts w:eastAsia="Gulim" w:cs="Batang"/>
          <w:b w:val="0"/>
          <w:sz w:val="20"/>
          <w:szCs w:val="20"/>
          <w:lang w:eastAsia="ko-KR"/>
        </w:rPr>
        <w:t>기본적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의무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") </w:t>
      </w:r>
      <w:r>
        <w:rPr>
          <w:rFonts w:eastAsia="Gulim" w:cs="Batang"/>
          <w:b w:val="0"/>
          <w:sz w:val="20"/>
          <w:szCs w:val="20"/>
          <w:lang w:eastAsia="ko-KR"/>
        </w:rPr>
        <w:t>경과실에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대해서만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법적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의무를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집니다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sz w:val="20"/>
          <w:szCs w:val="20"/>
          <w:lang w:eastAsia="ko-KR"/>
        </w:rPr>
        <w:t>다른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경미한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과실을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범한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경우에는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b w:val="0"/>
          <w:sz w:val="20"/>
          <w:szCs w:val="20"/>
          <w:lang w:eastAsia="ko-KR"/>
        </w:rPr>
        <w:t>가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경미한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과실에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대한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책임을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지지</w:t>
      </w:r>
      <w:r>
        <w:rPr>
          <w:rFonts w:eastAsia="Gulim" w:cs="Batang"/>
          <w:b w:val="0"/>
          <w:sz w:val="20"/>
          <w:szCs w:val="20"/>
          <w:lang w:eastAsia="ko-KR"/>
        </w:rPr>
        <w:t xml:space="preserve"> </w:t>
      </w:r>
      <w:r>
        <w:rPr>
          <w:rFonts w:eastAsia="Gulim" w:cs="Batang"/>
          <w:b w:val="0"/>
          <w:sz w:val="20"/>
          <w:szCs w:val="20"/>
          <w:lang w:eastAsia="ko-KR"/>
        </w:rPr>
        <w:t>않습니다</w:t>
      </w:r>
      <w:r>
        <w:rPr>
          <w:rFonts w:eastAsia="Gulim" w:cs="Batang"/>
          <w:b w:val="0"/>
          <w:sz w:val="20"/>
          <w:szCs w:val="20"/>
          <w:lang w:eastAsia="ko-KR"/>
        </w:rPr>
        <w:t>.</w:t>
      </w:r>
    </w:p>
    <w:p w14:paraId="63EC517B" w14:textId="77777777" w:rsidR="00043EF2" w:rsidRDefault="00BC2AF4">
      <w:pPr>
        <w:pStyle w:val="Heading1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보증의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부인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소프트웨어는</w:t>
      </w:r>
      <w:r>
        <w:rPr>
          <w:rFonts w:eastAsia="Gulim" w:cs="Batang"/>
          <w:sz w:val="20"/>
          <w:szCs w:val="20"/>
          <w:lang w:eastAsia="ko-KR"/>
        </w:rPr>
        <w:t xml:space="preserve"> “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그대로</w:t>
      </w:r>
      <w:r>
        <w:rPr>
          <w:rFonts w:eastAsia="Gulim" w:cs="Batang"/>
          <w:sz w:val="20"/>
          <w:szCs w:val="20"/>
          <w:lang w:eastAsia="ko-KR"/>
        </w:rPr>
        <w:t xml:space="preserve">” </w:t>
      </w:r>
      <w:r>
        <w:rPr>
          <w:rFonts w:eastAsia="Gulim" w:cs="Batang"/>
          <w:sz w:val="20"/>
          <w:szCs w:val="20"/>
          <w:lang w:eastAsia="ko-KR"/>
        </w:rPr>
        <w:t>라이선스가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허가됩니다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소프트웨어의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사용으로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발생하는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위험은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귀하의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책임입니다</w:t>
      </w:r>
      <w:r>
        <w:rPr>
          <w:rFonts w:eastAsia="Gulim" w:cs="Batang"/>
          <w:sz w:val="20"/>
          <w:szCs w:val="20"/>
          <w:lang w:eastAsia="ko-KR"/>
        </w:rPr>
        <w:t>.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어떠한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명시적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제시하지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지역의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법률이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내에서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상업성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특정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목적에의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적합성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비침해성과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묵시적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보증을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배제합니다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7BFEC960" w14:textId="77777777" w:rsidR="00043EF2" w:rsidRDefault="00BC2AF4">
      <w:pPr>
        <w:pStyle w:val="Heading1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lastRenderedPageBreak/>
        <w:t>손해의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직접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한해</w:t>
      </w:r>
      <w:r>
        <w:rPr>
          <w:rFonts w:eastAsia="Gulim" w:cs="Batang"/>
          <w:sz w:val="20"/>
          <w:szCs w:val="20"/>
          <w:lang w:eastAsia="ko-KR"/>
        </w:rPr>
        <w:t xml:space="preserve"> MICROSOFT</w:t>
      </w:r>
      <w:r>
        <w:rPr>
          <w:rFonts w:eastAsia="Gulim" w:cs="Batang"/>
          <w:sz w:val="20"/>
          <w:szCs w:val="20"/>
          <w:lang w:eastAsia="ko-KR"/>
        </w:rPr>
        <w:t>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공급자로부터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최대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미화</w:t>
      </w:r>
      <w:r>
        <w:rPr>
          <w:rFonts w:eastAsia="Gulim" w:cs="Batang"/>
          <w:sz w:val="20"/>
          <w:szCs w:val="20"/>
          <w:lang w:eastAsia="ko-KR"/>
        </w:rPr>
        <w:t xml:space="preserve"> $5.00</w:t>
      </w:r>
      <w:r>
        <w:rPr>
          <w:rFonts w:eastAsia="Gulim" w:cs="Batang"/>
          <w:sz w:val="20"/>
          <w:szCs w:val="20"/>
          <w:lang w:eastAsia="ko-KR"/>
        </w:rPr>
        <w:t>까지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보상받을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결과적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이익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손실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특별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간접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부수적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대해서는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보상을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받을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없습니다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78806514" w14:textId="77777777" w:rsidR="00043EF2" w:rsidRDefault="00BC2AF4">
      <w:pPr>
        <w:pStyle w:val="Body1"/>
        <w:widowControl w:val="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사항은</w:t>
      </w:r>
      <w:r>
        <w:rPr>
          <w:rFonts w:eastAsia="Gulim" w:cs="Batang"/>
          <w:sz w:val="20"/>
          <w:szCs w:val="20"/>
          <w:lang w:eastAsia="ko-KR"/>
        </w:rPr>
        <w:t xml:space="preserve"> (a)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인터넷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사이트상의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소프트웨어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서비스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콘텐츠</w:t>
      </w:r>
      <w:r>
        <w:rPr>
          <w:rFonts w:eastAsia="Gulim" w:cs="Batang"/>
          <w:sz w:val="20"/>
          <w:szCs w:val="20"/>
          <w:lang w:eastAsia="ko-KR"/>
        </w:rPr>
        <w:t>(</w:t>
      </w:r>
      <w:r>
        <w:rPr>
          <w:rFonts w:eastAsia="Gulim" w:cs="Batang"/>
          <w:sz w:val="20"/>
          <w:szCs w:val="20"/>
          <w:lang w:eastAsia="ko-KR"/>
        </w:rPr>
        <w:t>코드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포함</w:t>
      </w:r>
      <w:r>
        <w:rPr>
          <w:rFonts w:eastAsia="Gulim" w:cs="Batang"/>
          <w:sz w:val="20"/>
          <w:szCs w:val="20"/>
          <w:lang w:eastAsia="ko-KR"/>
        </w:rPr>
        <w:t xml:space="preserve">)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</w:t>
      </w:r>
      <w:r>
        <w:rPr>
          <w:rFonts w:eastAsia="Gulim" w:cs="Batang"/>
          <w:sz w:val="20"/>
          <w:szCs w:val="20"/>
          <w:lang w:eastAsia="ko-KR"/>
        </w:rPr>
        <w:t>3</w:t>
      </w:r>
      <w:r>
        <w:rPr>
          <w:rFonts w:eastAsia="Gulim" w:cs="Batang"/>
          <w:sz w:val="20"/>
          <w:szCs w:val="20"/>
          <w:lang w:eastAsia="ko-KR"/>
        </w:rPr>
        <w:t>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응용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프로그램과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관련하여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발생하는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모든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문제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및</w:t>
      </w:r>
      <w:r>
        <w:rPr>
          <w:rFonts w:eastAsia="Gulim" w:cs="Batang"/>
          <w:sz w:val="20"/>
          <w:szCs w:val="20"/>
          <w:lang w:eastAsia="ko-KR"/>
        </w:rPr>
        <w:t xml:space="preserve"> (b) </w:t>
      </w:r>
      <w:r>
        <w:rPr>
          <w:rFonts w:eastAsia="Gulim" w:cs="Batang"/>
          <w:sz w:val="20"/>
          <w:szCs w:val="20"/>
          <w:lang w:eastAsia="ko-KR"/>
        </w:rPr>
        <w:t>계약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위반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보증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보장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조건의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불이행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무과실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책임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과실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해당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법규에서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범위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불법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행위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등으로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인한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청구에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70B29E2F" w14:textId="77777777" w:rsidR="00043EF2" w:rsidRDefault="00BC2AF4">
      <w:pPr>
        <w:widowControl w:val="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Microsoft</w:t>
      </w:r>
      <w:r>
        <w:rPr>
          <w:rFonts w:eastAsia="Gulim" w:cs="Batang"/>
          <w:sz w:val="20"/>
          <w:szCs w:val="20"/>
          <w:lang w:eastAsia="ko-KR"/>
        </w:rPr>
        <w:t>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그러한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가능성에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대해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사전에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알고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있었거나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알아야만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했던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적용됩니다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sz w:val="20"/>
          <w:szCs w:val="20"/>
          <w:lang w:eastAsia="ko-KR"/>
        </w:rPr>
        <w:t>귀하가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거주하고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국가에서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부수적</w:t>
      </w:r>
      <w:r>
        <w:rPr>
          <w:rFonts w:eastAsia="Gulim" w:cs="Batang"/>
          <w:sz w:val="20"/>
          <w:szCs w:val="20"/>
          <w:lang w:eastAsia="ko-KR"/>
        </w:rPr>
        <w:t xml:space="preserve">, </w:t>
      </w:r>
      <w:r>
        <w:rPr>
          <w:rFonts w:eastAsia="Gulim" w:cs="Batang"/>
          <w:sz w:val="20"/>
          <w:szCs w:val="20"/>
          <w:lang w:eastAsia="ko-KR"/>
        </w:rPr>
        <w:t>결과적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손해의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허용하지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경우에는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위의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제한이나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배제가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적용되지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않을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수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있습니다</w:t>
      </w:r>
      <w:r>
        <w:rPr>
          <w:rFonts w:eastAsia="Gulim" w:cs="Batang"/>
          <w:sz w:val="20"/>
          <w:szCs w:val="20"/>
          <w:lang w:eastAsia="ko-KR"/>
        </w:rPr>
        <w:t>.</w:t>
      </w:r>
    </w:p>
    <w:p w14:paraId="0F6B5CE6" w14:textId="77777777" w:rsidR="00043EF2" w:rsidRDefault="00BC2AF4">
      <w:pPr>
        <w:widowControl w:val="0"/>
        <w:ind w:left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EULAID: VS_2019_DiagnosticBuildTools_KOR.</w:t>
      </w:r>
      <w:r>
        <w:rPr>
          <w:rFonts w:eastAsia="Gulim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1042</w:t>
      </w:r>
    </w:p>
    <w:sectPr w:rsidR="00043EF2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26B7" w14:textId="77777777" w:rsidR="00542A3A" w:rsidRDefault="00542A3A">
      <w:pPr>
        <w:spacing w:before="0" w:after="0"/>
      </w:pPr>
      <w:r>
        <w:separator/>
      </w:r>
    </w:p>
  </w:endnote>
  <w:endnote w:type="continuationSeparator" w:id="0">
    <w:p w14:paraId="76305108" w14:textId="77777777" w:rsidR="00542A3A" w:rsidRDefault="00542A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2308" w14:textId="77777777" w:rsidR="00542A3A" w:rsidRDefault="00542A3A">
      <w:pPr>
        <w:spacing w:before="0" w:after="0"/>
      </w:pPr>
      <w:r>
        <w:separator/>
      </w:r>
    </w:p>
  </w:footnote>
  <w:footnote w:type="continuationSeparator" w:id="0">
    <w:p w14:paraId="49A3F204" w14:textId="77777777" w:rsidR="00542A3A" w:rsidRDefault="00542A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7A"/>
    <w:multiLevelType w:val="hybridMultilevel"/>
    <w:tmpl w:val="0A84B212"/>
    <w:lvl w:ilvl="0" w:tplc="991A0718">
      <w:start w:val="1"/>
      <w:numFmt w:val="bullet"/>
      <w:pStyle w:val="Bullet9"/>
      <w:lvlText w:val=""/>
      <w:lvlJc w:val="left"/>
      <w:pPr>
        <w:tabs>
          <w:tab w:val="num" w:pos="3223"/>
        </w:tabs>
        <w:ind w:left="3221" w:hanging="358"/>
      </w:pPr>
      <w:rPr>
        <w:rFonts w:ascii="Symbol" w:hAnsi="Symbol" w:hint="default"/>
      </w:rPr>
    </w:lvl>
    <w:lvl w:ilvl="1" w:tplc="935E1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269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D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4B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A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7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4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43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C773156"/>
    <w:multiLevelType w:val="hybridMultilevel"/>
    <w:tmpl w:val="2F089D74"/>
    <w:lvl w:ilvl="0" w:tplc="62C8278E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9322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A08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EF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EA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8BC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4F5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34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BCF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0561481"/>
    <w:multiLevelType w:val="hybridMultilevel"/>
    <w:tmpl w:val="EE525D8A"/>
    <w:lvl w:ilvl="0" w:tplc="7DEAF582">
      <w:start w:val="1"/>
      <w:numFmt w:val="bullet"/>
      <w:pStyle w:val="Bullet8"/>
      <w:lvlText w:val=""/>
      <w:lvlJc w:val="left"/>
      <w:pPr>
        <w:tabs>
          <w:tab w:val="num" w:pos="2866"/>
        </w:tabs>
        <w:ind w:left="2863" w:hanging="357"/>
      </w:pPr>
      <w:rPr>
        <w:rFonts w:ascii="Symbol" w:hAnsi="Symbol" w:hint="default"/>
      </w:rPr>
    </w:lvl>
    <w:lvl w:ilvl="1" w:tplc="451E0C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0C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2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8A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EC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84F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ED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B45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0BF"/>
    <w:multiLevelType w:val="hybridMultilevel"/>
    <w:tmpl w:val="93E2E814"/>
    <w:lvl w:ilvl="0" w:tplc="B6289C4E">
      <w:start w:val="1"/>
      <w:numFmt w:val="bullet"/>
      <w:pStyle w:val="Bullet7"/>
      <w:lvlText w:val=""/>
      <w:lvlJc w:val="left"/>
      <w:pPr>
        <w:tabs>
          <w:tab w:val="num" w:pos="2509"/>
        </w:tabs>
        <w:ind w:left="2506" w:hanging="357"/>
      </w:pPr>
      <w:rPr>
        <w:rFonts w:ascii="Symbol" w:hAnsi="Symbol" w:hint="default"/>
      </w:rPr>
    </w:lvl>
    <w:lvl w:ilvl="1" w:tplc="F3B29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E7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A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62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8B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0BE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4E0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AE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435A"/>
    <w:multiLevelType w:val="hybridMultilevel"/>
    <w:tmpl w:val="1212BE60"/>
    <w:lvl w:ilvl="0" w:tplc="4970C26E">
      <w:start w:val="1"/>
      <w:numFmt w:val="bullet"/>
      <w:pStyle w:val="Bullet4"/>
      <w:lvlText w:val="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  <w:color w:val="000000" w:themeColor="text1"/>
      </w:rPr>
    </w:lvl>
    <w:lvl w:ilvl="1" w:tplc="AA3E8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8668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25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9D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DA7B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F3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1F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B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6D6A"/>
    <w:multiLevelType w:val="hybridMultilevel"/>
    <w:tmpl w:val="D3AA996A"/>
    <w:lvl w:ilvl="0" w:tplc="B39ACF02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F3CB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88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D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E5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425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4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C07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00B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C1B25"/>
    <w:multiLevelType w:val="hybridMultilevel"/>
    <w:tmpl w:val="4D76F8F4"/>
    <w:lvl w:ilvl="0" w:tplc="28F0FCCC">
      <w:start w:val="1"/>
      <w:numFmt w:val="decimal"/>
      <w:lvlText w:val="%1."/>
      <w:lvlJc w:val="left"/>
      <w:pPr>
        <w:ind w:left="720" w:hanging="360"/>
      </w:pPr>
    </w:lvl>
    <w:lvl w:ilvl="1" w:tplc="C8E8E1DE">
      <w:start w:val="1"/>
      <w:numFmt w:val="lowerLetter"/>
      <w:lvlText w:val="%2."/>
      <w:lvlJc w:val="left"/>
      <w:pPr>
        <w:ind w:left="1440" w:hanging="360"/>
      </w:pPr>
    </w:lvl>
    <w:lvl w:ilvl="2" w:tplc="83EC7496">
      <w:start w:val="1"/>
      <w:numFmt w:val="lowerRoman"/>
      <w:lvlText w:val="%3."/>
      <w:lvlJc w:val="right"/>
      <w:pPr>
        <w:ind w:left="2160" w:hanging="180"/>
      </w:pPr>
    </w:lvl>
    <w:lvl w:ilvl="3" w:tplc="048CAF92">
      <w:start w:val="1"/>
      <w:numFmt w:val="decimal"/>
      <w:lvlText w:val="%4."/>
      <w:lvlJc w:val="left"/>
      <w:pPr>
        <w:ind w:left="2880" w:hanging="360"/>
      </w:pPr>
    </w:lvl>
    <w:lvl w:ilvl="4" w:tplc="EA9266C2">
      <w:start w:val="1"/>
      <w:numFmt w:val="lowerLetter"/>
      <w:lvlText w:val="%5."/>
      <w:lvlJc w:val="left"/>
      <w:pPr>
        <w:ind w:left="3600" w:hanging="360"/>
      </w:pPr>
    </w:lvl>
    <w:lvl w:ilvl="5" w:tplc="A6FEEDD2">
      <w:start w:val="1"/>
      <w:numFmt w:val="lowerRoman"/>
      <w:lvlText w:val="%6."/>
      <w:lvlJc w:val="right"/>
      <w:pPr>
        <w:ind w:left="4320" w:hanging="180"/>
      </w:pPr>
    </w:lvl>
    <w:lvl w:ilvl="6" w:tplc="0ECE617A">
      <w:start w:val="1"/>
      <w:numFmt w:val="decimal"/>
      <w:lvlText w:val="%7."/>
      <w:lvlJc w:val="left"/>
      <w:pPr>
        <w:ind w:left="5040" w:hanging="360"/>
      </w:pPr>
    </w:lvl>
    <w:lvl w:ilvl="7" w:tplc="F9CA532E">
      <w:start w:val="1"/>
      <w:numFmt w:val="lowerLetter"/>
      <w:lvlText w:val="%8."/>
      <w:lvlJc w:val="left"/>
      <w:pPr>
        <w:ind w:left="5760" w:hanging="360"/>
      </w:pPr>
    </w:lvl>
    <w:lvl w:ilvl="8" w:tplc="73725F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A17"/>
    <w:multiLevelType w:val="hybridMultilevel"/>
    <w:tmpl w:val="6680CC6A"/>
    <w:lvl w:ilvl="0" w:tplc="E758D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65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E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EC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CB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0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66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C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28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66A8"/>
    <w:multiLevelType w:val="hybridMultilevel"/>
    <w:tmpl w:val="F6C449C2"/>
    <w:lvl w:ilvl="0" w:tplc="45764CD0">
      <w:start w:val="1"/>
      <w:numFmt w:val="upperLetter"/>
      <w:pStyle w:val="HeadingFrench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2826C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2413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86D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BA25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7674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3CE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024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B291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2C692F"/>
    <w:multiLevelType w:val="hybridMultilevel"/>
    <w:tmpl w:val="C6AAF6BE"/>
    <w:lvl w:ilvl="0" w:tplc="12CA5574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C7769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098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829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056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4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8B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F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E6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D14"/>
    <w:multiLevelType w:val="hybridMultilevel"/>
    <w:tmpl w:val="948EA042"/>
    <w:lvl w:ilvl="0" w:tplc="B65EB818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E6F62F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761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A3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620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524A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3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63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60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80F67"/>
    <w:multiLevelType w:val="hybridMultilevel"/>
    <w:tmpl w:val="484A93C2"/>
    <w:lvl w:ilvl="0" w:tplc="C03428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BF36F1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9286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0E00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14C5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3811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A58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6C11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9036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770037"/>
    <w:multiLevelType w:val="hybridMultilevel"/>
    <w:tmpl w:val="46B4BC74"/>
    <w:lvl w:ilvl="0" w:tplc="693A4712">
      <w:start w:val="1"/>
      <w:numFmt w:val="bullet"/>
      <w:pStyle w:val="Bulle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D2189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21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8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6B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8C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23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8B2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44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4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F2"/>
    <w:rsid w:val="00043EF2"/>
    <w:rsid w:val="00542A3A"/>
    <w:rsid w:val="00894162"/>
    <w:rsid w:val="00B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CA7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1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1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1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1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uiPriority w:val="99"/>
    <w:pPr>
      <w:ind w:left="357"/>
    </w:p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ody3">
    <w:name w:val="Body 3"/>
    <w:basedOn w:val="Normal"/>
    <w:uiPriority w:val="99"/>
    <w:pPr>
      <w:ind w:left="1077"/>
    </w:pPr>
  </w:style>
  <w:style w:type="paragraph" w:customStyle="1" w:styleId="Body4">
    <w:name w:val="Body 4"/>
    <w:basedOn w:val="Normal"/>
    <w:uiPriority w:val="99"/>
    <w:pPr>
      <w:ind w:left="1435"/>
    </w:pPr>
  </w:style>
  <w:style w:type="paragraph" w:customStyle="1" w:styleId="Body5">
    <w:name w:val="Body 5"/>
    <w:basedOn w:val="Normal"/>
    <w:uiPriority w:val="99"/>
    <w:pPr>
      <w:ind w:left="1803"/>
    </w:pPr>
  </w:style>
  <w:style w:type="paragraph" w:customStyle="1" w:styleId="Body6">
    <w:name w:val="Body 6"/>
    <w:basedOn w:val="Normal"/>
    <w:uiPriority w:val="99"/>
    <w:pPr>
      <w:ind w:left="2160"/>
    </w:pPr>
  </w:style>
  <w:style w:type="paragraph" w:customStyle="1" w:styleId="Body7">
    <w:name w:val="Body 7"/>
    <w:basedOn w:val="Normal"/>
    <w:uiPriority w:val="99"/>
    <w:pPr>
      <w:ind w:left="2506"/>
    </w:pPr>
  </w:style>
  <w:style w:type="paragraph" w:customStyle="1" w:styleId="Body8">
    <w:name w:val="Body 8"/>
    <w:basedOn w:val="Normal"/>
    <w:uiPriority w:val="99"/>
    <w:pPr>
      <w:ind w:left="2863"/>
    </w:pPr>
  </w:style>
  <w:style w:type="paragraph" w:customStyle="1" w:styleId="Body9">
    <w:name w:val="Body 9"/>
    <w:basedOn w:val="Normal"/>
    <w:uiPriority w:val="99"/>
    <w:pPr>
      <w:ind w:left="3221"/>
    </w:pPr>
  </w:style>
  <w:style w:type="paragraph" w:customStyle="1" w:styleId="Bullet1">
    <w:name w:val="Bullet 1"/>
    <w:basedOn w:val="Normal"/>
    <w:uiPriority w:val="99"/>
    <w:pPr>
      <w:numPr>
        <w:numId w:val="1"/>
      </w:numPr>
    </w:pPr>
  </w:style>
  <w:style w:type="paragraph" w:customStyle="1" w:styleId="Bullet2">
    <w:name w:val="Bullet 2"/>
    <w:basedOn w:val="Normal"/>
    <w:uiPriority w:val="99"/>
    <w:pPr>
      <w:numPr>
        <w:numId w:val="2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3"/>
      </w:numPr>
    </w:pPr>
  </w:style>
  <w:style w:type="paragraph" w:customStyle="1" w:styleId="Bullet4">
    <w:name w:val="Bullet 4"/>
    <w:basedOn w:val="Normal"/>
    <w:uiPriority w:val="99"/>
    <w:pPr>
      <w:numPr>
        <w:numId w:val="4"/>
      </w:numPr>
    </w:pPr>
  </w:style>
  <w:style w:type="paragraph" w:customStyle="1" w:styleId="Bullet5">
    <w:name w:val="Bullet 5"/>
    <w:basedOn w:val="Normal"/>
    <w:uiPriority w:val="99"/>
    <w:pPr>
      <w:numPr>
        <w:numId w:val="5"/>
      </w:numPr>
    </w:pPr>
  </w:style>
  <w:style w:type="paragraph" w:customStyle="1" w:styleId="Bullet6">
    <w:name w:val="Bullet 6"/>
    <w:basedOn w:val="Normal"/>
    <w:uiPriority w:val="99"/>
    <w:pPr>
      <w:numPr>
        <w:numId w:val="6"/>
      </w:numPr>
    </w:pPr>
  </w:style>
  <w:style w:type="paragraph" w:customStyle="1" w:styleId="Bullet7">
    <w:name w:val="Bullet 7"/>
    <w:basedOn w:val="Normal"/>
    <w:uiPriority w:val="99"/>
    <w:pPr>
      <w:numPr>
        <w:numId w:val="7"/>
      </w:numPr>
    </w:pPr>
  </w:style>
  <w:style w:type="paragraph" w:customStyle="1" w:styleId="Bullet8">
    <w:name w:val="Bullet 8"/>
    <w:basedOn w:val="Normal"/>
    <w:uiPriority w:val="99"/>
    <w:pPr>
      <w:numPr>
        <w:numId w:val="8"/>
      </w:numPr>
    </w:pPr>
  </w:style>
  <w:style w:type="paragraph" w:customStyle="1" w:styleId="Bullet9">
    <w:name w:val="Bullet 9"/>
    <w:basedOn w:val="Body9"/>
    <w:uiPriority w:val="99"/>
    <w:pPr>
      <w:numPr>
        <w:numId w:val="9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PreambleBorder">
    <w:name w:val="Preamble Border"/>
    <w:basedOn w:val="Normal"/>
    <w:next w:val="Heading1"/>
    <w:uiPriority w:val="99"/>
    <w:pPr>
      <w:pBdr>
        <w:bottom w:val="single" w:sz="4" w:space="1" w:color="auto"/>
      </w:pBdr>
    </w:pPr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uiPriority w:val="99"/>
    <w:pPr>
      <w:numPr>
        <w:numId w:val="11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11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numId w:val="10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Pr>
      <w:u w:val="single"/>
    </w:rPr>
  </w:style>
  <w:style w:type="paragraph" w:customStyle="1" w:styleId="Bullet3Underline">
    <w:name w:val="Bullet 3 Underline"/>
    <w:basedOn w:val="Bullet3"/>
    <w:uiPriority w:val="99"/>
    <w:pPr>
      <w:numPr>
        <w:numId w:val="0"/>
      </w:numPr>
    </w:pPr>
    <w:rPr>
      <w:u w:val="single"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paragraph" w:customStyle="1" w:styleId="Body3Underline">
    <w:name w:val="Body 3 Underline"/>
    <w:basedOn w:val="Body3"/>
    <w:uiPriority w:val="99"/>
    <w:rPr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19"/>
      <w:szCs w:val="19"/>
    </w:rPr>
  </w:style>
  <w:style w:type="paragraph" w:customStyle="1" w:styleId="Bullet4Italics">
    <w:name w:val="Bullet 4 Italics"/>
    <w:basedOn w:val="Bullet4"/>
    <w:uiPriority w:val="99"/>
    <w:rPr>
      <w:i/>
      <w:iCs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4Char">
    <w:name w:val="Body 4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1Char">
    <w:name w:val="Body 1 Char"/>
    <w:basedOn w:val="DefaultParagraphFont"/>
    <w:uiPriority w:val="99"/>
    <w:rPr>
      <w:rFonts w:ascii="Tahoma" w:hAnsi="Tahoma" w:cs="Tahoma"/>
      <w:lang w:val="en-US" w:eastAsia="en-US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ahoma" w:hAnsi="Tahoma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before="0" w:after="160" w:line="240" w:lineRule="exact"/>
    </w:pPr>
  </w:style>
  <w:style w:type="paragraph" w:customStyle="1" w:styleId="CharCharCharChar">
    <w:name w:val="Char Char Char Char"/>
    <w:basedOn w:val="Normal"/>
    <w:uiPriority w:val="99"/>
    <w:pPr>
      <w:spacing w:before="0" w:after="160" w:line="240" w:lineRule="exact"/>
    </w:p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9"/>
    <w:rPr>
      <w:rFonts w:ascii="Trebuchet MS" w:hAnsi="Trebuchet MS" w:cs="Trebuchet MS"/>
      <w:b/>
      <w:bCs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CharCharChar1">
    <w:name w:val="Char Char Char Char1"/>
    <w:basedOn w:val="Normal"/>
    <w:uiPriority w:val="99"/>
    <w:pPr>
      <w:spacing w:before="0" w:after="160" w:line="240" w:lineRule="exact"/>
    </w:pPr>
  </w:style>
  <w:style w:type="paragraph" w:customStyle="1" w:styleId="Body0Bold">
    <w:name w:val="Body 0 Bold"/>
    <w:next w:val="Normal"/>
    <w:link w:val="Body0BoldChar"/>
    <w:uiPriority w:val="99"/>
    <w:pPr>
      <w:spacing w:after="0" w:line="240" w:lineRule="auto"/>
    </w:pPr>
    <w:rPr>
      <w:rFonts w:ascii="Tahoma" w:hAnsi="Tahoma" w:cs="Tahoma"/>
      <w:b/>
      <w:bCs/>
      <w:sz w:val="19"/>
      <w:szCs w:val="19"/>
    </w:rPr>
  </w:style>
  <w:style w:type="paragraph" w:customStyle="1" w:styleId="Body0">
    <w:name w:val="Body 0"/>
    <w:next w:val="Normal"/>
    <w:uiPriority w:val="99"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hAnsi="Tahoma" w:cs="Tahoma"/>
      <w:b/>
      <w:bCs/>
      <w:sz w:val="20"/>
      <w:szCs w:val="20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hAnsi="Tahoma" w:cs="Tahoma"/>
      <w:sz w:val="19"/>
      <w:szCs w:val="19"/>
    </w:rPr>
  </w:style>
  <w:style w:type="paragraph" w:customStyle="1" w:styleId="Bullet3Underlined">
    <w:name w:val="Bullet 3 Underlined"/>
    <w:basedOn w:val="Bullet3"/>
    <w:uiPriority w:val="99"/>
    <w:rPr>
      <w:u w:val="single"/>
    </w:rPr>
  </w:style>
  <w:style w:type="character" w:customStyle="1" w:styleId="CharChar">
    <w:name w:val="Char Char"/>
    <w:basedOn w:val="DefaultParagraphFont"/>
    <w:uiPriority w:val="99"/>
    <w:rPr>
      <w:rFonts w:ascii="Tahoma" w:eastAsia="MS Mincho" w:hAnsi="Tahoma" w:cs="Tahoma"/>
      <w:sz w:val="19"/>
      <w:szCs w:val="19"/>
      <w:lang w:val="en-US" w:eastAsia="en-US"/>
    </w:rPr>
  </w:style>
  <w:style w:type="paragraph" w:customStyle="1" w:styleId="AdditionalSoftware">
    <w:name w:val="AdditionalSoftware"/>
    <w:pPr>
      <w:spacing w:after="0" w:line="240" w:lineRule="exact"/>
    </w:pPr>
    <w:rPr>
      <w:rFonts w:ascii="Trebuchet MS" w:hAnsi="Trebuchet MS" w:cs="Tahoma"/>
      <w:sz w:val="18"/>
      <w:szCs w:val="20"/>
    </w:rPr>
  </w:style>
  <w:style w:type="character" w:customStyle="1" w:styleId="CharChar1">
    <w:name w:val="Char Char1"/>
    <w:basedOn w:val="DefaultParagraphFont"/>
    <w:rPr>
      <w:rFonts w:ascii="Trebuchet MS" w:hAnsi="Trebuchet MS" w:cs="Tahoma"/>
      <w:b/>
      <w:sz w:val="24"/>
      <w:szCs w:val="24"/>
      <w:lang w:val="en-US" w:eastAsia="en-US" w:bidi="ar-SA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HeadingFrenchWarranty">
    <w:name w:val="Heading French Warranty"/>
    <w:basedOn w:val="Normal"/>
    <w:pPr>
      <w:numPr>
        <w:numId w:val="13"/>
      </w:numPr>
    </w:pPr>
  </w:style>
  <w:style w:type="character" w:customStyle="1" w:styleId="Body3CharCarCarCarCarCarCarCarCarCarCarCarCarCarCarCarCarCarCarCarCarCarCarCarCar">
    <w:name w:val="Body 3 Char Car Car Car Car Car Car Car Car Car Car Car Car Car Car Car Car Car Car Car Car Car Car Car Car"/>
    <w:uiPriority w:val="99"/>
    <w:locked/>
    <w:rPr>
      <w:rFonts w:ascii="Tahoma" w:hAnsi="Tahoma"/>
      <w:lang w:val="en-US" w:eastAsia="x-none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PreambleChar">
    <w:name w:val="Preamble Char"/>
    <w:uiPriority w:val="99"/>
    <w:rPr>
      <w:rFonts w:ascii="Tahoma" w:hAnsi="Tahoma"/>
      <w:b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ahoma" w:hAnsi="Tahoma" w:cs="Tahoma"/>
      <w:sz w:val="19"/>
      <w:szCs w:val="19"/>
    </w:rPr>
  </w:style>
  <w:style w:type="paragraph" w:customStyle="1" w:styleId="StyleHeading3BoldAsianTimesNewRoman95pt">
    <w:name w:val="Style Heading 3 Bold + (Asian) Times New Roman 9.5 pt"/>
    <w:basedOn w:val="Heading3Bold"/>
    <w:link w:val="StyleHeading3BoldAsianTimesNewRoman95ptChar"/>
    <w:uiPriority w:val="99"/>
    <w:rPr>
      <w:b w:val="0"/>
      <w:bCs w:val="0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hAnsi="Tahoma" w:cs="Tahoma"/>
      <w:b/>
      <w:bCs/>
      <w:sz w:val="19"/>
      <w:szCs w:val="19"/>
    </w:rPr>
  </w:style>
  <w:style w:type="character" w:customStyle="1" w:styleId="StyleHeading3BoldAsianTimesNewRoman95ptChar">
    <w:name w:val="Style Heading 3 Bold + (Asian) Times New Roman 9.5 pt Char"/>
    <w:basedOn w:val="Heading3BoldChar"/>
    <w:link w:val="StyleHeading3BoldAsianTimesNewRoman95pt"/>
    <w:uiPriority w:val="99"/>
    <w:locked/>
    <w:rPr>
      <w:rFonts w:ascii="Tahoma" w:hAnsi="Tahoma" w:cs="Tahoma"/>
      <w:b w:val="0"/>
      <w:bCs w:val="0"/>
      <w:sz w:val="19"/>
      <w:szCs w:val="19"/>
    </w:rPr>
  </w:style>
  <w:style w:type="character" w:customStyle="1" w:styleId="Body0BoldChar">
    <w:name w:val="Body 0 Bold Char"/>
    <w:basedOn w:val="DefaultParagraphFont"/>
    <w:link w:val="Body0Bold"/>
    <w:uiPriority w:val="99"/>
    <w:locked/>
    <w:rPr>
      <w:rFonts w:ascii="Tahoma" w:hAnsi="Tahoma" w:cs="Tahoma"/>
      <w:b/>
      <w:bCs/>
      <w:sz w:val="19"/>
      <w:szCs w:val="19"/>
    </w:rPr>
  </w:style>
  <w:style w:type="paragraph" w:customStyle="1" w:styleId="LIMPAT4WINEXTERNAL">
    <w:name w:val="LIMPA_T4WINEXTERNAL"/>
    <w:basedOn w:val="Normal"/>
    <w:link w:val="LIMPAT4WINEXTERNALChar"/>
    <w:uiPriority w:val="99"/>
    <w:pPr>
      <w:spacing w:before="0" w:after="0"/>
    </w:pPr>
    <w:rPr>
      <w:b/>
      <w:bCs/>
      <w:sz w:val="20"/>
      <w:szCs w:val="20"/>
      <w:vertAlign w:val="superscript"/>
      <w:lang w:val="bg-BG" w:eastAsia="zh-CN"/>
    </w:rPr>
  </w:style>
  <w:style w:type="character" w:customStyle="1" w:styleId="LIMPAT4WINEXTERNALChar">
    <w:name w:val="LIMPA_T4WINEXTERNAL Char"/>
    <w:basedOn w:val="DefaultParagraphFont"/>
    <w:link w:val="LIMPAT4WINEXTERNAL"/>
    <w:uiPriority w:val="99"/>
    <w:locked/>
    <w:rPr>
      <w:rFonts w:ascii="Tahoma" w:hAnsi="Tahoma" w:cs="Tahoma"/>
      <w:b/>
      <w:bCs/>
      <w:sz w:val="20"/>
      <w:szCs w:val="20"/>
      <w:vertAlign w:val="superscript"/>
      <w:lang w:val="bg-BG" w:eastAsia="zh-CN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hAnsi="Tahoma" w:cs="Tahoma"/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Pr>
      <w:rFonts w:cs="Times New Roman"/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4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visualstudio/releases/2019/redistrib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rosoft.com/ex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legal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2019-03-11T23:09:00Z</dcterms:created>
  <dcterms:modified xsi:type="dcterms:W3CDTF">2019-03-27T17:54:00Z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2019-03-27T17:54:35.7689455Z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88937078-76a6-4c8c-8229-b14152109609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