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2FD28" w14:textId="77777777" w:rsidR="00431D2B" w:rsidRPr="00A42F16" w:rsidRDefault="00A42F16" w:rsidP="00431D2B">
      <w:pPr>
        <w:pStyle w:val="HeadingEULA"/>
        <w:widowControl w:val="0"/>
        <w:rPr>
          <w:rFonts w:eastAsia="SimSun"/>
          <w:sz w:val="19"/>
          <w:szCs w:val="19"/>
        </w:rPr>
      </w:pPr>
      <w:bookmarkStart w:id="0" w:name="_GoBack"/>
      <w:bookmarkEnd w:id="0"/>
      <w:r w:rsidRPr="00A42F16">
        <w:rPr>
          <w:rFonts w:eastAsia="Tahoma"/>
          <w:sz w:val="19"/>
          <w:szCs w:val="19"/>
          <w:lang w:val="es-ES"/>
        </w:rPr>
        <w:t>TÉRMINOS DE LICENCIA DEL SOFTWARE DE MICROSOFT</w:t>
      </w:r>
    </w:p>
    <w:p w14:paraId="1D86C6D8" w14:textId="77777777" w:rsidR="00431D2B" w:rsidRPr="00A42F16" w:rsidRDefault="00A42F16" w:rsidP="006B2A67">
      <w:pPr>
        <w:pStyle w:val="HeadingSoftwareTitle"/>
        <w:widowControl w:val="0"/>
        <w:rPr>
          <w:rFonts w:eastAsia="SimSun"/>
          <w:sz w:val="19"/>
          <w:szCs w:val="19"/>
        </w:rPr>
      </w:pPr>
      <w:r w:rsidRPr="00A42F16">
        <w:rPr>
          <w:rFonts w:eastAsia="Tahoma"/>
          <w:sz w:val="19"/>
          <w:szCs w:val="19"/>
          <w:lang w:val="es-ES"/>
        </w:rPr>
        <w:t xml:space="preserve">MICROSOFT VISUAL STUDIO ENTERPRISE 2019, VISUAL STUDIO PROFESSIONAL 2019, </w:t>
      </w:r>
      <w:r w:rsidRPr="00A42F16">
        <w:rPr>
          <w:rFonts w:eastAsia="Tahoma"/>
          <w:sz w:val="19"/>
          <w:szCs w:val="19"/>
          <w:lang w:val="es-ES"/>
        </w:rPr>
        <w:br/>
        <w:t>VISUAL STUDIO TEST PROFESSIONAL 2019 Y EDICIÓN DE PRUEBA</w:t>
      </w:r>
    </w:p>
    <w:p w14:paraId="568701BE" w14:textId="77777777" w:rsidR="00431D2B" w:rsidRPr="00A42F16" w:rsidRDefault="00A42F16" w:rsidP="0005493C">
      <w:pPr>
        <w:rPr>
          <w:rFonts w:eastAsia="SimSun"/>
        </w:rPr>
      </w:pPr>
      <w:r w:rsidRPr="00A42F16">
        <w:rPr>
          <w:rFonts w:eastAsia="Tahoma"/>
          <w:lang w:val="es-ES"/>
        </w:rPr>
        <w:t xml:space="preserve">Los términos de esta licencia son un contrato entre usted y Microsoft Corporation (o, en función de donde viva, una de las sociedades del grupo). Se aplican al software mencionado anteriormente. Los términos también se aplican a los servicios y actualizaciones de software de Microsoft, excepto en la medida en que tengan términos diferentes. </w:t>
      </w:r>
    </w:p>
    <w:p w14:paraId="145AB57C" w14:textId="77777777" w:rsidR="00431D2B" w:rsidRPr="00A42F16" w:rsidRDefault="00A42F16" w:rsidP="0005493C">
      <w:pPr>
        <w:pStyle w:val="Preamble"/>
        <w:widowControl w:val="0"/>
        <w:spacing w:before="0" w:after="0"/>
        <w:rPr>
          <w:rFonts w:eastAsia="SimSun"/>
        </w:rPr>
      </w:pPr>
      <w:r w:rsidRPr="00A42F16">
        <w:rPr>
          <w:rFonts w:eastAsia="Tahoma"/>
          <w:lang w:val="es-ES"/>
        </w:rPr>
        <w:t>AL HACER USO DEL SOFTWARE, USTED ESTARÁ ACEPTANDO ESTOS TÉRMINOS. SI NO LOS ACEPTA, NO USE EL SOFTWARE. EN LUGAR DE USARLO, DEVUÉLVALO AL DISTRIBUIDOR A LOS EFECTOS DE OBTENER UN REEMBOLSO O CRÉDITO.</w:t>
      </w:r>
      <w:r w:rsidRPr="00A42F16">
        <w:rPr>
          <w:rFonts w:eastAsia="Tahoma"/>
          <w:b w:val="0"/>
          <w:bCs w:val="0"/>
          <w:lang w:val="es-ES"/>
        </w:rPr>
        <w:t xml:space="preserve"> Si no puede obtener un reembolso de este modo, póngase en contacto con Microsoft para obtener información sobre la política de reembolsos de Microsoft. Consulte www.microsoft.com/worldwide. En Estados Unidos y Canadá, llame al (800) MICROSOFT o visite</w:t>
      </w:r>
      <w:r w:rsidRPr="00A42F16">
        <w:rPr>
          <w:rFonts w:eastAsia="Tahoma"/>
          <w:lang w:val="es-ES"/>
        </w:rPr>
        <w:t xml:space="preserve"> </w:t>
      </w:r>
      <w:r w:rsidRPr="00A42F16">
        <w:rPr>
          <w:rFonts w:eastAsia="Tahoma"/>
          <w:b w:val="0"/>
          <w:bCs w:val="0"/>
          <w:lang w:val="es-ES"/>
        </w:rPr>
        <w:t>aka.ms/nareturns.</w:t>
      </w:r>
      <w:r w:rsidRPr="00A42F16">
        <w:rPr>
          <w:rFonts w:eastAsia="Tahoma"/>
          <w:lang w:val="es-ES"/>
        </w:rPr>
        <w:t xml:space="preserve"> </w:t>
      </w:r>
    </w:p>
    <w:p w14:paraId="76F11941" w14:textId="77777777" w:rsidR="007B61B3" w:rsidRPr="00A42F16" w:rsidRDefault="00A42F16" w:rsidP="00462F7B">
      <w:pPr>
        <w:pStyle w:val="Preamble"/>
        <w:tabs>
          <w:tab w:val="left" w:leader="underscore" w:pos="9360"/>
        </w:tabs>
        <w:spacing w:before="0" w:after="0"/>
        <w:rPr>
          <w:b w:val="0"/>
        </w:rPr>
      </w:pPr>
      <w:r w:rsidRPr="00A42F16">
        <w:rPr>
          <w:b w:val="0"/>
        </w:rPr>
        <w:tab/>
      </w:r>
    </w:p>
    <w:p w14:paraId="1A62D032" w14:textId="77777777" w:rsidR="00B43CFA" w:rsidRPr="00A42F16" w:rsidRDefault="00A42F16" w:rsidP="008C55BE">
      <w:pPr>
        <w:pStyle w:val="Heading1"/>
        <w:numPr>
          <w:ilvl w:val="0"/>
          <w:numId w:val="0"/>
        </w:numPr>
        <w:rPr>
          <w:b w:val="0"/>
          <w:bCs w:val="0"/>
        </w:rPr>
      </w:pPr>
      <w:r w:rsidRPr="00A42F16">
        <w:rPr>
          <w:rFonts w:eastAsia="Tahoma"/>
          <w:lang w:val="es-ES"/>
        </w:rPr>
        <w:t xml:space="preserve">DERECHOS DE USO DE LA EDICIÓN DE PRUEBA. </w:t>
      </w:r>
      <w:r w:rsidRPr="00A42F16">
        <w:rPr>
          <w:rFonts w:eastAsia="Tahoma"/>
          <w:b w:val="0"/>
          <w:bCs w:val="0"/>
          <w:lang w:val="es-ES"/>
        </w:rPr>
        <w:t xml:space="preserve">Si no ha adquirido una licencia válida de uso completo, el software es una edición de prueba y esta sección se aplica a su uso de la edición de prueba. </w:t>
      </w:r>
    </w:p>
    <w:p w14:paraId="5BD9D21F" w14:textId="22AF5FFF" w:rsidR="00B43CFA" w:rsidRPr="00A42F16" w:rsidRDefault="00A42F16" w:rsidP="001D3A43">
      <w:pPr>
        <w:pStyle w:val="Heading1"/>
        <w:numPr>
          <w:ilvl w:val="0"/>
          <w:numId w:val="12"/>
        </w:numPr>
        <w:rPr>
          <w:b w:val="0"/>
          <w:bCs w:val="0"/>
        </w:rPr>
      </w:pPr>
      <w:r w:rsidRPr="00A42F16">
        <w:rPr>
          <w:rFonts w:eastAsia="Tahoma"/>
          <w:lang w:val="es-ES"/>
        </w:rPr>
        <w:t>DISPOSICIONES GENERALES.</w:t>
      </w:r>
      <w:r>
        <w:rPr>
          <w:rFonts w:eastAsia="Tahoma"/>
          <w:lang w:val="es-ES"/>
        </w:rPr>
        <w:t xml:space="preserve"> </w:t>
      </w:r>
      <w:r w:rsidRPr="00A42F16">
        <w:rPr>
          <w:rFonts w:eastAsia="Tahoma"/>
          <w:b w:val="0"/>
          <w:bCs w:val="0"/>
          <w:lang w:val="es-ES"/>
        </w:rPr>
        <w:t xml:space="preserve">Usted puede utilizar cualquier cantidad de copias de la edición de prueba en sus dispositivos. Solo puede utilizar la edición de prueba con fines de evaluación interna y solo durante el periodo de prueba. No puede distribuir ni desplegar ninguna aplicación que realice con la edición de prueba en un entorno de producción. Puede ejecutar pruebas de carga de hasta 250 usuarios virtuales durante el periodo de prueba. </w:t>
      </w:r>
    </w:p>
    <w:p w14:paraId="4E5EE5CC" w14:textId="77777777" w:rsidR="00AE4C6E" w:rsidRPr="00A42F16" w:rsidRDefault="00A42F16" w:rsidP="001D3A43">
      <w:pPr>
        <w:pStyle w:val="ListParagraph"/>
        <w:numPr>
          <w:ilvl w:val="0"/>
          <w:numId w:val="12"/>
        </w:numPr>
        <w:rPr>
          <w:b/>
        </w:rPr>
      </w:pPr>
      <w:r w:rsidRPr="00A42F16">
        <w:rPr>
          <w:rFonts w:eastAsia="Tahoma"/>
          <w:b/>
          <w:bCs/>
          <w:lang w:val="es-ES"/>
        </w:rPr>
        <w:t>PRUEBA Y CONVERSIÓN.</w:t>
      </w:r>
      <w:r w:rsidRPr="00A42F16">
        <w:rPr>
          <w:rFonts w:eastAsia="Tahoma"/>
          <w:lang w:val="es-ES"/>
        </w:rPr>
        <w:t xml:space="preserve"> El periodo de prueba dura 30 días después de instalar la edición de prueba, más cualquier periodo de ampliación permitido. Una vez finalizado el periodo de prueba, la edición de prueba dejará de funcionar. Puede ampliar el periodo de prueba 90 días más si inicia sesión en el software. No podrá acceder a los datos utilizados con la versión de prueba cuando esta deje de funcionar. Puede convertir sus derechos de prueba en cualquier momento en los derechos de uso completo descritos a continuación adquiriendo una licencia válida de uso completo. </w:t>
      </w:r>
    </w:p>
    <w:p w14:paraId="29A2AA96" w14:textId="24317FE7" w:rsidR="007B61B3" w:rsidRPr="00A42F16" w:rsidRDefault="00A42F16" w:rsidP="001D3A43">
      <w:pPr>
        <w:pStyle w:val="Heading1"/>
        <w:numPr>
          <w:ilvl w:val="0"/>
          <w:numId w:val="8"/>
        </w:numPr>
        <w:rPr>
          <w:caps/>
          <w:color w:val="000000" w:themeColor="text1"/>
        </w:rPr>
      </w:pPr>
      <w:r w:rsidRPr="00A42F16">
        <w:rPr>
          <w:rFonts w:eastAsia="Tahoma"/>
          <w:caps/>
          <w:color w:val="000000"/>
          <w:lang w:val="es-ES"/>
        </w:rPr>
        <w:t xml:space="preserve">Exclusión de garantías. La EDICIÓN DE PRUEBA se cede bajo licencia </w:t>
      </w:r>
      <w:r>
        <w:rPr>
          <w:rFonts w:eastAsia="Tahoma"/>
          <w:caps/>
          <w:color w:val="000000"/>
          <w:lang w:val="es-ES"/>
        </w:rPr>
        <w:t>“</w:t>
      </w:r>
      <w:r w:rsidRPr="00A42F16">
        <w:rPr>
          <w:rFonts w:eastAsia="Tahoma"/>
          <w:caps/>
          <w:color w:val="000000"/>
          <w:lang w:val="es-ES"/>
        </w:rPr>
        <w:t>tal cual</w:t>
      </w:r>
      <w:r>
        <w:rPr>
          <w:rFonts w:eastAsia="Tahoma"/>
          <w:caps/>
          <w:color w:val="000000"/>
          <w:lang w:val="es-ES"/>
        </w:rPr>
        <w:t>”</w:t>
      </w:r>
      <w:r w:rsidRPr="00A42F16">
        <w:rPr>
          <w:rFonts w:eastAsia="Tahoma"/>
          <w:caps/>
          <w:color w:val="000000"/>
          <w:lang w:val="es-ES"/>
        </w:rPr>
        <w:t>.</w:t>
      </w:r>
      <w:r>
        <w:rPr>
          <w:rFonts w:eastAsia="Tahoma"/>
          <w:caps/>
          <w:color w:val="000000"/>
          <w:lang w:val="es-ES"/>
        </w:rPr>
        <w:t xml:space="preserve"> </w:t>
      </w:r>
      <w:r w:rsidRPr="00A42F16">
        <w:rPr>
          <w:rFonts w:eastAsia="Tahoma"/>
          <w:caps/>
          <w:color w:val="000000"/>
          <w:lang w:val="es-ES"/>
        </w:rPr>
        <w:t>Acepta el riesgo de utilizarlo. Microsoft no otorga ninguna garantía, condición ni garantías expresas. En la medida en que así lo permita la legislación local, Microsoft excluye las garantías implícitas de comerciabilidad, idoneidad para un propósito genérico y ausencia de infracción.</w:t>
      </w:r>
    </w:p>
    <w:p w14:paraId="60771069" w14:textId="77777777" w:rsidR="00126816" w:rsidRPr="00A42F16" w:rsidRDefault="00A42F16" w:rsidP="002E2EB2">
      <w:pPr>
        <w:pStyle w:val="Body1"/>
        <w:ind w:left="714"/>
        <w:rPr>
          <w:b/>
          <w:bCs/>
          <w:caps/>
          <w:color w:val="000000" w:themeColor="text1"/>
        </w:rPr>
      </w:pPr>
      <w:r w:rsidRPr="00A42F16">
        <w:rPr>
          <w:rFonts w:eastAsia="Tahoma"/>
          <w:b/>
          <w:bCs/>
          <w:caps/>
          <w:color w:val="000000"/>
          <w:lang w:val="es-ES"/>
        </w:rPr>
        <w:t>PARA AUSTRALIA. Tiene garantías legales de acuerdo con la Ley del Consumidor de Australia y nada en estos términos tiene la intención de variar esos derechos.</w:t>
      </w:r>
    </w:p>
    <w:p w14:paraId="52BD76C4" w14:textId="73B8DC37" w:rsidR="007B61B3" w:rsidRPr="00A42F16" w:rsidRDefault="00A42F16" w:rsidP="003D15FA">
      <w:pPr>
        <w:pStyle w:val="Heading1"/>
        <w:numPr>
          <w:ilvl w:val="0"/>
          <w:numId w:val="8"/>
        </w:numPr>
        <w:rPr>
          <w:b w:val="0"/>
          <w:bCs w:val="0"/>
          <w:color w:val="000000" w:themeColor="text1"/>
        </w:rPr>
      </w:pPr>
      <w:r w:rsidRPr="00A42F16">
        <w:rPr>
          <w:rFonts w:eastAsia="Tahoma"/>
          <w:color w:val="000000"/>
          <w:lang w:val="es-ES"/>
        </w:rPr>
        <w:t>SOPORTE.</w:t>
      </w:r>
      <w:r w:rsidRPr="00A42F16">
        <w:rPr>
          <w:rFonts w:eastAsia="Tahoma"/>
          <w:b w:val="0"/>
          <w:bCs w:val="0"/>
          <w:color w:val="000000"/>
          <w:lang w:val="es-ES"/>
        </w:rPr>
        <w:t xml:space="preserve"> Debido a que la edición de prueba es </w:t>
      </w:r>
      <w:r>
        <w:rPr>
          <w:rFonts w:eastAsia="Tahoma"/>
          <w:b w:val="0"/>
          <w:bCs w:val="0"/>
          <w:color w:val="000000"/>
          <w:lang w:val="es-ES"/>
        </w:rPr>
        <w:t>“</w:t>
      </w:r>
      <w:r w:rsidRPr="00A42F16">
        <w:rPr>
          <w:rFonts w:eastAsia="Tahoma"/>
          <w:b w:val="0"/>
          <w:bCs w:val="0"/>
          <w:color w:val="000000"/>
          <w:lang w:val="es-ES"/>
        </w:rPr>
        <w:t>tal cual</w:t>
      </w:r>
      <w:r>
        <w:rPr>
          <w:rFonts w:eastAsia="Tahoma"/>
          <w:b w:val="0"/>
          <w:bCs w:val="0"/>
          <w:color w:val="000000"/>
          <w:lang w:val="es-ES"/>
        </w:rPr>
        <w:t>”</w:t>
      </w:r>
      <w:r w:rsidRPr="00A42F16">
        <w:rPr>
          <w:rFonts w:eastAsia="Tahoma"/>
          <w:b w:val="0"/>
          <w:bCs w:val="0"/>
          <w:color w:val="000000"/>
          <w:lang w:val="es-ES"/>
        </w:rPr>
        <w:t>, no podemos ofrecer servicios de soporte técnico para ella.</w:t>
      </w:r>
    </w:p>
    <w:p w14:paraId="49822940" w14:textId="77777777" w:rsidR="007B61B3" w:rsidRPr="00A42F16" w:rsidRDefault="00A42F16" w:rsidP="003D15FA">
      <w:pPr>
        <w:pStyle w:val="Heading1"/>
        <w:numPr>
          <w:ilvl w:val="0"/>
          <w:numId w:val="8"/>
        </w:numPr>
        <w:rPr>
          <w:b w:val="0"/>
          <w:bCs w:val="0"/>
          <w:color w:val="000000" w:themeColor="text1"/>
        </w:rPr>
      </w:pPr>
      <w:r w:rsidRPr="00A42F16">
        <w:rPr>
          <w:rFonts w:eastAsia="Tahoma"/>
          <w:caps/>
          <w:color w:val="000000"/>
          <w:lang w:val="es-ES"/>
        </w:rPr>
        <w:t>Limitación de daños. Podrá obtener de Microsoft y de sus proveedores únicamente la indemnización por daños directos hasta la cantidad de 5,00 USD. No podrá obtener indemnización alguna por daños de otra índole, incluidos los emergentes, especiales, indirectos o incidentales, así como tampoco por los derivados de lucro cesante.</w:t>
      </w:r>
    </w:p>
    <w:p w14:paraId="2175533E" w14:textId="77777777" w:rsidR="007B61B3" w:rsidRPr="00A42F16" w:rsidRDefault="00A42F16" w:rsidP="00F125D4">
      <w:pPr>
        <w:pStyle w:val="Body1"/>
        <w:ind w:left="714"/>
        <w:rPr>
          <w:color w:val="000000" w:themeColor="text1"/>
        </w:rPr>
      </w:pPr>
      <w:r w:rsidRPr="00A42F16">
        <w:rPr>
          <w:rFonts w:eastAsia="Tahoma"/>
          <w:color w:val="000000"/>
          <w:lang w:val="es-ES"/>
        </w:rPr>
        <w:t>Esta limitación se aplica a (a) todo lo relacionado con la versión de prueba, los servicios, el contenido (lo que incluye el código) en sitios de Internet de terceros, o programas de terceros; y (b) las reclamaciones por incumplimiento de contrato, incumplimiento de garantía o condición, responsabilidad objetiva, negligencia u otra responsabilidad extracontractual, en la medida permitida por la legislación aplicable.</w:t>
      </w:r>
    </w:p>
    <w:p w14:paraId="2D0746F1" w14:textId="77777777" w:rsidR="00B2530B" w:rsidRPr="00A42F16" w:rsidRDefault="00A42F16" w:rsidP="00334264">
      <w:pPr>
        <w:ind w:left="720" w:hanging="6"/>
        <w:rPr>
          <w:color w:val="000000" w:themeColor="text1"/>
        </w:rPr>
      </w:pPr>
      <w:r w:rsidRPr="00A42F16">
        <w:rPr>
          <w:rFonts w:eastAsia="Tahoma"/>
          <w:color w:val="000000"/>
          <w:lang w:val="es-ES"/>
        </w:rPr>
        <w:t>También se aplica incluso si Microsoft conocía o debería haber conocido la posibilidad de que se produjesen dichos daños. También pueden producirse situaciones en las que no pueda aplicarse a su caso la limitación o exclusión precedente porque su Estado o país no admite la exclusión o limitación de daños consecuenciales, incidentales o de otra índole.</w:t>
      </w:r>
    </w:p>
    <w:p w14:paraId="0B396817" w14:textId="77777777" w:rsidR="004C1DC3" w:rsidRPr="00A42F16" w:rsidRDefault="00A42F16">
      <w:pPr>
        <w:spacing w:before="0" w:after="200" w:line="276" w:lineRule="auto"/>
        <w:rPr>
          <w:rFonts w:eastAsia="SimSun"/>
          <w:b/>
          <w:bCs/>
          <w:color w:val="000000" w:themeColor="text1"/>
        </w:rPr>
      </w:pPr>
      <w:r w:rsidRPr="00A42F16">
        <w:rPr>
          <w:rFonts w:eastAsia="SimSun"/>
          <w:b/>
          <w:bCs/>
          <w:color w:val="000000" w:themeColor="text1"/>
        </w:rPr>
        <w:br w:type="page"/>
      </w:r>
    </w:p>
    <w:p w14:paraId="345AFA58" w14:textId="77777777" w:rsidR="005A5C7A" w:rsidRPr="00A42F16" w:rsidRDefault="005A5C7A" w:rsidP="008A2696">
      <w:pPr>
        <w:ind w:left="720" w:hanging="6"/>
        <w:rPr>
          <w:rFonts w:eastAsia="SimSun"/>
          <w:b/>
          <w:bCs/>
          <w:color w:val="000000" w:themeColor="text1"/>
        </w:rPr>
      </w:pPr>
    </w:p>
    <w:p w14:paraId="2142E075" w14:textId="77777777" w:rsidR="005A640D" w:rsidRPr="00A42F16" w:rsidRDefault="00A42F16" w:rsidP="007B61B3">
      <w:pPr>
        <w:pStyle w:val="PreambleBorderAbove"/>
        <w:widowControl w:val="0"/>
        <w:rPr>
          <w:b w:val="0"/>
        </w:rPr>
      </w:pPr>
      <w:r w:rsidRPr="00A42F16">
        <w:rPr>
          <w:rFonts w:eastAsia="Tahoma"/>
          <w:lang w:val="es-ES"/>
        </w:rPr>
        <w:t xml:space="preserve">TÉRMINOS DE LA LICENCIA DE USO COMPLETO PARA EL SOFTWARE: </w:t>
      </w:r>
      <w:r w:rsidRPr="00A42F16">
        <w:rPr>
          <w:rFonts w:eastAsia="Tahoma"/>
          <w:b w:val="0"/>
          <w:bCs w:val="0"/>
          <w:lang w:val="es-ES"/>
        </w:rPr>
        <w:t xml:space="preserve">Cuando adquiera una licencia válida e introduzca una clave de producto o inicie sesión en el software, se aplicarán los términos siguientes. No puede compartir su clave de producto ni sus credenciales de acceso. </w:t>
      </w:r>
    </w:p>
    <w:p w14:paraId="1DA99DDB" w14:textId="77777777" w:rsidR="007B61B3" w:rsidRPr="00A42F16" w:rsidRDefault="00A42F16" w:rsidP="00EF506A">
      <w:pPr>
        <w:pStyle w:val="Heading1"/>
      </w:pPr>
      <w:r w:rsidRPr="00A42F16">
        <w:rPr>
          <w:rFonts w:eastAsia="Tahoma"/>
          <w:lang w:val="es-ES"/>
        </w:rPr>
        <w:t>DESCRIPCIÓN GENERAL.</w:t>
      </w:r>
    </w:p>
    <w:p w14:paraId="0F199AA0" w14:textId="05014497" w:rsidR="007B61B3" w:rsidRPr="00A42F16" w:rsidRDefault="00A42F16" w:rsidP="001142D7">
      <w:pPr>
        <w:pStyle w:val="Heading2"/>
        <w:widowControl w:val="0"/>
        <w:tabs>
          <w:tab w:val="clear" w:pos="1533"/>
          <w:tab w:val="num" w:pos="720"/>
        </w:tabs>
        <w:ind w:left="720" w:hanging="360"/>
        <w:rPr>
          <w:rFonts w:eastAsia="SimSun"/>
          <w:b w:val="0"/>
        </w:rPr>
      </w:pPr>
      <w:r w:rsidRPr="00A42F16">
        <w:rPr>
          <w:rFonts w:eastAsia="Tahoma"/>
          <w:lang w:val="es-ES"/>
        </w:rPr>
        <w:t>Software</w:t>
      </w:r>
      <w:r w:rsidRPr="00A42F16">
        <w:rPr>
          <w:rFonts w:eastAsia="Tahoma"/>
          <w:bCs w:val="0"/>
          <w:lang w:val="es-ES"/>
        </w:rPr>
        <w:t>.</w:t>
      </w:r>
      <w:r>
        <w:rPr>
          <w:rFonts w:eastAsia="Tahoma"/>
          <w:b w:val="0"/>
          <w:bCs w:val="0"/>
          <w:lang w:val="es-ES"/>
        </w:rPr>
        <w:t xml:space="preserve"> </w:t>
      </w:r>
      <w:r w:rsidRPr="00A42F16">
        <w:rPr>
          <w:rFonts w:eastAsia="Tahoma"/>
          <w:b w:val="0"/>
          <w:bCs w:val="0"/>
          <w:lang w:val="es-ES"/>
        </w:rPr>
        <w:t>El software incluye herramientas de desarrollo, aplicaciones y documentación.</w:t>
      </w:r>
    </w:p>
    <w:p w14:paraId="644DAB36" w14:textId="77777777" w:rsidR="007B61B3" w:rsidRPr="00A42F16" w:rsidRDefault="00A42F16" w:rsidP="001142D7">
      <w:pPr>
        <w:pStyle w:val="Heading2"/>
        <w:widowControl w:val="0"/>
        <w:ind w:left="720" w:hanging="360"/>
        <w:rPr>
          <w:rFonts w:eastAsia="SimSun"/>
          <w:b w:val="0"/>
        </w:rPr>
      </w:pPr>
      <w:r w:rsidRPr="00A42F16">
        <w:rPr>
          <w:rFonts w:eastAsia="Tahoma"/>
          <w:lang w:val="es-ES"/>
        </w:rPr>
        <w:t xml:space="preserve">Modelo de licencia. </w:t>
      </w:r>
      <w:r w:rsidRPr="00A42F16">
        <w:rPr>
          <w:rFonts w:eastAsia="Tahoma"/>
          <w:b w:val="0"/>
          <w:bCs w:val="0"/>
          <w:lang w:val="es-ES"/>
        </w:rPr>
        <w:t>Se otorga una licencia de software por usuario.</w:t>
      </w:r>
    </w:p>
    <w:p w14:paraId="12AE3493" w14:textId="77777777" w:rsidR="007B61B3" w:rsidRPr="00A42F16" w:rsidRDefault="00A42F16" w:rsidP="007B61B3">
      <w:pPr>
        <w:pStyle w:val="Heading1"/>
        <w:widowControl w:val="0"/>
        <w:ind w:left="360" w:hanging="360"/>
        <w:rPr>
          <w:rFonts w:eastAsia="SimSun"/>
        </w:rPr>
      </w:pPr>
      <w:r w:rsidRPr="00A42F16">
        <w:rPr>
          <w:rFonts w:eastAsia="Tahoma"/>
          <w:lang w:val="es-ES"/>
        </w:rPr>
        <w:t>DERECHOS DE USO.</w:t>
      </w:r>
    </w:p>
    <w:p w14:paraId="4023ABD7" w14:textId="3BC08C86" w:rsidR="00C8775E" w:rsidRPr="00A42F16" w:rsidRDefault="00A42F16" w:rsidP="001142D7">
      <w:pPr>
        <w:pStyle w:val="Heading2"/>
        <w:widowControl w:val="0"/>
        <w:tabs>
          <w:tab w:val="clear" w:pos="1533"/>
          <w:tab w:val="num" w:pos="720"/>
        </w:tabs>
        <w:ind w:left="720" w:hanging="360"/>
        <w:rPr>
          <w:rFonts w:eastAsia="SimSun"/>
          <w:b w:val="0"/>
          <w:bCs w:val="0"/>
        </w:rPr>
      </w:pPr>
      <w:r w:rsidRPr="00A42F16">
        <w:rPr>
          <w:rFonts w:eastAsia="Tahoma"/>
          <w:lang w:val="es-ES"/>
        </w:rPr>
        <w:t>Disposiciones generales.</w:t>
      </w:r>
      <w:r>
        <w:rPr>
          <w:rFonts w:eastAsia="Tahoma"/>
          <w:lang w:val="es-ES"/>
        </w:rPr>
        <w:t xml:space="preserve"> </w:t>
      </w:r>
      <w:r w:rsidRPr="00A42F16">
        <w:rPr>
          <w:rFonts w:eastAsia="Tahoma"/>
          <w:b w:val="0"/>
          <w:bCs w:val="0"/>
          <w:lang w:val="es-ES"/>
        </w:rPr>
        <w:t>Un usuario puede usar copias del software en sus dispositivos con el fin de diseñar, desarrollar y probar sus aplicaciones, lo cual comprende el uso de copias del software en sus servidores internos que sean de uso exclusivo para usted. No podrá, sin embargo, separar los componentes del software, salvo si se indica lo contrario en este contrato, y ejecutarlos en un entorno de producción o en dispositivos de terceros, ni para ningún otro fin diferente del desarrollo y prueba de sus aplicaciones. La ejecución del software en Microsoft Azure puede conllevar tasas de uso en línea independientes.</w:t>
      </w:r>
    </w:p>
    <w:p w14:paraId="3384390A" w14:textId="77777777" w:rsidR="00F774A9" w:rsidRPr="00A42F16" w:rsidRDefault="00A42F16" w:rsidP="001142D7">
      <w:pPr>
        <w:pStyle w:val="Heading2"/>
        <w:widowControl w:val="0"/>
        <w:tabs>
          <w:tab w:val="clear" w:pos="1533"/>
          <w:tab w:val="num" w:pos="720"/>
        </w:tabs>
        <w:ind w:left="720" w:hanging="360"/>
        <w:rPr>
          <w:rFonts w:eastAsia="SimSun"/>
          <w:b w:val="0"/>
          <w:bCs w:val="0"/>
        </w:rPr>
      </w:pPr>
      <w:r w:rsidRPr="00A42F16">
        <w:rPr>
          <w:rFonts w:eastAsia="Tahoma"/>
          <w:lang w:val="es-ES"/>
        </w:rPr>
        <w:t>Cargas de trabajo</w:t>
      </w:r>
      <w:r w:rsidRPr="00A42F16">
        <w:rPr>
          <w:rFonts w:eastAsia="Tahoma"/>
          <w:bCs w:val="0"/>
          <w:lang w:val="es-ES"/>
        </w:rPr>
        <w:t>.</w:t>
      </w:r>
      <w:r w:rsidRPr="00A42F16">
        <w:rPr>
          <w:rFonts w:eastAsia="Tahoma"/>
          <w:b w:val="0"/>
          <w:bCs w:val="0"/>
          <w:lang w:val="es-ES"/>
        </w:rPr>
        <w:t xml:space="preserve"> Los términos de esta licencia se aplican al uso que realice de las cargas de trabajo que se encuentren disponibles en el software, excepto cuando una carga de trabajo o el componente de una carga de trabajo se rija por términos de licencia y políticas de soporte diferentes.</w:t>
      </w:r>
    </w:p>
    <w:p w14:paraId="728CF79E" w14:textId="77777777" w:rsidR="00B02582" w:rsidRPr="00A42F16" w:rsidRDefault="00A42F16" w:rsidP="001142D7">
      <w:pPr>
        <w:pStyle w:val="Heading2"/>
        <w:widowControl w:val="0"/>
        <w:tabs>
          <w:tab w:val="clear" w:pos="1533"/>
          <w:tab w:val="num" w:pos="720"/>
        </w:tabs>
        <w:ind w:left="720" w:hanging="360"/>
        <w:rPr>
          <w:rFonts w:eastAsia="SimSun"/>
          <w:b w:val="0"/>
          <w:bCs w:val="0"/>
        </w:rPr>
      </w:pPr>
      <w:r w:rsidRPr="00A42F16">
        <w:rPr>
          <w:rFonts w:eastAsia="Tahoma"/>
          <w:lang w:val="es-ES"/>
        </w:rPr>
        <w:t xml:space="preserve">Copia de seguridad. </w:t>
      </w:r>
      <w:r w:rsidRPr="00A42F16">
        <w:rPr>
          <w:rFonts w:eastAsia="Tahoma"/>
          <w:b w:val="0"/>
          <w:bCs w:val="0"/>
          <w:lang w:val="es-ES"/>
        </w:rPr>
        <w:t>Usted puede realizar una única copia de seguridad del software para reinstalarlo.</w:t>
      </w:r>
    </w:p>
    <w:p w14:paraId="25045113" w14:textId="1CB1155F" w:rsidR="001E030A" w:rsidRPr="00A42F16" w:rsidRDefault="00A42F16" w:rsidP="001142D7">
      <w:pPr>
        <w:pStyle w:val="Heading2"/>
        <w:widowControl w:val="0"/>
        <w:tabs>
          <w:tab w:val="clear" w:pos="1533"/>
          <w:tab w:val="num" w:pos="720"/>
        </w:tabs>
        <w:ind w:left="720" w:hanging="360"/>
        <w:rPr>
          <w:rFonts w:eastAsia="SimSun"/>
          <w:b w:val="0"/>
          <w:bCs w:val="0"/>
        </w:rPr>
      </w:pPr>
      <w:r w:rsidRPr="00A42F16">
        <w:rPr>
          <w:rFonts w:eastAsia="Tahoma"/>
          <w:lang w:val="es-ES"/>
        </w:rPr>
        <w:t>Servicios online en el software.</w:t>
      </w:r>
      <w:r>
        <w:rPr>
          <w:rFonts w:eastAsia="Tahoma"/>
          <w:lang w:val="es-ES"/>
        </w:rPr>
        <w:t xml:space="preserve"> </w:t>
      </w:r>
      <w:r w:rsidRPr="00A42F16">
        <w:rPr>
          <w:rFonts w:eastAsia="Tahoma"/>
          <w:b w:val="0"/>
          <w:bCs w:val="0"/>
          <w:lang w:val="es-ES"/>
        </w:rPr>
        <w:t xml:space="preserve">Algunas funciones del software utilizan servicios online para proporcionarle información sobre actualizaciones del software o extensiones, o para permitirle recuperar contenido, colaborar con otras personas o complementar su experiencia de desarrollo. Como se usa en este contrato, el término </w:t>
      </w:r>
      <w:r>
        <w:rPr>
          <w:rFonts w:eastAsia="Tahoma"/>
          <w:b w:val="0"/>
          <w:bCs w:val="0"/>
          <w:lang w:val="es-ES"/>
        </w:rPr>
        <w:t>“</w:t>
      </w:r>
      <w:r w:rsidRPr="00A42F16">
        <w:rPr>
          <w:rFonts w:eastAsia="Tahoma"/>
          <w:b w:val="0"/>
          <w:bCs w:val="0"/>
          <w:lang w:val="es-ES"/>
        </w:rPr>
        <w:t>software</w:t>
      </w:r>
      <w:r>
        <w:rPr>
          <w:rFonts w:eastAsia="Tahoma"/>
          <w:b w:val="0"/>
          <w:bCs w:val="0"/>
          <w:lang w:val="es-ES"/>
        </w:rPr>
        <w:t>”</w:t>
      </w:r>
      <w:r w:rsidRPr="00A42F16">
        <w:rPr>
          <w:rFonts w:eastAsia="Tahoma"/>
          <w:b w:val="0"/>
          <w:bCs w:val="0"/>
          <w:lang w:val="es-ES"/>
        </w:rPr>
        <w:t xml:space="preserve"> incluye estas funciones de servicio online.</w:t>
      </w:r>
    </w:p>
    <w:p w14:paraId="31A7164D" w14:textId="77777777" w:rsidR="00BF2D58" w:rsidRPr="00A42F16" w:rsidRDefault="00A42F16" w:rsidP="001142D7">
      <w:pPr>
        <w:pStyle w:val="Heading2"/>
        <w:widowControl w:val="0"/>
        <w:tabs>
          <w:tab w:val="clear" w:pos="1533"/>
          <w:tab w:val="num" w:pos="720"/>
        </w:tabs>
        <w:ind w:left="720" w:hanging="360"/>
        <w:rPr>
          <w:rFonts w:eastAsia="SimSun"/>
          <w:b w:val="0"/>
          <w:bCs w:val="0"/>
        </w:rPr>
      </w:pPr>
      <w:r w:rsidRPr="00A42F16">
        <w:rPr>
          <w:rFonts w:eastAsia="Tahoma"/>
          <w:lang w:val="es-ES"/>
        </w:rPr>
        <w:t>Uso de demostración</w:t>
      </w:r>
      <w:r w:rsidRPr="00A42F16">
        <w:rPr>
          <w:rFonts w:eastAsia="Tahoma"/>
          <w:b w:val="0"/>
          <w:bCs w:val="0"/>
          <w:lang w:val="es-ES"/>
        </w:rPr>
        <w:t>. Los derechos de uso permitidos anteriormente comprenden el uso del software para la demostración de sus aplicaciones.</w:t>
      </w:r>
    </w:p>
    <w:p w14:paraId="720F5DFD" w14:textId="77777777" w:rsidR="007B61B3" w:rsidRPr="00A42F16" w:rsidRDefault="00A42F16" w:rsidP="007B61B3">
      <w:pPr>
        <w:pStyle w:val="Heading1"/>
        <w:keepNext/>
        <w:tabs>
          <w:tab w:val="num" w:pos="540"/>
        </w:tabs>
        <w:ind w:left="360" w:hanging="360"/>
      </w:pPr>
      <w:r w:rsidRPr="00A42F16">
        <w:rPr>
          <w:rFonts w:eastAsia="Tahoma"/>
          <w:lang w:val="es-ES"/>
        </w:rPr>
        <w:t xml:space="preserve">TÉRMINOS PARA COMPONENTES ESPECÍFICOS. </w:t>
      </w:r>
    </w:p>
    <w:p w14:paraId="5295A0D4" w14:textId="4D62B131" w:rsidR="00F02617" w:rsidRPr="00A42F16" w:rsidRDefault="00A42F16" w:rsidP="00FF769F">
      <w:pPr>
        <w:pStyle w:val="Heading2"/>
        <w:widowControl w:val="0"/>
        <w:tabs>
          <w:tab w:val="clear" w:pos="1533"/>
          <w:tab w:val="num" w:pos="720"/>
          <w:tab w:val="num" w:pos="1080"/>
        </w:tabs>
        <w:ind w:left="720" w:hanging="360"/>
        <w:rPr>
          <w:rFonts w:eastAsia="SimSun"/>
          <w:b w:val="0"/>
          <w:bCs w:val="0"/>
        </w:rPr>
      </w:pPr>
      <w:r w:rsidRPr="00A42F16">
        <w:rPr>
          <w:rFonts w:eastAsia="Tahoma"/>
          <w:lang w:val="es-ES"/>
        </w:rPr>
        <w:t>Utilidades.</w:t>
      </w:r>
      <w:r w:rsidRPr="00A42F16">
        <w:rPr>
          <w:rFonts w:eastAsia="Tahoma"/>
          <w:b w:val="0"/>
          <w:bCs w:val="0"/>
          <w:lang w:val="es-ES"/>
        </w:rPr>
        <w:t xml:space="preserve"> El software contiene algunos elementos en la Lista de utilidades en </w:t>
      </w:r>
      <w:hyperlink r:id="rId7" w:history="1">
        <w:r w:rsidRPr="00A42F16">
          <w:rPr>
            <w:rFonts w:eastAsia="Tahoma"/>
            <w:b w:val="0"/>
            <w:bCs w:val="0"/>
            <w:color w:val="0000FF"/>
            <w:u w:val="single"/>
            <w:lang w:val="es-ES"/>
          </w:rPr>
          <w:t>https://aka.ms/vs/16/utilities</w:t>
        </w:r>
      </w:hyperlink>
      <w:r w:rsidRPr="00A42F16">
        <w:rPr>
          <w:rFonts w:eastAsia="Tahoma" w:cs="Times New Roman"/>
          <w:b w:val="0"/>
          <w:bCs w:val="0"/>
          <w:color w:val="0000FF"/>
          <w:lang w:val="es-ES"/>
        </w:rPr>
        <w:t xml:space="preserve">. </w:t>
      </w:r>
      <w:r w:rsidRPr="00A42F16">
        <w:rPr>
          <w:rFonts w:eastAsia="Tahoma"/>
          <w:b w:val="0"/>
          <w:bCs w:val="0"/>
          <w:lang w:val="es-ES"/>
        </w:rPr>
        <w:t>Podrá copiar e instalar estos elementos en sus dispositivos para depurar e implementar sus aplicaciones y las bases de datos que desarrolle con el software. Las Utilidades están diseñadas para uso temporal.</w:t>
      </w:r>
      <w:r>
        <w:rPr>
          <w:rFonts w:eastAsia="Tahoma"/>
          <w:b w:val="0"/>
          <w:bCs w:val="0"/>
          <w:lang w:val="es-ES"/>
        </w:rPr>
        <w:t xml:space="preserve"> </w:t>
      </w:r>
      <w:r w:rsidRPr="00A42F16">
        <w:rPr>
          <w:rFonts w:eastAsia="Tahoma"/>
          <w:b w:val="0"/>
          <w:bCs w:val="0"/>
          <w:lang w:val="es-ES"/>
        </w:rPr>
        <w:t>Es posible que Microsoft no pueda realizar el parche o actualizar las Utilidades por separado del resto del software.</w:t>
      </w:r>
      <w:r>
        <w:rPr>
          <w:rFonts w:eastAsia="Tahoma"/>
          <w:b w:val="0"/>
          <w:bCs w:val="0"/>
          <w:lang w:val="es-ES"/>
        </w:rPr>
        <w:t xml:space="preserve"> </w:t>
      </w:r>
      <w:r w:rsidRPr="00A42F16">
        <w:rPr>
          <w:rFonts w:eastAsia="Tahoma"/>
          <w:b w:val="0"/>
          <w:bCs w:val="0"/>
          <w:lang w:val="es-ES"/>
        </w:rPr>
        <w:t>Algunas Utilidades por su naturaleza pueden hacer posible que terceros accedan a los dispositivos en los que se instalan las Utilidades. Debe eliminar todas las Utilidades que haya instalado tras terminar de depurar o implementar sus aplicaciones y bases de datos. Microsoft no se hace responsable del uso de los dispositivos o acceso a estos por parte de terceros, o de las aplicaciones o bases de datos en los dispositivos en los que se hayan instalado Utilidades.</w:t>
      </w:r>
    </w:p>
    <w:p w14:paraId="5147D0D6" w14:textId="508DA00C" w:rsidR="00FF769F" w:rsidRPr="00A42F16" w:rsidRDefault="00A42F16" w:rsidP="00E31ADD">
      <w:pPr>
        <w:pStyle w:val="Heading2"/>
        <w:widowControl w:val="0"/>
        <w:tabs>
          <w:tab w:val="clear" w:pos="1533"/>
          <w:tab w:val="num" w:pos="720"/>
          <w:tab w:val="num" w:pos="1080"/>
          <w:tab w:val="left" w:pos="8100"/>
        </w:tabs>
        <w:ind w:left="720" w:hanging="360"/>
        <w:rPr>
          <w:rFonts w:eastAsia="SimSun"/>
          <w:b w:val="0"/>
        </w:rPr>
      </w:pPr>
      <w:r w:rsidRPr="00A42F16">
        <w:rPr>
          <w:rFonts w:eastAsia="Tahoma"/>
          <w:lang w:val="es-ES"/>
        </w:rPr>
        <w:t>Dispositivos de compilación y herramientas de compilación de Visual Studio.</w:t>
      </w:r>
      <w:r>
        <w:rPr>
          <w:rFonts w:eastAsia="Tahoma"/>
          <w:lang w:val="es-ES"/>
        </w:rPr>
        <w:t xml:space="preserve"> </w:t>
      </w:r>
      <w:r w:rsidRPr="00A42F16">
        <w:rPr>
          <w:rFonts w:eastAsia="Tahoma"/>
          <w:b w:val="0"/>
          <w:bCs w:val="0"/>
          <w:lang w:val="es-ES"/>
        </w:rPr>
        <w:t xml:space="preserve">Usted podrá copiar e instalar archivos del software o de las herramientas de compilación de Visual Studio en sus dispositivos de compilación, incluidos dispositivos físicos y máquinas virtuales o contenedores en esas máquinas, ya sean máquinas locales o remotas que sean de su propiedad, estén alojadas en Microsoft Azure para usted, o estén dedicadas únicamente al uso que usted realice de las mismas (a las que en conjunto se denomina los </w:t>
      </w:r>
      <w:r>
        <w:rPr>
          <w:rFonts w:eastAsia="Tahoma"/>
          <w:b w:val="0"/>
          <w:bCs w:val="0"/>
          <w:lang w:val="es-ES"/>
        </w:rPr>
        <w:t>“</w:t>
      </w:r>
      <w:r w:rsidRPr="00A42F16">
        <w:rPr>
          <w:rFonts w:eastAsia="Tahoma"/>
          <w:b w:val="0"/>
          <w:bCs w:val="0"/>
          <w:lang w:val="es-ES"/>
        </w:rPr>
        <w:t>Dispositivos de compilación</w:t>
      </w:r>
      <w:r>
        <w:rPr>
          <w:rFonts w:eastAsia="Tahoma"/>
          <w:b w:val="0"/>
          <w:bCs w:val="0"/>
          <w:lang w:val="es-ES"/>
        </w:rPr>
        <w:t>”</w:t>
      </w:r>
      <w:r w:rsidRPr="00A42F16">
        <w:rPr>
          <w:rFonts w:eastAsia="Tahoma"/>
          <w:b w:val="0"/>
          <w:bCs w:val="0"/>
          <w:lang w:val="es-ES"/>
        </w:rPr>
        <w:t>).</w:t>
      </w:r>
      <w:r>
        <w:rPr>
          <w:rFonts w:eastAsia="Tahoma"/>
          <w:b w:val="0"/>
          <w:bCs w:val="0"/>
          <w:lang w:val="es-ES"/>
        </w:rPr>
        <w:t xml:space="preserve"> </w:t>
      </w:r>
      <w:r w:rsidRPr="00A42F16">
        <w:rPr>
          <w:rFonts w:eastAsia="Tahoma"/>
          <w:b w:val="0"/>
          <w:bCs w:val="0"/>
          <w:lang w:val="es-ES"/>
        </w:rPr>
        <w:t>Usted y otras personas de su organización podrán utilizar estos archivos en sus Dispositivos de compilación con el único fin de compilar, crear y verificar aplicaciones desarrolladas mediante el uso del software, o realizar pruebas de calidad o rendimiento de dichas aplicaciones como parte del proceso de compilación.</w:t>
      </w:r>
      <w:r>
        <w:rPr>
          <w:rFonts w:eastAsia="Tahoma"/>
          <w:b w:val="0"/>
          <w:bCs w:val="0"/>
          <w:lang w:val="es-ES"/>
        </w:rPr>
        <w:t xml:space="preserve"> </w:t>
      </w:r>
    </w:p>
    <w:p w14:paraId="4B238A31" w14:textId="77777777" w:rsidR="00431D2B" w:rsidRPr="00A42F16" w:rsidRDefault="00A42F16" w:rsidP="00FF769F">
      <w:pPr>
        <w:pStyle w:val="Heading2"/>
        <w:widowControl w:val="0"/>
        <w:tabs>
          <w:tab w:val="clear" w:pos="1533"/>
          <w:tab w:val="num" w:pos="720"/>
          <w:tab w:val="num" w:pos="1080"/>
        </w:tabs>
        <w:ind w:left="720" w:hanging="360"/>
        <w:rPr>
          <w:rFonts w:eastAsia="SimSun"/>
          <w:b w:val="0"/>
          <w:color w:val="000000" w:themeColor="text1"/>
        </w:rPr>
      </w:pPr>
      <w:r w:rsidRPr="00A42F16">
        <w:rPr>
          <w:rFonts w:eastAsia="Tahoma"/>
          <w:color w:val="000000"/>
          <w:lang w:val="es-ES"/>
        </w:rPr>
        <w:t xml:space="preserve">Componentes de fuente. </w:t>
      </w:r>
      <w:r w:rsidRPr="00A42F16">
        <w:rPr>
          <w:rFonts w:eastAsia="Tahoma"/>
          <w:b w:val="0"/>
          <w:bCs w:val="0"/>
          <w:color w:val="000000"/>
          <w:lang w:val="es-ES"/>
        </w:rPr>
        <w:t>Mientras se esté ejecutando el software, podrá utilizar sus fuentes para mostrar e imprimir el contenido. Usted solo podrá: (i) incrustar las fuentes en el contenido, de acuerdo con lo que permitan las restricciones de incrustación de fuentes; y (ii) descargarlas temporalmente en una impresora o en otro dispositivo de salida que permita imprimir el contenido.</w:t>
      </w:r>
    </w:p>
    <w:p w14:paraId="2D795B95" w14:textId="77777777" w:rsidR="00C55735" w:rsidRPr="00A42F16" w:rsidRDefault="00A42F16" w:rsidP="003A0255">
      <w:pPr>
        <w:pStyle w:val="Heading2"/>
        <w:widowControl w:val="0"/>
        <w:tabs>
          <w:tab w:val="clear" w:pos="1533"/>
          <w:tab w:val="num" w:pos="720"/>
          <w:tab w:val="num" w:pos="1080"/>
        </w:tabs>
        <w:ind w:left="720" w:hanging="360"/>
        <w:rPr>
          <w:rFonts w:eastAsia="SimSun"/>
          <w:b w:val="0"/>
          <w:bCs w:val="0"/>
        </w:rPr>
      </w:pPr>
      <w:r w:rsidRPr="00A42F16">
        <w:rPr>
          <w:rFonts w:eastAsia="Tahoma"/>
          <w:lang w:val="es-ES"/>
        </w:rPr>
        <w:t>Licencias para otros componentes.</w:t>
      </w:r>
    </w:p>
    <w:p w14:paraId="23BB3E8B" w14:textId="749D540F" w:rsidR="00C55735" w:rsidRPr="00A42F16" w:rsidRDefault="00A42F16" w:rsidP="00BD68D7">
      <w:pPr>
        <w:pStyle w:val="Heading3"/>
        <w:numPr>
          <w:ilvl w:val="2"/>
          <w:numId w:val="13"/>
        </w:numPr>
      </w:pPr>
      <w:r w:rsidRPr="00A42F16">
        <w:rPr>
          <w:rFonts w:eastAsia="Tahoma"/>
          <w:b/>
          <w:bCs/>
          <w:lang w:val="es-ES"/>
        </w:rPr>
        <w:t>Plataformas de Microsoft.</w:t>
      </w:r>
      <w:r w:rsidRPr="00A42F16">
        <w:rPr>
          <w:rFonts w:eastAsia="Tahoma"/>
          <w:lang w:val="es-ES"/>
        </w:rPr>
        <w:t xml:space="preserve"> El software puede incluir componentes de Microsoft Windows, Microsoft Windows Server, Microsoft SQL Server, Microsoft Exchange, Microsoft Office o Microsoft SharePoint. Estos </w:t>
      </w:r>
      <w:r w:rsidRPr="00A42F16">
        <w:rPr>
          <w:rFonts w:eastAsia="Tahoma"/>
          <w:lang w:val="es-ES"/>
        </w:rPr>
        <w:lastRenderedPageBreak/>
        <w:t>componentes están regidos por acuerdos independientes y sus propias políticas de soporte del producto, tal como se describe en</w:t>
      </w:r>
      <w:r w:rsidRPr="00A42F16">
        <w:rPr>
          <w:rFonts w:eastAsia="Tahoma"/>
          <w:color w:val="002060"/>
          <w:lang w:val="es-ES"/>
        </w:rPr>
        <w:t xml:space="preserve"> </w:t>
      </w:r>
      <w:r w:rsidRPr="00A42F16">
        <w:rPr>
          <w:rFonts w:eastAsia="Tahoma"/>
          <w:lang w:val="es-ES"/>
        </w:rPr>
        <w:t xml:space="preserve">la carpeta </w:t>
      </w:r>
      <w:r>
        <w:rPr>
          <w:rFonts w:eastAsia="Tahoma"/>
          <w:lang w:val="es-ES"/>
        </w:rPr>
        <w:t>“</w:t>
      </w:r>
      <w:r w:rsidRPr="00A42F16">
        <w:rPr>
          <w:rFonts w:eastAsia="Tahoma"/>
          <w:lang w:val="es-ES"/>
        </w:rPr>
        <w:t>Licencias</w:t>
      </w:r>
      <w:r>
        <w:rPr>
          <w:rFonts w:eastAsia="Tahoma"/>
          <w:lang w:val="es-ES"/>
        </w:rPr>
        <w:t>”</w:t>
      </w:r>
      <w:r w:rsidRPr="00A42F16">
        <w:rPr>
          <w:rFonts w:eastAsia="Tahoma"/>
          <w:lang w:val="es-ES"/>
        </w:rPr>
        <w:t xml:space="preserve"> de Microsoft que acompaña el software, excepto en el caso de que los términos independientes de la licencia de estos componentes se incluyan en la instalación asociada directamente, regirán estos términos de licencia.</w:t>
      </w:r>
    </w:p>
    <w:p w14:paraId="615B250C" w14:textId="77777777" w:rsidR="00693D60" w:rsidRPr="00A42F16" w:rsidRDefault="00A42F16" w:rsidP="00F426C4">
      <w:pPr>
        <w:pStyle w:val="Heading3"/>
        <w:numPr>
          <w:ilvl w:val="2"/>
          <w:numId w:val="13"/>
        </w:numPr>
      </w:pPr>
      <w:r w:rsidRPr="00A42F16">
        <w:rPr>
          <w:rFonts w:eastAsia="Tahoma"/>
          <w:b/>
          <w:bCs/>
          <w:lang w:val="es-ES"/>
        </w:rPr>
        <w:t>Componentes de terceros</w:t>
      </w:r>
      <w:r w:rsidRPr="00A42F16">
        <w:rPr>
          <w:rFonts w:eastAsia="Tahoma"/>
          <w:b/>
          <w:lang w:val="es-ES"/>
        </w:rPr>
        <w:t>.</w:t>
      </w:r>
      <w:r w:rsidRPr="00A42F16">
        <w:rPr>
          <w:rFonts w:eastAsia="Tahoma"/>
          <w:lang w:val="es-ES"/>
        </w:rPr>
        <w:t xml:space="preserve"> El software puede incluir componentes de terceros con distintos avisos legales o que estén regidos por otros contratos, tal como puedan describirse en los archivos de Notificaciones a terceros que acompañen el software. </w:t>
      </w:r>
    </w:p>
    <w:p w14:paraId="00A9334D" w14:textId="77777777" w:rsidR="00F52467" w:rsidRPr="00A42F16" w:rsidRDefault="00A42F16" w:rsidP="00F52467">
      <w:pPr>
        <w:pStyle w:val="Heading2"/>
        <w:widowControl w:val="0"/>
        <w:tabs>
          <w:tab w:val="clear" w:pos="1533"/>
          <w:tab w:val="num" w:pos="720"/>
          <w:tab w:val="num" w:pos="1080"/>
        </w:tabs>
        <w:ind w:left="720" w:hanging="360"/>
        <w:rPr>
          <w:b w:val="0"/>
          <w:bCs w:val="0"/>
        </w:rPr>
      </w:pPr>
      <w:r w:rsidRPr="00A42F16">
        <w:rPr>
          <w:rFonts w:eastAsia="Tahoma"/>
          <w:lang w:val="es-ES"/>
        </w:rPr>
        <w:t xml:space="preserve">Gestores de paquetes. </w:t>
      </w:r>
      <w:r w:rsidRPr="00A42F16">
        <w:rPr>
          <w:rFonts w:eastAsia="Tahoma"/>
          <w:b w:val="0"/>
          <w:bCs w:val="0"/>
          <w:lang w:val="es-ES"/>
        </w:rPr>
        <w:t>El software incluye gestores de paquetes, como NuGet, que ofrecen la opción de descargar otros paquetes de software de Microsoft o de terceros para usar con sus aplicaciones. Dichos paquetes cuentan con sus propias licencias y no se rigen por estos términos. Microsoft no distribuye los paquetes de terceros ni proporciona licencias ni garantías para estos.</w:t>
      </w:r>
    </w:p>
    <w:p w14:paraId="7621C0B3" w14:textId="741DF02F" w:rsidR="00431D2B" w:rsidRPr="00A42F16" w:rsidRDefault="00A42F16" w:rsidP="009A3A66">
      <w:pPr>
        <w:pStyle w:val="Heading1"/>
        <w:widowControl w:val="0"/>
        <w:ind w:left="360" w:hanging="360"/>
        <w:rPr>
          <w:rFonts w:eastAsia="SimSun"/>
          <w:b w:val="0"/>
          <w:bCs w:val="0"/>
        </w:rPr>
      </w:pPr>
      <w:r w:rsidRPr="00A42F16">
        <w:rPr>
          <w:rFonts w:eastAsia="Tahoma"/>
          <w:lang w:val="es-ES"/>
        </w:rPr>
        <w:t xml:space="preserve">CÓDIGO DISTRIBUIBLE. </w:t>
      </w:r>
      <w:r w:rsidRPr="00A42F16">
        <w:rPr>
          <w:rFonts w:eastAsia="Tahoma"/>
          <w:b w:val="0"/>
          <w:bCs w:val="0"/>
          <w:lang w:val="es-ES"/>
        </w:rPr>
        <w:t xml:space="preserve">El software contiene código que usted está autorizado a distribuir en aplicaciones que desarrolle, tal como se ha descrito en este apartado. A los efectos del presente apartado 4, el término </w:t>
      </w:r>
      <w:r>
        <w:rPr>
          <w:rFonts w:eastAsia="Tahoma"/>
          <w:b w:val="0"/>
          <w:bCs w:val="0"/>
          <w:lang w:val="es-ES"/>
        </w:rPr>
        <w:t>“</w:t>
      </w:r>
      <w:r w:rsidRPr="00A42F16">
        <w:rPr>
          <w:rFonts w:eastAsia="Tahoma"/>
          <w:b w:val="0"/>
          <w:bCs w:val="0"/>
          <w:lang w:val="es-ES"/>
        </w:rPr>
        <w:t>distribución</w:t>
      </w:r>
      <w:r>
        <w:rPr>
          <w:rFonts w:eastAsia="Tahoma"/>
          <w:b w:val="0"/>
          <w:bCs w:val="0"/>
          <w:lang w:val="es-ES"/>
        </w:rPr>
        <w:t>”</w:t>
      </w:r>
      <w:r w:rsidRPr="00A42F16">
        <w:rPr>
          <w:rFonts w:eastAsia="Tahoma"/>
          <w:b w:val="0"/>
          <w:bCs w:val="0"/>
          <w:lang w:val="es-ES"/>
        </w:rPr>
        <w:t xml:space="preserve"> hace referencia también a la implementación de las aplicaciones de terceros para acceder a través de Internet.</w:t>
      </w:r>
    </w:p>
    <w:p w14:paraId="07EA87EC" w14:textId="74613225" w:rsidR="00431D2B" w:rsidRPr="00A42F16" w:rsidRDefault="00A42F16" w:rsidP="004A47C4">
      <w:pPr>
        <w:pStyle w:val="Heading3Bold"/>
        <w:widowControl w:val="0"/>
        <w:numPr>
          <w:ilvl w:val="2"/>
          <w:numId w:val="7"/>
        </w:numPr>
        <w:tabs>
          <w:tab w:val="clear" w:pos="1077"/>
        </w:tabs>
        <w:ind w:left="720" w:hanging="360"/>
        <w:rPr>
          <w:rFonts w:eastAsia="SimSun"/>
          <w:b w:val="0"/>
        </w:rPr>
      </w:pPr>
      <w:r w:rsidRPr="00A42F16">
        <w:rPr>
          <w:rFonts w:eastAsia="Tahoma"/>
          <w:lang w:val="es-ES"/>
        </w:rPr>
        <w:t xml:space="preserve">Derecho de uso y distribución. </w:t>
      </w:r>
      <w:r w:rsidRPr="00A42F16">
        <w:rPr>
          <w:rFonts w:eastAsia="Tahoma"/>
          <w:b w:val="0"/>
          <w:bCs w:val="0"/>
          <w:lang w:val="es-ES"/>
        </w:rPr>
        <w:t xml:space="preserve">El código y los archivos de texto enumerados a continuación son </w:t>
      </w:r>
      <w:r>
        <w:rPr>
          <w:rFonts w:eastAsia="Tahoma"/>
          <w:b w:val="0"/>
          <w:bCs w:val="0"/>
          <w:lang w:val="es-ES"/>
        </w:rPr>
        <w:t>“</w:t>
      </w:r>
      <w:r w:rsidRPr="00A42F16">
        <w:rPr>
          <w:rFonts w:eastAsia="Tahoma"/>
          <w:b w:val="0"/>
          <w:bCs w:val="0"/>
          <w:lang w:val="es-ES"/>
        </w:rPr>
        <w:t>Código distribuible</w:t>
      </w:r>
      <w:r>
        <w:rPr>
          <w:rFonts w:eastAsia="Tahoma"/>
          <w:b w:val="0"/>
          <w:bCs w:val="0"/>
          <w:lang w:val="es-ES"/>
        </w:rPr>
        <w:t>”</w:t>
      </w:r>
      <w:r w:rsidRPr="00A42F16">
        <w:rPr>
          <w:rFonts w:eastAsia="Tahoma"/>
          <w:b w:val="0"/>
          <w:bCs w:val="0"/>
          <w:lang w:val="es-ES"/>
        </w:rPr>
        <w:t>.</w:t>
      </w:r>
    </w:p>
    <w:p w14:paraId="4B6D0F2C" w14:textId="77777777" w:rsidR="00431D2B" w:rsidRPr="00A42F16" w:rsidRDefault="00A42F16" w:rsidP="00CD0D4C">
      <w:pPr>
        <w:pStyle w:val="Bullet4Underlined"/>
      </w:pPr>
      <w:r w:rsidRPr="00A42F16">
        <w:rPr>
          <w:rFonts w:eastAsia="Tahoma"/>
          <w:b/>
          <w:bCs/>
          <w:u w:val="none"/>
          <w:lang w:val="es-ES"/>
        </w:rPr>
        <w:t>Lista distribuible</w:t>
      </w:r>
      <w:r w:rsidRPr="00A42F16">
        <w:rPr>
          <w:rFonts w:eastAsia="Tahoma"/>
          <w:b/>
          <w:u w:val="none"/>
          <w:lang w:val="es-ES"/>
        </w:rPr>
        <w:t xml:space="preserve">. </w:t>
      </w:r>
      <w:r w:rsidRPr="00A42F16">
        <w:rPr>
          <w:rFonts w:eastAsia="Tahoma"/>
          <w:u w:val="none"/>
          <w:lang w:val="es-ES"/>
        </w:rPr>
        <w:t>Puede copiar y distribuir el código objeto del código que aparece en la Lista distribuible ubicada en</w:t>
      </w:r>
      <w:r w:rsidRPr="00A42F16">
        <w:rPr>
          <w:rFonts w:eastAsia="Tahoma" w:cs="Times New Roman"/>
          <w:color w:val="0000FF"/>
          <w:u w:val="none"/>
          <w:lang w:val="es-ES"/>
        </w:rPr>
        <w:t xml:space="preserve"> </w:t>
      </w:r>
      <w:r w:rsidRPr="00A42F16">
        <w:rPr>
          <w:rFonts w:eastAsia="Tahoma" w:cs="Times New Roman"/>
          <w:color w:val="0000FF"/>
          <w:lang w:val="es-ES"/>
        </w:rPr>
        <w:t>https://aka.ms/vs/16/redistribution</w:t>
      </w:r>
      <w:r w:rsidRPr="00A42F16">
        <w:rPr>
          <w:rFonts w:eastAsia="Tahoma" w:cs="Times New Roman"/>
          <w:color w:val="0000FF"/>
          <w:u w:val="none"/>
          <w:lang w:val="es-ES"/>
        </w:rPr>
        <w:t>.</w:t>
      </w:r>
    </w:p>
    <w:p w14:paraId="31EBEBCB" w14:textId="27ADED2E" w:rsidR="00431D2B" w:rsidRPr="00A42F16" w:rsidRDefault="00A42F16" w:rsidP="00D66028">
      <w:pPr>
        <w:pStyle w:val="Bullet4Underlined"/>
        <w:widowControl w:val="0"/>
        <w:ind w:left="1080" w:hanging="360"/>
        <w:rPr>
          <w:rFonts w:eastAsia="SimSun"/>
          <w:u w:val="none"/>
        </w:rPr>
      </w:pPr>
      <w:r w:rsidRPr="00A42F16">
        <w:rPr>
          <w:rFonts w:eastAsia="Tahoma"/>
          <w:b/>
          <w:bCs/>
          <w:u w:val="none"/>
          <w:lang w:val="es-ES"/>
        </w:rPr>
        <w:t>Código de muestra, plantillas y estilos</w:t>
      </w:r>
      <w:r w:rsidRPr="00A42F16">
        <w:rPr>
          <w:rFonts w:eastAsia="Tahoma"/>
          <w:b/>
          <w:u w:val="none"/>
          <w:lang w:val="es-ES"/>
        </w:rPr>
        <w:t xml:space="preserve">. </w:t>
      </w:r>
      <w:r w:rsidRPr="00A42F16">
        <w:rPr>
          <w:rFonts w:eastAsia="Tahoma"/>
          <w:u w:val="none"/>
          <w:lang w:val="es-ES"/>
        </w:rPr>
        <w:t xml:space="preserve">Podrá copiar, modificar y distribuir el código objeto y el código fuente de cualquier código que se identifique como </w:t>
      </w:r>
      <w:r>
        <w:rPr>
          <w:rFonts w:eastAsia="Tahoma"/>
          <w:u w:val="none"/>
          <w:lang w:val="es-ES"/>
        </w:rPr>
        <w:t>“</w:t>
      </w:r>
      <w:r w:rsidRPr="00A42F16">
        <w:rPr>
          <w:rFonts w:eastAsia="Tahoma"/>
          <w:u w:val="none"/>
          <w:lang w:val="es-ES"/>
        </w:rPr>
        <w:t>muestra</w:t>
      </w:r>
      <w:r>
        <w:rPr>
          <w:rFonts w:eastAsia="Tahoma"/>
          <w:u w:val="none"/>
          <w:lang w:val="es-ES"/>
        </w:rPr>
        <w:t>”</w:t>
      </w:r>
      <w:r w:rsidRPr="00A42F16">
        <w:rPr>
          <w:rFonts w:eastAsia="Tahoma"/>
          <w:u w:val="none"/>
          <w:lang w:val="es-ES"/>
        </w:rPr>
        <w:t xml:space="preserve">, </w:t>
      </w:r>
      <w:r>
        <w:rPr>
          <w:rFonts w:eastAsia="Tahoma"/>
          <w:u w:val="none"/>
          <w:lang w:val="es-ES"/>
        </w:rPr>
        <w:t>“</w:t>
      </w:r>
      <w:r w:rsidRPr="00A42F16">
        <w:rPr>
          <w:rFonts w:eastAsia="Tahoma"/>
          <w:u w:val="none"/>
          <w:lang w:val="es-ES"/>
        </w:rPr>
        <w:t>plantilla</w:t>
      </w:r>
      <w:r>
        <w:rPr>
          <w:rFonts w:eastAsia="Tahoma"/>
          <w:u w:val="none"/>
          <w:lang w:val="es-ES"/>
        </w:rPr>
        <w:t>”</w:t>
      </w:r>
      <w:r w:rsidRPr="00A42F16">
        <w:rPr>
          <w:rFonts w:eastAsia="Tahoma"/>
          <w:u w:val="none"/>
          <w:lang w:val="es-ES"/>
        </w:rPr>
        <w:t xml:space="preserve">, </w:t>
      </w:r>
      <w:r>
        <w:rPr>
          <w:rFonts w:eastAsia="Tahoma"/>
          <w:u w:val="none"/>
          <w:lang w:val="es-ES"/>
        </w:rPr>
        <w:t>“</w:t>
      </w:r>
      <w:r w:rsidRPr="00A42F16">
        <w:rPr>
          <w:rFonts w:eastAsia="Tahoma"/>
          <w:u w:val="none"/>
          <w:lang w:val="es-ES"/>
        </w:rPr>
        <w:t>estilos simples</w:t>
      </w:r>
      <w:r>
        <w:rPr>
          <w:rFonts w:eastAsia="Tahoma"/>
          <w:u w:val="none"/>
          <w:lang w:val="es-ES"/>
        </w:rPr>
        <w:t>”</w:t>
      </w:r>
      <w:r w:rsidRPr="00A42F16">
        <w:rPr>
          <w:rFonts w:eastAsia="Tahoma"/>
          <w:u w:val="none"/>
          <w:lang w:val="es-ES"/>
        </w:rPr>
        <w:t xml:space="preserve"> y </w:t>
      </w:r>
      <w:r>
        <w:rPr>
          <w:rFonts w:eastAsia="Tahoma"/>
          <w:u w:val="none"/>
          <w:lang w:val="es-ES"/>
        </w:rPr>
        <w:t>“</w:t>
      </w:r>
      <w:r w:rsidRPr="00A42F16">
        <w:rPr>
          <w:rFonts w:eastAsia="Tahoma"/>
          <w:u w:val="none"/>
          <w:lang w:val="es-ES"/>
        </w:rPr>
        <w:t>estilos boceto</w:t>
      </w:r>
      <w:r>
        <w:rPr>
          <w:rFonts w:eastAsia="Tahoma"/>
          <w:u w:val="none"/>
          <w:lang w:val="es-ES"/>
        </w:rPr>
        <w:t>”</w:t>
      </w:r>
      <w:r w:rsidRPr="00A42F16">
        <w:rPr>
          <w:rFonts w:eastAsia="Tahoma"/>
          <w:u w:val="none"/>
          <w:lang w:val="es-ES"/>
        </w:rPr>
        <w:t xml:space="preserve">. </w:t>
      </w:r>
    </w:p>
    <w:p w14:paraId="42C1984C" w14:textId="77777777" w:rsidR="00431D2B" w:rsidRPr="00A42F16" w:rsidRDefault="00A42F16" w:rsidP="001142D7">
      <w:pPr>
        <w:pStyle w:val="Bullet4Underlined"/>
        <w:widowControl w:val="0"/>
        <w:ind w:left="1080" w:hanging="360"/>
        <w:rPr>
          <w:rFonts w:eastAsia="SimSun"/>
          <w:u w:val="none"/>
        </w:rPr>
      </w:pPr>
      <w:r w:rsidRPr="00A42F16">
        <w:rPr>
          <w:rFonts w:eastAsia="Tahoma"/>
          <w:b/>
          <w:u w:val="none"/>
          <w:lang w:val="es-ES"/>
        </w:rPr>
        <w:t>Distribución por</w:t>
      </w:r>
      <w:r w:rsidRPr="00A42F16">
        <w:rPr>
          <w:rFonts w:eastAsia="Tahoma"/>
          <w:lang w:val="es-ES"/>
        </w:rPr>
        <w:t xml:space="preserve"> </w:t>
      </w:r>
      <w:r w:rsidRPr="00A42F16">
        <w:rPr>
          <w:rFonts w:eastAsia="Tahoma"/>
          <w:b/>
          <w:u w:val="none"/>
          <w:lang w:val="es-ES"/>
        </w:rPr>
        <w:t>terceros</w:t>
      </w:r>
      <w:r w:rsidRPr="00A42F16">
        <w:rPr>
          <w:rFonts w:eastAsia="Tahoma"/>
          <w:b/>
          <w:bCs/>
          <w:u w:val="none"/>
          <w:lang w:val="es-ES"/>
        </w:rPr>
        <w:t>.</w:t>
      </w:r>
      <w:r w:rsidRPr="00A42F16">
        <w:rPr>
          <w:rFonts w:eastAsia="Tahoma"/>
          <w:u w:val="none"/>
          <w:lang w:val="es-ES"/>
        </w:rPr>
        <w:t xml:space="preserve"> Podrá permitir a los distribuidores de aplicaciones copiar y distribuir el Código distribuible como parte de dichas aplicaciones.</w:t>
      </w:r>
    </w:p>
    <w:p w14:paraId="17FC7560" w14:textId="77777777" w:rsidR="00431D2B" w:rsidRPr="00A42F16" w:rsidRDefault="00A42F16" w:rsidP="001D3A43">
      <w:pPr>
        <w:pStyle w:val="Heading3Bold"/>
        <w:widowControl w:val="0"/>
        <w:numPr>
          <w:ilvl w:val="2"/>
          <w:numId w:val="7"/>
        </w:numPr>
        <w:tabs>
          <w:tab w:val="clear" w:pos="1077"/>
        </w:tabs>
        <w:ind w:left="720" w:hanging="360"/>
        <w:rPr>
          <w:rFonts w:eastAsia="SimSun"/>
          <w:b w:val="0"/>
          <w:bCs w:val="0"/>
        </w:rPr>
      </w:pPr>
      <w:r w:rsidRPr="00A42F16">
        <w:rPr>
          <w:rFonts w:eastAsia="Tahoma"/>
          <w:lang w:val="es-ES"/>
        </w:rPr>
        <w:t xml:space="preserve">Requisitos de distribución. </w:t>
      </w:r>
      <w:r w:rsidRPr="00A42F16">
        <w:rPr>
          <w:rFonts w:eastAsia="Tahoma"/>
          <w:b w:val="0"/>
          <w:bCs w:val="0"/>
          <w:lang w:val="es-ES"/>
        </w:rPr>
        <w:t>Para cualquier Código distribuible, deberá:</w:t>
      </w:r>
    </w:p>
    <w:p w14:paraId="4B2FAE94" w14:textId="77777777" w:rsidR="00431D2B" w:rsidRPr="00A42F16" w:rsidRDefault="00A42F16" w:rsidP="001142D7">
      <w:pPr>
        <w:pStyle w:val="Bullet4"/>
        <w:widowControl w:val="0"/>
        <w:ind w:left="1080" w:hanging="360"/>
        <w:rPr>
          <w:rFonts w:eastAsia="SimSun"/>
        </w:rPr>
      </w:pPr>
      <w:r w:rsidRPr="00A42F16">
        <w:rPr>
          <w:rFonts w:eastAsia="Tahoma"/>
          <w:lang w:val="es-ES"/>
        </w:rPr>
        <w:t>agregar al mismo una funcionalidad principal importante en sus aplicaciones;</w:t>
      </w:r>
    </w:p>
    <w:p w14:paraId="7F494146" w14:textId="77777777" w:rsidR="00431D2B" w:rsidRPr="00A42F16" w:rsidRDefault="00A42F16" w:rsidP="001142D7">
      <w:pPr>
        <w:pStyle w:val="Bullet4"/>
        <w:widowControl w:val="0"/>
        <w:ind w:left="1080" w:hanging="360"/>
        <w:rPr>
          <w:rFonts w:eastAsia="SimSun"/>
        </w:rPr>
      </w:pPr>
      <w:r w:rsidRPr="00A42F16">
        <w:rPr>
          <w:rFonts w:eastAsia="Tahoma"/>
          <w:lang w:val="es-ES"/>
        </w:rPr>
        <w:t>exigir a los distribuidores y a los usuarios finales externos que acepten los términos que protegen el Código distribuible, al menos en la misma medida que se estipula en el presente contrato;</w:t>
      </w:r>
    </w:p>
    <w:p w14:paraId="385A0EA5" w14:textId="77777777" w:rsidR="00431D2B" w:rsidRPr="00A42F16" w:rsidRDefault="00A42F16" w:rsidP="001142D7">
      <w:pPr>
        <w:pStyle w:val="Bullet4"/>
        <w:widowControl w:val="0"/>
        <w:ind w:left="1080" w:hanging="360"/>
        <w:rPr>
          <w:rFonts w:eastAsia="SimSun"/>
        </w:rPr>
      </w:pPr>
      <w:r w:rsidRPr="00A42F16">
        <w:rPr>
          <w:rFonts w:eastAsia="Tahoma"/>
          <w:lang w:val="es-ES"/>
        </w:rPr>
        <w:t>indemnizar, proteger y defender a Microsoft frente a toda reclamación, incluidos los honorarios de abogados, relacionados con el uso o la distribución de sus aplicaciones, excepto en el caso de que alguna reclamación se base exclusivamente en el Código distribuible.</w:t>
      </w:r>
    </w:p>
    <w:p w14:paraId="71F09F4A" w14:textId="77777777" w:rsidR="00431D2B" w:rsidRPr="00A42F16" w:rsidRDefault="00A42F16" w:rsidP="001D3A43">
      <w:pPr>
        <w:pStyle w:val="Heading3Bold"/>
        <w:widowControl w:val="0"/>
        <w:numPr>
          <w:ilvl w:val="2"/>
          <w:numId w:val="7"/>
        </w:numPr>
        <w:tabs>
          <w:tab w:val="clear" w:pos="1077"/>
        </w:tabs>
        <w:ind w:left="720" w:hanging="360"/>
        <w:rPr>
          <w:rFonts w:eastAsia="SimSun"/>
          <w:b w:val="0"/>
          <w:bCs w:val="0"/>
        </w:rPr>
      </w:pPr>
      <w:r w:rsidRPr="00A42F16">
        <w:rPr>
          <w:rFonts w:eastAsia="Tahoma"/>
          <w:lang w:val="es-ES"/>
        </w:rPr>
        <w:t xml:space="preserve">Restricciones de distribución. </w:t>
      </w:r>
      <w:r w:rsidRPr="00A42F16">
        <w:rPr>
          <w:rFonts w:eastAsia="Tahoma"/>
          <w:b w:val="0"/>
          <w:bCs w:val="0"/>
          <w:lang w:val="es-ES"/>
        </w:rPr>
        <w:t>No podrá:</w:t>
      </w:r>
    </w:p>
    <w:p w14:paraId="371BC16F" w14:textId="77777777" w:rsidR="00431D2B" w:rsidRPr="00A42F16" w:rsidRDefault="00A42F16" w:rsidP="001142D7">
      <w:pPr>
        <w:pStyle w:val="Bullet4"/>
        <w:widowControl w:val="0"/>
        <w:ind w:left="1080" w:hanging="360"/>
        <w:rPr>
          <w:rFonts w:eastAsia="SimSun"/>
        </w:rPr>
      </w:pPr>
      <w:r w:rsidRPr="00A42F16">
        <w:rPr>
          <w:rFonts w:eastAsia="Tahoma"/>
          <w:lang w:val="es-ES"/>
        </w:rPr>
        <w:t>utilizar las marcas de Microsoft en los nombres de las aplicaciones de usted o sugerir de alguna manera que las aplicaciones de usted proceden de Microsoft o están respaldadas por Microsoft; o</w:t>
      </w:r>
    </w:p>
    <w:p w14:paraId="3ED89A5D" w14:textId="0F2C8B8D" w:rsidR="00C544CC" w:rsidRPr="00A42F16" w:rsidRDefault="00A42F16" w:rsidP="001142D7">
      <w:pPr>
        <w:pStyle w:val="Bullet4"/>
        <w:widowControl w:val="0"/>
        <w:ind w:left="1080" w:hanging="360"/>
        <w:rPr>
          <w:rFonts w:eastAsia="SimSun"/>
        </w:rPr>
      </w:pPr>
      <w:bookmarkStart w:id="1" w:name="_Hlk533060360"/>
      <w:r w:rsidRPr="00A42F16">
        <w:rPr>
          <w:rFonts w:eastAsia="Tahoma"/>
          <w:lang w:val="es-ES"/>
        </w:rPr>
        <w:t xml:space="preserve">modificar o distribuir el código fuente de cualquier Código distribuible de un modo tal que alguna parte del mismo pase a estar sujeta a una Licencia excluida. </w:t>
      </w:r>
      <w:r>
        <w:rPr>
          <w:rFonts w:eastAsia="Tahoma"/>
          <w:lang w:val="es-ES"/>
        </w:rPr>
        <w:t>“</w:t>
      </w:r>
      <w:r w:rsidRPr="00A42F16">
        <w:rPr>
          <w:rFonts w:eastAsia="Tahoma"/>
          <w:lang w:val="es-ES"/>
        </w:rPr>
        <w:t>Licencia excluida</w:t>
      </w:r>
      <w:r>
        <w:rPr>
          <w:rFonts w:eastAsia="Tahoma"/>
          <w:lang w:val="es-ES"/>
        </w:rPr>
        <w:t>”</w:t>
      </w:r>
      <w:r w:rsidRPr="00A42F16">
        <w:rPr>
          <w:rFonts w:eastAsia="Tahoma"/>
          <w:lang w:val="es-ES"/>
        </w:rPr>
        <w:t xml:space="preserve"> es aquella que requiera, como condición para su uso, modificación o distribución, que (i) sea divulgado o distribuido en forma de código fuente, o que (ii) otros tengan el derecho de modificarlo.</w:t>
      </w:r>
    </w:p>
    <w:bookmarkEnd w:id="1"/>
    <w:p w14:paraId="16A6AFDD" w14:textId="77777777" w:rsidR="00C96632" w:rsidRPr="00A42F16" w:rsidRDefault="00A42F16" w:rsidP="00C65D16">
      <w:pPr>
        <w:pStyle w:val="Heading1"/>
        <w:widowControl w:val="0"/>
        <w:rPr>
          <w:rFonts w:eastAsia="SimSun"/>
        </w:rPr>
      </w:pPr>
      <w:r w:rsidRPr="00A42F16">
        <w:rPr>
          <w:rFonts w:eastAsia="Tahoma"/>
          <w:lang w:val="es-ES"/>
        </w:rPr>
        <w:t>DESARROLLO DE EXTENSIONES.</w:t>
      </w:r>
    </w:p>
    <w:p w14:paraId="13B56F1B" w14:textId="77777777" w:rsidR="00305489" w:rsidRPr="00A42F16" w:rsidRDefault="00A42F16" w:rsidP="00305489">
      <w:pPr>
        <w:pStyle w:val="Heading2"/>
        <w:tabs>
          <w:tab w:val="clear" w:pos="1533"/>
          <w:tab w:val="num" w:pos="1350"/>
        </w:tabs>
        <w:ind w:left="720" w:hanging="360"/>
        <w:rPr>
          <w:rFonts w:eastAsia="SimSun"/>
          <w:b w:val="0"/>
        </w:rPr>
      </w:pPr>
      <w:r w:rsidRPr="00A42F16">
        <w:rPr>
          <w:rFonts w:eastAsia="Tahoma"/>
          <w:lang w:val="es-ES"/>
        </w:rPr>
        <w:t xml:space="preserve">Límites sobre las extensiones. </w:t>
      </w:r>
      <w:r w:rsidRPr="00A42F16">
        <w:rPr>
          <w:rFonts w:eastAsia="Tahoma"/>
          <w:b w:val="0"/>
          <w:bCs w:val="0"/>
          <w:lang w:val="es-ES"/>
        </w:rPr>
        <w:t>No puede desarrollar ni permitir que otros desarrollen extensiones para el software (o cualquier otro componente de la familia de productos de Visual Studio) para eludir las limitaciones técnicas implementadas en el software. Si Microsoft limita o deshabilita técnicamente la ampliación del software, no podrá ampliar el software mediante, entre otros, la carga o adición al software de cualquier complemento, macro o paquete que no pertenezca a Microsoft; la modificación de la configuración del registro del software; o la adición de características o funcionalidades equivalentes a las que se pueden encontrar en la familia de productos de Visual Studio.</w:t>
      </w:r>
    </w:p>
    <w:p w14:paraId="32740CAA" w14:textId="77777777" w:rsidR="00C96632" w:rsidRPr="00A42F16" w:rsidRDefault="00A42F16" w:rsidP="001E030A">
      <w:pPr>
        <w:pStyle w:val="Heading2"/>
        <w:tabs>
          <w:tab w:val="clear" w:pos="1533"/>
          <w:tab w:val="num" w:pos="1350"/>
        </w:tabs>
        <w:ind w:left="720" w:hanging="360"/>
        <w:rPr>
          <w:rFonts w:eastAsia="SimSun"/>
          <w:b w:val="0"/>
        </w:rPr>
      </w:pPr>
      <w:r w:rsidRPr="00A42F16">
        <w:rPr>
          <w:rFonts w:eastAsia="Tahoma"/>
          <w:lang w:val="es-ES"/>
        </w:rPr>
        <w:t>No degradación del software</w:t>
      </w:r>
      <w:r w:rsidRPr="00A42F16">
        <w:rPr>
          <w:rFonts w:eastAsia="Tahoma"/>
          <w:bCs w:val="0"/>
          <w:lang w:val="es-ES"/>
        </w:rPr>
        <w:t>.</w:t>
      </w:r>
      <w:r w:rsidRPr="00A42F16">
        <w:rPr>
          <w:rFonts w:eastAsia="Tahoma"/>
          <w:b w:val="0"/>
          <w:bCs w:val="0"/>
          <w:lang w:val="es-ES"/>
        </w:rPr>
        <w:t xml:space="preserve"> Si desarrolla una extensión para el software (o cualquier otro componente de la familia de productos de Visual Studio), debe probar la instalación, la desinstalación y el funcionamiento de su extensión para garantizar que dichos procesos no deshabilitan ninguna característica ni afectan </w:t>
      </w:r>
      <w:r w:rsidRPr="00A42F16">
        <w:rPr>
          <w:rFonts w:eastAsia="Tahoma"/>
          <w:b w:val="0"/>
          <w:bCs w:val="0"/>
          <w:lang w:val="es-ES"/>
        </w:rPr>
        <w:lastRenderedPageBreak/>
        <w:t>negativamente a la funcionalidad del software (o de dicho componente) o de cualquier versión anterior o edición del mismo.</w:t>
      </w:r>
    </w:p>
    <w:p w14:paraId="2916B5E4" w14:textId="77777777" w:rsidR="00DE3D59" w:rsidRPr="00A42F16" w:rsidRDefault="00A42F16" w:rsidP="00C65D16">
      <w:pPr>
        <w:pStyle w:val="Heading1"/>
        <w:widowControl w:val="0"/>
        <w:rPr>
          <w:rFonts w:eastAsia="SimSun"/>
          <w:b w:val="0"/>
        </w:rPr>
      </w:pPr>
      <w:r w:rsidRPr="00A42F16">
        <w:rPr>
          <w:rFonts w:eastAsia="Tahoma"/>
          <w:lang w:val="es-ES"/>
        </w:rPr>
        <w:t xml:space="preserve">DATOS. </w:t>
      </w:r>
    </w:p>
    <w:p w14:paraId="674CC763" w14:textId="77777777" w:rsidR="00317D11" w:rsidRPr="00A42F16" w:rsidRDefault="00A42F16" w:rsidP="003D15FA">
      <w:pPr>
        <w:pStyle w:val="Heading2"/>
        <w:widowControl w:val="0"/>
        <w:tabs>
          <w:tab w:val="clear" w:pos="1533"/>
          <w:tab w:val="num" w:pos="720"/>
          <w:tab w:val="num" w:pos="1080"/>
        </w:tabs>
        <w:ind w:left="720" w:hanging="360"/>
        <w:rPr>
          <w:rFonts w:eastAsia="SimSun"/>
          <w:b w:val="0"/>
        </w:rPr>
      </w:pPr>
      <w:r w:rsidRPr="00A42F16">
        <w:rPr>
          <w:rFonts w:eastAsia="Tahoma"/>
          <w:lang w:val="es-ES"/>
        </w:rPr>
        <w:t>Recopilación de datos.</w:t>
      </w:r>
      <w:r w:rsidRPr="00A42F16">
        <w:rPr>
          <w:rFonts w:eastAsia="Tahoma"/>
          <w:b w:val="0"/>
          <w:bCs w:val="0"/>
          <w:lang w:val="es-ES"/>
        </w:rPr>
        <w:t xml:space="preserve"> El software puede recopilar información acerca de usted y su uso del software y enviarla a Microsoft. Microsoft puede utilizar esta información para proporcionar servicios y mejorar nuestros productos y servicios. Tiene la posibilidad de cancelar muchas de estas circunstancias pero no todas, tal como se describe en la documentación del software. Existen también a</w:t>
      </w:r>
      <w:r w:rsidRPr="00A42F16">
        <w:rPr>
          <w:rFonts w:eastAsia="Tahoma"/>
          <w:b w:val="0"/>
          <w:bCs w:val="0"/>
          <w:color w:val="000000"/>
          <w:lang w:val="es-ES"/>
        </w:rPr>
        <w:t>lgunas funciones en el software que le pueden permitir a usted y a Microsoft recopilar datos de los usuarios de sus aplicaciones</w:t>
      </w:r>
      <w:r w:rsidRPr="00A42F16">
        <w:rPr>
          <w:rFonts w:eastAsia="Tahoma"/>
          <w:b w:val="0"/>
          <w:bCs w:val="0"/>
          <w:lang w:val="es-ES"/>
        </w:rPr>
        <w:t xml:space="preserve">. Si utiliza estas funciones, debe cumplir con las leyes vigentes, incluidas las notificaciones correspondientes a los usuarios de sus aplicaciones junto con la declaración de privacidad de Microsoft. Puede encontrar nuestra declaración de privacidad en </w:t>
      </w:r>
      <w:hyperlink r:id="rId8" w:history="1">
        <w:r w:rsidRPr="00A42F16">
          <w:rPr>
            <w:rFonts w:eastAsia="Tahoma"/>
            <w:b w:val="0"/>
            <w:bCs w:val="0"/>
            <w:color w:val="0000FF"/>
            <w:u w:val="single"/>
            <w:lang w:val="es-ES"/>
          </w:rPr>
          <w:t>https://go.microsoft.com/fwlink/?LinkID=824704</w:t>
        </w:r>
      </w:hyperlink>
      <w:r w:rsidRPr="00A42F16">
        <w:rPr>
          <w:rFonts w:eastAsia="Tahoma"/>
          <w:b w:val="0"/>
          <w:bCs w:val="0"/>
          <w:color w:val="0000FF"/>
          <w:lang w:val="es-ES"/>
        </w:rPr>
        <w:t xml:space="preserve">. </w:t>
      </w:r>
      <w:r w:rsidRPr="00A42F16">
        <w:rPr>
          <w:rFonts w:eastAsia="Tahoma"/>
          <w:b w:val="0"/>
          <w:bCs w:val="0"/>
          <w:lang w:val="es-ES"/>
        </w:rPr>
        <w:t>Puede obtener más información sobre la recopilación de datos y su uso en la documentación del software y en nuestra declaración de privacidad. El uso del software implica su consentimiento a estas prácticas.</w:t>
      </w:r>
    </w:p>
    <w:p w14:paraId="078A1FD2" w14:textId="751E5A81" w:rsidR="00DE3D59" w:rsidRPr="00A42F16" w:rsidRDefault="00A42F16" w:rsidP="003D15FA">
      <w:pPr>
        <w:pStyle w:val="Heading2"/>
        <w:widowControl w:val="0"/>
        <w:tabs>
          <w:tab w:val="clear" w:pos="1533"/>
          <w:tab w:val="num" w:pos="720"/>
          <w:tab w:val="num" w:pos="1080"/>
        </w:tabs>
        <w:ind w:left="720" w:hanging="360"/>
        <w:rPr>
          <w:rFonts w:eastAsia="SimSun"/>
          <w:b w:val="0"/>
        </w:rPr>
      </w:pPr>
      <w:r w:rsidRPr="00A42F16">
        <w:rPr>
          <w:rFonts w:eastAsia="Tahoma"/>
          <w:lang w:val="es-ES"/>
        </w:rPr>
        <w:t>Tratamiento de datos personales.</w:t>
      </w:r>
      <w:r>
        <w:rPr>
          <w:rFonts w:eastAsia="Tahoma"/>
          <w:lang w:val="es-ES"/>
        </w:rPr>
        <w:t xml:space="preserve"> </w:t>
      </w:r>
      <w:r w:rsidRPr="00A42F16">
        <w:rPr>
          <w:rFonts w:eastAsia="Tahoma"/>
          <w:b w:val="0"/>
          <w:bCs w:val="0"/>
          <w:lang w:val="es-ES"/>
        </w:rPr>
        <w:t xml:space="preserve">En la medida en que Microsoft es un encargado o subencargado del tratamiento de datos personales relacionados con el software, Microsoft asume los compromisos contemplados en los términos del Reglamento general de protección de datos de la Unión Europea para los términos de servicios en línea aplicables a todos los clientes, y que entró en vigor a partir del 25 de mayo de 2018, en </w:t>
      </w:r>
      <w:hyperlink r:id="rId9" w:history="1">
        <w:r w:rsidRPr="00A42F16">
          <w:rPr>
            <w:rFonts w:eastAsia="Tahoma"/>
            <w:b w:val="0"/>
            <w:bCs w:val="0"/>
            <w:color w:val="0000FF"/>
            <w:u w:val="single"/>
            <w:lang w:val="es-ES"/>
          </w:rPr>
          <w:t>https://docs.microsoft.com/en-us/legal/gdpr</w:t>
        </w:r>
      </w:hyperlink>
      <w:r w:rsidRPr="00A42F16">
        <w:rPr>
          <w:rFonts w:eastAsia="Tahoma"/>
          <w:b w:val="0"/>
          <w:bCs w:val="0"/>
          <w:lang w:val="es-ES"/>
        </w:rPr>
        <w:t>.</w:t>
      </w:r>
      <w:hyperlink w:history="1"/>
    </w:p>
    <w:p w14:paraId="58F3829F" w14:textId="42041357" w:rsidR="00431D2B" w:rsidRPr="00A42F16" w:rsidRDefault="00A42F16" w:rsidP="00E24474">
      <w:pPr>
        <w:pStyle w:val="Heading1"/>
        <w:widowControl w:val="0"/>
        <w:numPr>
          <w:ilvl w:val="0"/>
          <w:numId w:val="0"/>
        </w:numPr>
        <w:ind w:left="447" w:hanging="357"/>
        <w:rPr>
          <w:rFonts w:eastAsia="SimSun"/>
          <w:b w:val="0"/>
        </w:rPr>
      </w:pPr>
      <w:bookmarkStart w:id="2" w:name="_Ref324612435"/>
      <w:bookmarkEnd w:id="2"/>
      <w:r w:rsidRPr="00A42F16">
        <w:rPr>
          <w:rFonts w:eastAsia="Tahoma"/>
          <w:lang w:val="es-ES"/>
        </w:rPr>
        <w:t>7.</w:t>
      </w:r>
      <w:r w:rsidRPr="00A42F16">
        <w:rPr>
          <w:rFonts w:eastAsia="Tahoma"/>
          <w:lang w:val="es-ES"/>
        </w:rPr>
        <w:tab/>
        <w:t>COBERTURA DE LA LICENCIA.</w:t>
      </w:r>
      <w:r>
        <w:rPr>
          <w:rFonts w:eastAsia="Tahoma"/>
          <w:lang w:val="es-ES"/>
        </w:rPr>
        <w:t xml:space="preserve"> </w:t>
      </w:r>
      <w:r w:rsidRPr="00A42F16">
        <w:rPr>
          <w:rFonts w:eastAsia="Tahoma"/>
          <w:b w:val="0"/>
          <w:bCs w:val="0"/>
          <w:lang w:val="es-ES"/>
        </w:rPr>
        <w:t>El software se cede bajo licencia y no es objeto de venta. Estos términos de licencia solo le ofrecen algunos derechos para utilizar el software. Microsoft se reserva todos los derechos restantes. A menos que la legislación aplicable le otorgue más derechos a pesar de esta limitación, solo podrá utilizar el software tal como se permite expresamente en estos términos de licencia. En ese caso, deberá ajustarse a las limitaciones técnicas del software que sólo permiten utilizarlo de determinadas formas. Además, usted no puede:</w:t>
      </w:r>
    </w:p>
    <w:p w14:paraId="10E6E49B" w14:textId="77777777" w:rsidR="00431D2B" w:rsidRPr="00A42F16" w:rsidRDefault="00A42F16" w:rsidP="001142D7">
      <w:pPr>
        <w:pStyle w:val="Bullet4Underline"/>
        <w:widowControl w:val="0"/>
        <w:numPr>
          <w:ilvl w:val="0"/>
          <w:numId w:val="3"/>
        </w:numPr>
        <w:tabs>
          <w:tab w:val="num" w:pos="720"/>
        </w:tabs>
        <w:ind w:left="720" w:hanging="360"/>
        <w:rPr>
          <w:rFonts w:eastAsia="SimSun"/>
          <w:u w:val="none"/>
        </w:rPr>
      </w:pPr>
      <w:r w:rsidRPr="00A42F16">
        <w:rPr>
          <w:rFonts w:eastAsia="Tahoma"/>
          <w:u w:val="none"/>
          <w:lang w:val="es-ES"/>
        </w:rPr>
        <w:t>eludir las limitaciones técnicas del software;</w:t>
      </w:r>
    </w:p>
    <w:p w14:paraId="04DCD5CB" w14:textId="77777777" w:rsidR="00431D2B" w:rsidRPr="00A42F16" w:rsidRDefault="00A42F16" w:rsidP="004603E1">
      <w:pPr>
        <w:pStyle w:val="Bullet4Underline"/>
        <w:widowControl w:val="0"/>
        <w:numPr>
          <w:ilvl w:val="0"/>
          <w:numId w:val="3"/>
        </w:numPr>
        <w:tabs>
          <w:tab w:val="num" w:pos="720"/>
        </w:tabs>
        <w:ind w:left="720" w:hanging="360"/>
        <w:rPr>
          <w:rFonts w:eastAsia="SimSun"/>
          <w:u w:val="none"/>
        </w:rPr>
      </w:pPr>
      <w:r w:rsidRPr="00A42F16">
        <w:rPr>
          <w:rFonts w:eastAsia="Tahoma"/>
          <w:u w:val="none"/>
          <w:lang w:val="es-ES"/>
        </w:rPr>
        <w:t>aplicar técnicas de ingeniería inversa, descompilar o desensamblar el software o intentar extraer el código fuente del software, excepto y en la medida en que lo requieran los términos de licencia de terceros que regulen el uso de determinados componentes de código abierto que puedan conformar el software;</w:t>
      </w:r>
    </w:p>
    <w:p w14:paraId="27028B2A" w14:textId="77777777" w:rsidR="00294947" w:rsidRPr="00A42F16" w:rsidRDefault="00A42F16" w:rsidP="001142D7">
      <w:pPr>
        <w:pStyle w:val="Bullet4Underline"/>
        <w:widowControl w:val="0"/>
        <w:numPr>
          <w:ilvl w:val="0"/>
          <w:numId w:val="3"/>
        </w:numPr>
        <w:tabs>
          <w:tab w:val="num" w:pos="720"/>
        </w:tabs>
        <w:ind w:left="720" w:hanging="360"/>
        <w:rPr>
          <w:rFonts w:eastAsia="SimSun"/>
          <w:u w:val="none"/>
        </w:rPr>
      </w:pPr>
      <w:r w:rsidRPr="00A42F16">
        <w:rPr>
          <w:rFonts w:eastAsia="Tahoma"/>
          <w:u w:val="none"/>
          <w:lang w:val="es-ES"/>
        </w:rPr>
        <w:t>Quitar, minimizar, bloquear o modificar cualquier notificación de Microsoft o sus proveedores en el software.</w:t>
      </w:r>
    </w:p>
    <w:p w14:paraId="27A18980" w14:textId="77777777" w:rsidR="00431D2B" w:rsidRPr="00A42F16" w:rsidRDefault="00A42F16" w:rsidP="001142D7">
      <w:pPr>
        <w:pStyle w:val="Bullet4Underline"/>
        <w:widowControl w:val="0"/>
        <w:numPr>
          <w:ilvl w:val="0"/>
          <w:numId w:val="3"/>
        </w:numPr>
        <w:tabs>
          <w:tab w:val="num" w:pos="720"/>
        </w:tabs>
        <w:ind w:left="720" w:hanging="360"/>
        <w:rPr>
          <w:rFonts w:eastAsia="SimSun"/>
          <w:u w:val="none"/>
        </w:rPr>
      </w:pPr>
      <w:r w:rsidRPr="00A42F16">
        <w:rPr>
          <w:rFonts w:eastAsia="Tahoma"/>
          <w:u w:val="none"/>
          <w:lang w:val="es-ES"/>
        </w:rPr>
        <w:t>utilizar el software de manera que vaya contra la ley;</w:t>
      </w:r>
    </w:p>
    <w:p w14:paraId="7B24B2A9" w14:textId="77777777" w:rsidR="005C128A" w:rsidRPr="00A42F16" w:rsidRDefault="00A42F16" w:rsidP="00605ED3">
      <w:pPr>
        <w:pStyle w:val="Bullet4Underline"/>
        <w:widowControl w:val="0"/>
        <w:numPr>
          <w:ilvl w:val="0"/>
          <w:numId w:val="3"/>
        </w:numPr>
        <w:tabs>
          <w:tab w:val="num" w:pos="720"/>
        </w:tabs>
        <w:ind w:left="720" w:hanging="360"/>
        <w:rPr>
          <w:rFonts w:eastAsia="SimSun"/>
          <w:u w:val="none"/>
        </w:rPr>
      </w:pPr>
      <w:r w:rsidRPr="00A42F16">
        <w:rPr>
          <w:rFonts w:eastAsia="Tahoma"/>
          <w:u w:val="none"/>
          <w:lang w:val="es-ES"/>
        </w:rPr>
        <w:t xml:space="preserve">compartir, publicar, alquilar o arrendar el software, o </w:t>
      </w:r>
    </w:p>
    <w:p w14:paraId="49E70251" w14:textId="77777777" w:rsidR="00431D2B" w:rsidRPr="00A42F16" w:rsidRDefault="00A42F16" w:rsidP="00605ED3">
      <w:pPr>
        <w:pStyle w:val="Bullet4Underline"/>
        <w:widowControl w:val="0"/>
        <w:numPr>
          <w:ilvl w:val="0"/>
          <w:numId w:val="3"/>
        </w:numPr>
        <w:tabs>
          <w:tab w:val="num" w:pos="720"/>
        </w:tabs>
        <w:ind w:left="720" w:hanging="360"/>
        <w:rPr>
          <w:rFonts w:eastAsia="SimSun"/>
          <w:u w:val="none"/>
        </w:rPr>
      </w:pPr>
      <w:r w:rsidRPr="00A42F16">
        <w:rPr>
          <w:rFonts w:eastAsia="Tahoma"/>
          <w:u w:val="none"/>
          <w:lang w:val="es-ES"/>
        </w:rPr>
        <w:t>proporcionar el software como solución alojada autónoma o combinarlo con cualquiera de sus aplicaciones para el uso de terceros.</w:t>
      </w:r>
    </w:p>
    <w:p w14:paraId="3E50C042" w14:textId="3F4C8BDC" w:rsidR="00431D2B" w:rsidRPr="00A42F16" w:rsidRDefault="00A42F16" w:rsidP="00EF506A">
      <w:pPr>
        <w:pStyle w:val="Heading1"/>
        <w:widowControl w:val="0"/>
        <w:numPr>
          <w:ilvl w:val="0"/>
          <w:numId w:val="41"/>
        </w:numPr>
        <w:rPr>
          <w:rFonts w:eastAsia="SimSun"/>
          <w:b w:val="0"/>
        </w:rPr>
      </w:pPr>
      <w:r w:rsidRPr="00A42F16">
        <w:rPr>
          <w:rFonts w:eastAsia="Tahoma"/>
          <w:lang w:val="es-ES"/>
        </w:rPr>
        <w:t xml:space="preserve">SOFTWARE NO PARA REVENTA. </w:t>
      </w:r>
      <w:r w:rsidRPr="00A42F16">
        <w:rPr>
          <w:rFonts w:eastAsia="Tahoma"/>
          <w:b w:val="0"/>
          <w:bCs w:val="0"/>
          <w:lang w:val="es-ES"/>
        </w:rPr>
        <w:t xml:space="preserve">No podrá vender el software si está identificado como </w:t>
      </w:r>
      <w:r>
        <w:rPr>
          <w:rFonts w:eastAsia="Tahoma"/>
          <w:b w:val="0"/>
          <w:bCs w:val="0"/>
          <w:lang w:val="es-ES"/>
        </w:rPr>
        <w:t>“</w:t>
      </w:r>
      <w:r w:rsidRPr="00A42F16">
        <w:rPr>
          <w:rFonts w:eastAsia="Tahoma"/>
          <w:b w:val="0"/>
          <w:bCs w:val="0"/>
          <w:lang w:val="es-ES"/>
        </w:rPr>
        <w:t>NPR</w:t>
      </w:r>
      <w:r>
        <w:rPr>
          <w:rFonts w:eastAsia="Tahoma"/>
          <w:b w:val="0"/>
          <w:bCs w:val="0"/>
          <w:lang w:val="es-ES"/>
        </w:rPr>
        <w:t>”</w:t>
      </w:r>
      <w:r w:rsidRPr="00A42F16">
        <w:rPr>
          <w:rFonts w:eastAsia="Tahoma"/>
          <w:b w:val="0"/>
          <w:bCs w:val="0"/>
          <w:lang w:val="es-ES"/>
        </w:rPr>
        <w:t xml:space="preserve"> o </w:t>
      </w:r>
      <w:r>
        <w:rPr>
          <w:rFonts w:eastAsia="Tahoma"/>
          <w:b w:val="0"/>
          <w:bCs w:val="0"/>
          <w:lang w:val="es-ES"/>
        </w:rPr>
        <w:t>“</w:t>
      </w:r>
      <w:r w:rsidRPr="00A42F16">
        <w:rPr>
          <w:rFonts w:eastAsia="Tahoma"/>
          <w:b w:val="0"/>
          <w:bCs w:val="0"/>
          <w:lang w:val="es-ES"/>
        </w:rPr>
        <w:t>No para reventa</w:t>
      </w:r>
      <w:r>
        <w:rPr>
          <w:rFonts w:eastAsia="Tahoma"/>
          <w:b w:val="0"/>
          <w:bCs w:val="0"/>
          <w:lang w:val="es-ES"/>
        </w:rPr>
        <w:t>”</w:t>
      </w:r>
      <w:r w:rsidRPr="00A42F16">
        <w:rPr>
          <w:rFonts w:eastAsia="Tahoma"/>
          <w:b w:val="0"/>
          <w:bCs w:val="0"/>
          <w:lang w:val="es-ES"/>
        </w:rPr>
        <w:t>.</w:t>
      </w:r>
    </w:p>
    <w:p w14:paraId="3AEC6DDB" w14:textId="77777777" w:rsidR="00431D2B" w:rsidRPr="00A42F16" w:rsidRDefault="00A42F16" w:rsidP="00AE63A4">
      <w:pPr>
        <w:pStyle w:val="Heading1"/>
        <w:widowControl w:val="0"/>
        <w:rPr>
          <w:rFonts w:eastAsia="SimSun"/>
          <w:b w:val="0"/>
        </w:rPr>
      </w:pPr>
      <w:r w:rsidRPr="00A42F16">
        <w:rPr>
          <w:rFonts w:eastAsia="Tahoma"/>
          <w:lang w:val="es-ES"/>
        </w:rPr>
        <w:t xml:space="preserve">VERSIONES ANTERIORES U OTRAS EDICIONES. </w:t>
      </w:r>
      <w:r w:rsidRPr="00A42F16">
        <w:rPr>
          <w:rFonts w:eastAsia="Tahoma"/>
          <w:b w:val="0"/>
          <w:bCs w:val="0"/>
          <w:lang w:val="es-ES"/>
        </w:rPr>
        <w:t>Estos términos de licencia no sustituyen a su derecho a utilizar versiones anteriores con licencia válida u otras ediciones del software. Puede utilizar el software y las versiones anteriores u otras ediciones del software simultáneamente.</w:t>
      </w:r>
    </w:p>
    <w:p w14:paraId="1B3F4826" w14:textId="77777777" w:rsidR="00431D2B" w:rsidRPr="00A42F16" w:rsidRDefault="00A42F16" w:rsidP="00431D2B">
      <w:pPr>
        <w:pStyle w:val="Heading1"/>
        <w:widowControl w:val="0"/>
        <w:rPr>
          <w:rFonts w:eastAsia="SimSun"/>
          <w:b w:val="0"/>
          <w:color w:val="000000" w:themeColor="text1"/>
        </w:rPr>
      </w:pPr>
      <w:r w:rsidRPr="00A42F16">
        <w:rPr>
          <w:rFonts w:eastAsia="Tahoma"/>
          <w:color w:val="000000"/>
          <w:lang w:val="es-ES"/>
        </w:rPr>
        <w:t xml:space="preserve">PRUEBA DE LICENCIA. </w:t>
      </w:r>
      <w:r w:rsidRPr="00A42F16">
        <w:rPr>
          <w:rFonts w:eastAsia="Tahoma"/>
          <w:b w:val="0"/>
          <w:bCs w:val="0"/>
          <w:color w:val="000000"/>
          <w:lang w:val="es-ES"/>
        </w:rPr>
        <w:t xml:space="preserve">Si adquirió el software en un disco u otros medios, su prueba de licencia es la etiqueta del certificado de autenticidad de Microsoft, la clave de producto adjunta y su recibo. Si adquirió una copia en línea del software, su prueba de licencia es la clave de producto de Microsoft que recibió junto con su compra y su recibo o su capacidad para acceder al servicio del software a través de su cuenta de Microsoft. Para identificar el software original de Microsoft, consulte </w:t>
      </w:r>
      <w:hyperlink r:id="rId10" w:history="1">
        <w:r w:rsidRPr="00A42F16">
          <w:rPr>
            <w:rFonts w:eastAsia="Tahoma"/>
            <w:b w:val="0"/>
            <w:bCs w:val="0"/>
            <w:color w:val="0000FF"/>
            <w:u w:val="single"/>
            <w:lang w:val="es-ES"/>
          </w:rPr>
          <w:t>www.howtotell.com</w:t>
        </w:r>
      </w:hyperlink>
      <w:r w:rsidRPr="00A42F16">
        <w:rPr>
          <w:rFonts w:eastAsia="Tahoma"/>
          <w:b w:val="0"/>
          <w:bCs w:val="0"/>
          <w:lang w:val="es-ES"/>
        </w:rPr>
        <w:t>.</w:t>
      </w:r>
    </w:p>
    <w:p w14:paraId="65BF8842" w14:textId="41720BCC" w:rsidR="00431D2B" w:rsidRPr="00A42F16" w:rsidRDefault="00A42F16" w:rsidP="00EF506A">
      <w:pPr>
        <w:pStyle w:val="Heading1"/>
        <w:widowControl w:val="0"/>
        <w:rPr>
          <w:rFonts w:eastAsia="SimSun"/>
          <w:b w:val="0"/>
          <w:color w:val="000000" w:themeColor="text1"/>
        </w:rPr>
      </w:pPr>
      <w:r w:rsidRPr="00A42F16">
        <w:rPr>
          <w:rFonts w:eastAsia="Tahoma"/>
          <w:color w:val="000000"/>
          <w:lang w:val="es-ES"/>
        </w:rPr>
        <w:t xml:space="preserve">TRANSMISIÓN A TERCEROS. </w:t>
      </w:r>
      <w:r w:rsidRPr="00A42F16">
        <w:rPr>
          <w:rFonts w:eastAsia="Tahoma"/>
          <w:b w:val="0"/>
          <w:bCs w:val="0"/>
          <w:color w:val="000000"/>
          <w:lang w:val="es-ES"/>
        </w:rPr>
        <w:t xml:space="preserve">Si tiene una licencia válida del software, puede ceder la licencia y este acuerdo directamente a otra parte. Antes de la cesión, el tercero deberá aceptar que los términos de la presente licencia se aplican a la cesión y al uso del software. La transferencia deberá incluir el software, este contrato, la clave de producto original de Microsoft y (si corresponde) la etiqueta de Prueba de licencia. El cedente debe desinstalar todas las copias del software después de transferirla del dispositivo. El cedente no puede conservar ninguna copia de la clave de producto original de Microsoft objeto de la cesión y solo podrá conservar copias del software si la licencia así lo permite. Si ha adquirido una licencia no perpetua para utilizar el software o si este lleva la marca </w:t>
      </w:r>
      <w:r>
        <w:rPr>
          <w:rFonts w:eastAsia="Tahoma"/>
          <w:b w:val="0"/>
          <w:bCs w:val="0"/>
          <w:color w:val="000000"/>
          <w:lang w:val="es-ES"/>
        </w:rPr>
        <w:t>“</w:t>
      </w:r>
      <w:r w:rsidRPr="00A42F16">
        <w:rPr>
          <w:rFonts w:eastAsia="Tahoma"/>
          <w:b w:val="0"/>
          <w:bCs w:val="0"/>
          <w:color w:val="000000"/>
          <w:lang w:val="es-ES"/>
        </w:rPr>
        <w:t>Prohibida su venta</w:t>
      </w:r>
      <w:r>
        <w:rPr>
          <w:rFonts w:eastAsia="Tahoma"/>
          <w:b w:val="0"/>
          <w:bCs w:val="0"/>
          <w:color w:val="000000"/>
          <w:lang w:val="es-ES"/>
        </w:rPr>
        <w:t>”</w:t>
      </w:r>
      <w:r w:rsidRPr="00A42F16">
        <w:rPr>
          <w:rFonts w:eastAsia="Tahoma"/>
          <w:b w:val="0"/>
          <w:bCs w:val="0"/>
          <w:color w:val="000000"/>
          <w:lang w:val="es-ES"/>
        </w:rPr>
        <w:t xml:space="preserve"> (o semejante), no podrá transferir el software ni el presente contrato de licencia de software </w:t>
      </w:r>
      <w:r w:rsidRPr="00A42F16">
        <w:rPr>
          <w:rFonts w:eastAsia="Tahoma"/>
          <w:b w:val="0"/>
          <w:bCs w:val="0"/>
          <w:color w:val="000000"/>
          <w:lang w:val="es-ES"/>
        </w:rPr>
        <w:lastRenderedPageBreak/>
        <w:t>a ningún tercero.</w:t>
      </w:r>
    </w:p>
    <w:p w14:paraId="7FDB3D7D" w14:textId="51C44E51" w:rsidR="00431D2B" w:rsidRPr="00A42F16" w:rsidRDefault="00A42F16" w:rsidP="00431D2B">
      <w:pPr>
        <w:pStyle w:val="Heading1"/>
        <w:widowControl w:val="0"/>
        <w:rPr>
          <w:rFonts w:eastAsia="SimSun"/>
          <w:b w:val="0"/>
          <w:color w:val="000000" w:themeColor="text1"/>
        </w:rPr>
      </w:pPr>
      <w:r w:rsidRPr="00A42F16">
        <w:rPr>
          <w:rFonts w:eastAsia="Tahoma"/>
          <w:color w:val="000000"/>
          <w:lang w:val="es-ES"/>
        </w:rPr>
        <w:t>RESTRICCIONES EN MATERIA DE EXPORTACIÓN.</w:t>
      </w:r>
      <w:r>
        <w:rPr>
          <w:rFonts w:eastAsia="Tahoma"/>
          <w:color w:val="000000"/>
          <w:lang w:val="es-ES"/>
        </w:rPr>
        <w:t xml:space="preserve"> </w:t>
      </w:r>
      <w:r w:rsidRPr="00A42F16">
        <w:rPr>
          <w:rFonts w:eastAsia="Tahoma"/>
          <w:b w:val="0"/>
          <w:bCs w:val="0"/>
          <w:color w:val="000000"/>
          <w:lang w:val="es-ES"/>
        </w:rPr>
        <w:t xml:space="preserve">Usted debe cumplir todas las leyes y reglamentos nacionales e internacionales que sean de aplicación al software, lo que incluye restricciones respecto a destinos, usuarios finales y uso final. Para obtener más información sobre las restricciones de exportación, visite </w:t>
      </w:r>
      <w:hyperlink r:id="rId11" w:history="1">
        <w:r w:rsidRPr="00A42F16">
          <w:rPr>
            <w:rFonts w:eastAsia="Tahoma"/>
            <w:b w:val="0"/>
            <w:bCs w:val="0"/>
            <w:color w:val="0000FF"/>
            <w:u w:val="single"/>
            <w:lang w:val="es-ES"/>
          </w:rPr>
          <w:t>www.microsoft.com/exporting</w:t>
        </w:r>
      </w:hyperlink>
      <w:r w:rsidRPr="00A42F16">
        <w:rPr>
          <w:rFonts w:eastAsia="Tahoma"/>
          <w:b w:val="0"/>
          <w:bCs w:val="0"/>
          <w:color w:val="000000"/>
          <w:lang w:val="es-ES"/>
        </w:rPr>
        <w:t>.</w:t>
      </w:r>
    </w:p>
    <w:p w14:paraId="18D2EBBC" w14:textId="6441D196" w:rsidR="005B013E" w:rsidRPr="00A42F16" w:rsidRDefault="00A42F16" w:rsidP="00F3419D">
      <w:pPr>
        <w:pStyle w:val="Heading1"/>
        <w:widowControl w:val="0"/>
        <w:rPr>
          <w:rFonts w:eastAsia="SimSun"/>
          <w:b w:val="0"/>
          <w:bCs w:val="0"/>
          <w:color w:val="000000" w:themeColor="text1"/>
          <w:u w:val="single"/>
        </w:rPr>
      </w:pPr>
      <w:r w:rsidRPr="00A42F16">
        <w:rPr>
          <w:rFonts w:eastAsia="Tahoma"/>
          <w:color w:val="000000"/>
          <w:lang w:val="es-ES"/>
        </w:rPr>
        <w:t>SOPORTE.</w:t>
      </w:r>
      <w:r>
        <w:rPr>
          <w:rFonts w:eastAsia="Tahoma"/>
          <w:color w:val="000000"/>
          <w:lang w:val="es-ES"/>
        </w:rPr>
        <w:t xml:space="preserve"> </w:t>
      </w:r>
      <w:r w:rsidRPr="00A42F16">
        <w:rPr>
          <w:rFonts w:eastAsia="Tahoma"/>
          <w:b w:val="0"/>
          <w:bCs w:val="0"/>
          <w:color w:val="000000"/>
          <w:lang w:val="es-ES"/>
        </w:rPr>
        <w:t xml:space="preserve">Microsoft presta servicios de soporte técnico para el software tal como se describe en </w:t>
      </w:r>
      <w:hyperlink r:id="rId12" w:history="1">
        <w:r w:rsidRPr="00A42F16">
          <w:rPr>
            <w:rFonts w:eastAsia="Tahoma" w:cs="Times New Roman"/>
            <w:b w:val="0"/>
            <w:bCs w:val="0"/>
            <w:color w:val="0000FF"/>
            <w:u w:val="single"/>
            <w:lang w:val="es-ES"/>
          </w:rPr>
          <w:t>https://support.microsoft.com</w:t>
        </w:r>
      </w:hyperlink>
      <w:r w:rsidRPr="00A42F16">
        <w:rPr>
          <w:rFonts w:eastAsia="Tahoma"/>
          <w:b w:val="0"/>
          <w:bCs w:val="0"/>
          <w:color w:val="000000"/>
          <w:lang w:val="es-ES"/>
        </w:rPr>
        <w:t>.</w:t>
      </w:r>
    </w:p>
    <w:p w14:paraId="6EAA4092" w14:textId="7A0319CC" w:rsidR="00431D2B" w:rsidRPr="00A42F16" w:rsidRDefault="00A42F16" w:rsidP="00431D2B">
      <w:pPr>
        <w:pStyle w:val="Heading1"/>
        <w:widowControl w:val="0"/>
        <w:rPr>
          <w:rFonts w:eastAsia="SimSun"/>
          <w:b w:val="0"/>
          <w:color w:val="000000" w:themeColor="text1"/>
        </w:rPr>
      </w:pPr>
      <w:r w:rsidRPr="00A42F16">
        <w:rPr>
          <w:rFonts w:eastAsia="Tahoma"/>
          <w:color w:val="000000"/>
          <w:lang w:val="es-ES"/>
        </w:rPr>
        <w:t>CONTRATO COMPLETO.</w:t>
      </w:r>
      <w:r>
        <w:rPr>
          <w:rFonts w:eastAsia="Tahoma"/>
          <w:color w:val="000000"/>
          <w:lang w:val="es-ES"/>
        </w:rPr>
        <w:t xml:space="preserve"> </w:t>
      </w:r>
      <w:r w:rsidRPr="00A42F16">
        <w:rPr>
          <w:rFonts w:eastAsia="Tahoma"/>
          <w:b w:val="0"/>
          <w:bCs w:val="0"/>
          <w:color w:val="000000"/>
          <w:lang w:val="es-ES"/>
        </w:rPr>
        <w:t>Estos términos de licencia (incluida la garantía que aparece a continuación) y los términos de suplementos, actualizaciones, servicios basados en Internet y servicios de soporte técnico constituyen el contrato completo del software y los servicios de soporte técnico.</w:t>
      </w:r>
    </w:p>
    <w:p w14:paraId="147C0080" w14:textId="2C601220" w:rsidR="00431D2B" w:rsidRPr="00A42F16" w:rsidRDefault="00A42F16" w:rsidP="00DE3D59">
      <w:pPr>
        <w:pStyle w:val="Heading1"/>
        <w:widowControl w:val="0"/>
        <w:rPr>
          <w:rFonts w:eastAsia="SimSun"/>
          <w:color w:val="000000" w:themeColor="text1"/>
        </w:rPr>
      </w:pPr>
      <w:r w:rsidRPr="00A42F16">
        <w:rPr>
          <w:rFonts w:eastAsia="Tahoma"/>
          <w:color w:val="000000"/>
          <w:lang w:val="es-ES"/>
        </w:rPr>
        <w:t>LEGISLACIÓN APLICABLE.</w:t>
      </w:r>
      <w:r>
        <w:rPr>
          <w:rFonts w:eastAsia="Tahoma"/>
          <w:color w:val="000000"/>
          <w:lang w:val="es-ES"/>
        </w:rPr>
        <w:t xml:space="preserve"> </w:t>
      </w:r>
      <w:r w:rsidRPr="00A42F16">
        <w:rPr>
          <w:rFonts w:eastAsia="Tahoma"/>
          <w:b w:val="0"/>
          <w:bCs w:val="0"/>
          <w:color w:val="000000"/>
          <w:lang w:val="es-ES"/>
        </w:rPr>
        <w:t>Si adquirió el software en los Estados Unidos de América, la interpretación y reclamaciones por el incumplimiento del presente contrato se regirán por la legislación del Estado de Washington, y las leyes del estado donde usted viva se aplicarán a todas las demás reclamaciones. Si adquiere el software en otro país, se aplicarán sus leyes.</w:t>
      </w:r>
    </w:p>
    <w:p w14:paraId="742BF1DC" w14:textId="77777777" w:rsidR="0050688B" w:rsidRPr="00A42F16" w:rsidRDefault="00A42F16" w:rsidP="00DE3D59">
      <w:pPr>
        <w:pStyle w:val="Heading1"/>
        <w:widowControl w:val="0"/>
        <w:rPr>
          <w:b w:val="0"/>
          <w:color w:val="000000" w:themeColor="text1"/>
        </w:rPr>
      </w:pPr>
      <w:r w:rsidRPr="00A42F16">
        <w:rPr>
          <w:rFonts w:eastAsia="Tahoma"/>
          <w:color w:val="000000"/>
          <w:lang w:val="es-ES"/>
        </w:rPr>
        <w:t xml:space="preserve">DERECHOS DEL CONSUMIDOR; VARIACIONES REGIONALES. </w:t>
      </w:r>
      <w:r w:rsidRPr="00A42F16">
        <w:rPr>
          <w:rFonts w:eastAsia="Tahoma"/>
          <w:b w:val="0"/>
          <w:bCs w:val="0"/>
          <w:color w:val="000000"/>
          <w:lang w:val="es-ES"/>
        </w:rPr>
        <w:t>Estos términos de licencia describen determinados derechos legales. Puede que usted tenga otros derechos, lo que incluye sus derechos de consumidor, en virtud de la legislación de su estado o país. Asimismo, pueden asistirle determinados derechos con respecto a la parte a la que adquirió el software. Este contrato no modifica esos otros derechos si la legislación de su estado o país no permite tal cosa. Por ejemplo, si adquirió el software en una de las siguientes regiones, o si es aplicable la legislación obligatoria del país, las siguientes disposiciones se aplican a usted:</w:t>
      </w:r>
    </w:p>
    <w:p w14:paraId="54EA6A13" w14:textId="58586302" w:rsidR="0050688B" w:rsidRPr="00A42F16" w:rsidRDefault="00A42F16" w:rsidP="0050688B">
      <w:pPr>
        <w:pStyle w:val="Heading2"/>
        <w:numPr>
          <w:ilvl w:val="0"/>
          <w:numId w:val="24"/>
        </w:numPr>
        <w:tabs>
          <w:tab w:val="left" w:pos="720"/>
        </w:tabs>
        <w:rPr>
          <w:b w:val="0"/>
          <w:color w:val="000000" w:themeColor="text1"/>
        </w:rPr>
      </w:pPr>
      <w:r w:rsidRPr="00A42F16">
        <w:rPr>
          <w:rFonts w:eastAsia="Tahoma"/>
          <w:color w:val="000000"/>
          <w:lang w:val="es-ES"/>
        </w:rPr>
        <w:t xml:space="preserve">Australia. </w:t>
      </w:r>
      <w:r w:rsidRPr="00A42F16">
        <w:rPr>
          <w:rFonts w:eastAsia="Tahoma"/>
          <w:b w:val="0"/>
          <w:bCs w:val="0"/>
          <w:color w:val="000000"/>
          <w:lang w:val="es-ES"/>
        </w:rPr>
        <w:t xml:space="preserve">Las referencias a la </w:t>
      </w:r>
      <w:r>
        <w:rPr>
          <w:rFonts w:eastAsia="Tahoma"/>
          <w:b w:val="0"/>
          <w:bCs w:val="0"/>
          <w:color w:val="000000"/>
          <w:lang w:val="es-ES"/>
        </w:rPr>
        <w:t>“</w:t>
      </w:r>
      <w:r w:rsidRPr="00A42F16">
        <w:rPr>
          <w:rFonts w:eastAsia="Tahoma"/>
          <w:b w:val="0"/>
          <w:bCs w:val="0"/>
          <w:color w:val="000000"/>
          <w:lang w:val="es-ES"/>
        </w:rPr>
        <w:t>Garantía Limitada</w:t>
      </w:r>
      <w:r>
        <w:rPr>
          <w:rFonts w:eastAsia="Tahoma"/>
          <w:b w:val="0"/>
          <w:bCs w:val="0"/>
          <w:color w:val="000000"/>
          <w:lang w:val="es-ES"/>
        </w:rPr>
        <w:t>”</w:t>
      </w:r>
      <w:r w:rsidRPr="00A42F16">
        <w:rPr>
          <w:rFonts w:eastAsia="Tahoma"/>
          <w:b w:val="0"/>
          <w:bCs w:val="0"/>
          <w:color w:val="000000"/>
          <w:lang w:val="es-ES"/>
        </w:rPr>
        <w:t xml:space="preserve"> aluden a la garantía expresa proporcionada por Microsoft. Esta garantía se otorga además de otros derechos y recursos que pueda tener en virtud de la legislación, incluidos sus derechos y recursos de acuerdo con las garantías estatutarias estipuladas por los derechos del consumidor de Australia.</w:t>
      </w:r>
    </w:p>
    <w:p w14:paraId="3FF43D22" w14:textId="326FE542" w:rsidR="0050688B" w:rsidRPr="00A42F16" w:rsidRDefault="00A42F16" w:rsidP="0050688B">
      <w:pPr>
        <w:pStyle w:val="Heading2"/>
        <w:numPr>
          <w:ilvl w:val="0"/>
          <w:numId w:val="0"/>
        </w:numPr>
        <w:tabs>
          <w:tab w:val="left" w:pos="720"/>
        </w:tabs>
        <w:ind w:left="717"/>
        <w:rPr>
          <w:b w:val="0"/>
          <w:color w:val="000000" w:themeColor="text1"/>
        </w:rPr>
      </w:pPr>
      <w:r w:rsidRPr="00A42F16">
        <w:rPr>
          <w:rFonts w:eastAsia="Tahoma"/>
          <w:b w:val="0"/>
          <w:color w:val="000000"/>
          <w:lang w:val="es-ES"/>
        </w:rPr>
        <w:t xml:space="preserve">En este apartado, </w:t>
      </w:r>
      <w:r>
        <w:rPr>
          <w:rFonts w:eastAsia="Tahoma"/>
          <w:b w:val="0"/>
          <w:color w:val="000000"/>
          <w:lang w:val="es-ES"/>
        </w:rPr>
        <w:t>“</w:t>
      </w:r>
      <w:r w:rsidRPr="00A42F16">
        <w:rPr>
          <w:rFonts w:eastAsia="Tahoma"/>
          <w:b w:val="0"/>
          <w:color w:val="000000"/>
          <w:lang w:val="es-ES"/>
        </w:rPr>
        <w:t>productos</w:t>
      </w:r>
      <w:r>
        <w:rPr>
          <w:rFonts w:eastAsia="Tahoma"/>
          <w:b w:val="0"/>
          <w:color w:val="000000"/>
          <w:lang w:val="es-ES"/>
        </w:rPr>
        <w:t>”</w:t>
      </w:r>
      <w:r w:rsidRPr="00A42F16">
        <w:rPr>
          <w:rFonts w:eastAsia="Tahoma"/>
          <w:b w:val="0"/>
          <w:color w:val="000000"/>
          <w:lang w:val="es-ES"/>
        </w:rPr>
        <w:t xml:space="preserve"> hace referencia al software para el que Microsoft proporciona la garantía expresa. Nuestros productos vienen con garantías que no se pueden excluir en virtud de la legislación relativa a los derechos del consumidor australianos. Tiene derecho a la sustitución o reembolso por error importante y compensación por cualquier otra pérdida o daño razonablemente previsible. También tiene derecho a la reparación de los bienes o a su sustitución si los bienes no son de calidad aceptable y el error no asciende a un error importante.</w:t>
      </w:r>
    </w:p>
    <w:p w14:paraId="17DA2037" w14:textId="3E1783EF" w:rsidR="0050688B" w:rsidRPr="00A42F16" w:rsidRDefault="00A42F16" w:rsidP="0050688B">
      <w:pPr>
        <w:pStyle w:val="Heading2"/>
        <w:numPr>
          <w:ilvl w:val="0"/>
          <w:numId w:val="24"/>
        </w:numPr>
        <w:tabs>
          <w:tab w:val="left" w:pos="720"/>
        </w:tabs>
        <w:rPr>
          <w:b w:val="0"/>
          <w:color w:val="000000" w:themeColor="text1"/>
        </w:rPr>
      </w:pPr>
      <w:r w:rsidRPr="00A42F16">
        <w:rPr>
          <w:rFonts w:eastAsia="Tahoma"/>
          <w:color w:val="000000"/>
          <w:lang w:val="es-ES"/>
        </w:rPr>
        <w:t xml:space="preserve">Canadá. </w:t>
      </w:r>
      <w:r w:rsidRPr="00A42F16">
        <w:rPr>
          <w:rFonts w:eastAsia="Tahoma"/>
          <w:b w:val="0"/>
          <w:bCs w:val="0"/>
          <w:color w:val="000000"/>
          <w:lang w:val="es-ES"/>
        </w:rPr>
        <w:t>Puede dejar de recibir actualizaciones en su dispositivo desactivando su acceso a Internet.</w:t>
      </w:r>
      <w:r>
        <w:rPr>
          <w:rFonts w:eastAsia="Tahoma"/>
          <w:b w:val="0"/>
          <w:bCs w:val="0"/>
          <w:color w:val="000000"/>
          <w:lang w:val="es-ES"/>
        </w:rPr>
        <w:t xml:space="preserve"> </w:t>
      </w:r>
      <w:r w:rsidRPr="00A42F16">
        <w:rPr>
          <w:rFonts w:eastAsia="Tahoma"/>
          <w:b w:val="0"/>
          <w:bCs w:val="0"/>
          <w:color w:val="000000"/>
          <w:lang w:val="es-ES"/>
        </w:rPr>
        <w:t>Si se vuelve a conectar a Internet, el software reanudará la comprobación y la instalación de actualizaciones.</w:t>
      </w:r>
    </w:p>
    <w:p w14:paraId="26128FCF" w14:textId="77777777" w:rsidR="0050688B" w:rsidRPr="00A42F16" w:rsidRDefault="00A42F16" w:rsidP="0050688B">
      <w:pPr>
        <w:pStyle w:val="Heading2"/>
        <w:numPr>
          <w:ilvl w:val="0"/>
          <w:numId w:val="24"/>
        </w:numPr>
        <w:tabs>
          <w:tab w:val="left" w:pos="720"/>
        </w:tabs>
        <w:rPr>
          <w:b w:val="0"/>
          <w:color w:val="000000" w:themeColor="text1"/>
        </w:rPr>
      </w:pPr>
      <w:r w:rsidRPr="00A42F16">
        <w:rPr>
          <w:rFonts w:eastAsia="Tahoma"/>
          <w:color w:val="000000"/>
          <w:lang w:val="es-ES"/>
        </w:rPr>
        <w:t>Alemania y Austria.</w:t>
      </w:r>
    </w:p>
    <w:p w14:paraId="3123CA06" w14:textId="77777777" w:rsidR="0050688B" w:rsidRPr="00A42F16" w:rsidRDefault="00A42F16" w:rsidP="0050688B">
      <w:pPr>
        <w:ind w:left="717"/>
        <w:rPr>
          <w:color w:val="000000" w:themeColor="text1"/>
        </w:rPr>
      </w:pPr>
      <w:r w:rsidRPr="00A42F16">
        <w:rPr>
          <w:rFonts w:eastAsia="Tahoma"/>
          <w:b/>
          <w:bCs/>
          <w:color w:val="000000"/>
          <w:lang w:val="es-ES"/>
        </w:rPr>
        <w:t>(i)</w:t>
      </w:r>
      <w:r w:rsidRPr="00A42F16">
        <w:rPr>
          <w:rFonts w:eastAsia="Tahoma"/>
          <w:color w:val="000000"/>
          <w:lang w:val="es-ES"/>
        </w:rPr>
        <w:tab/>
      </w:r>
      <w:r w:rsidRPr="00A42F16">
        <w:rPr>
          <w:rFonts w:eastAsia="Tahoma"/>
          <w:b/>
          <w:bCs/>
          <w:color w:val="000000"/>
          <w:lang w:val="es-ES"/>
        </w:rPr>
        <w:t>Garantía.</w:t>
      </w:r>
      <w:r w:rsidRPr="00A42F16">
        <w:rPr>
          <w:rFonts w:eastAsia="Tahoma"/>
          <w:color w:val="000000"/>
          <w:lang w:val="es-ES"/>
        </w:rPr>
        <w:t xml:space="preserve"> El software con licencia de uso adecuada se ejecutará sustancialmente como se describe en los materiales de Microsoft que acompañan al software. Sin embargo, Microsoft no otorga ninguna garantía contractual en relación con el software.</w:t>
      </w:r>
    </w:p>
    <w:p w14:paraId="450A0924" w14:textId="23B15EEA" w:rsidR="0050688B" w:rsidRPr="00A42F16" w:rsidRDefault="00A42F16" w:rsidP="0050688B">
      <w:pPr>
        <w:ind w:left="717"/>
        <w:rPr>
          <w:color w:val="000000" w:themeColor="text1"/>
        </w:rPr>
      </w:pPr>
      <w:r w:rsidRPr="00A42F16">
        <w:rPr>
          <w:rFonts w:eastAsia="Tahoma"/>
          <w:b/>
          <w:bCs/>
          <w:color w:val="000000"/>
          <w:lang w:val="es-ES"/>
        </w:rPr>
        <w:t>(ii)</w:t>
      </w:r>
      <w:r w:rsidRPr="00A42F16">
        <w:rPr>
          <w:rFonts w:eastAsia="Tahoma"/>
          <w:color w:val="000000"/>
          <w:lang w:val="es-ES"/>
        </w:rPr>
        <w:tab/>
      </w:r>
      <w:r w:rsidRPr="00A42F16">
        <w:rPr>
          <w:rFonts w:eastAsia="Tahoma"/>
          <w:b/>
          <w:bCs/>
          <w:color w:val="000000"/>
          <w:lang w:val="es-ES"/>
        </w:rPr>
        <w:t>Limitación de responsabilidad.</w:t>
      </w:r>
      <w:r w:rsidRPr="00A42F16">
        <w:rPr>
          <w:rFonts w:eastAsia="Tahoma"/>
          <w:color w:val="000000"/>
          <w:lang w:val="es-ES"/>
        </w:rPr>
        <w:t xml:space="preserve"> En caso de conducta dolosa, negligencia grave o reclamaciones en virtud de la Ley de Responsabilidad sobre Productos, así como en caso de muerte o lesiones personales o físicas, Microsoft es responsable según la legislación.</w:t>
      </w:r>
    </w:p>
    <w:p w14:paraId="2D0D966D" w14:textId="746001EB" w:rsidR="00431D2B" w:rsidRPr="00A42F16" w:rsidRDefault="00A42F16" w:rsidP="008A2696">
      <w:pPr>
        <w:pStyle w:val="Heading1"/>
        <w:numPr>
          <w:ilvl w:val="0"/>
          <w:numId w:val="0"/>
        </w:numPr>
        <w:tabs>
          <w:tab w:val="left" w:pos="720"/>
        </w:tabs>
        <w:ind w:left="717"/>
        <w:rPr>
          <w:rFonts w:eastAsia="SimSun"/>
          <w:b w:val="0"/>
          <w:color w:val="000000" w:themeColor="text1"/>
        </w:rPr>
      </w:pPr>
      <w:r w:rsidRPr="00A42F16">
        <w:rPr>
          <w:rFonts w:eastAsia="Tahoma"/>
          <w:b w:val="0"/>
          <w:color w:val="000000"/>
          <w:lang w:val="es-ES"/>
        </w:rPr>
        <w:t xml:space="preserve">Sujeto a la oración anterior (ii), Microsoft únicamente será responsable de negligencia leve si Microsoft ha incumplido aquellas obligaciones contractuales materiales, cuyo cumplimiento facilite la ejecución correcta de este contrato, cuyo incumplimiento constituya una amenaza contra el objeto de este contrato y el cumplimiento en el que una parte confía de manera permanente (denominadas </w:t>
      </w:r>
      <w:r>
        <w:rPr>
          <w:rFonts w:eastAsia="Tahoma"/>
          <w:b w:val="0"/>
          <w:color w:val="000000"/>
          <w:lang w:val="es-ES"/>
        </w:rPr>
        <w:t>“</w:t>
      </w:r>
      <w:r w:rsidRPr="00A42F16">
        <w:rPr>
          <w:rFonts w:eastAsia="Tahoma"/>
          <w:b w:val="0"/>
          <w:color w:val="000000"/>
          <w:lang w:val="es-ES"/>
        </w:rPr>
        <w:t>obligaciones fundamentales</w:t>
      </w:r>
      <w:r>
        <w:rPr>
          <w:rFonts w:eastAsia="Tahoma"/>
          <w:b w:val="0"/>
          <w:color w:val="000000"/>
          <w:lang w:val="es-ES"/>
        </w:rPr>
        <w:t>”</w:t>
      </w:r>
      <w:r w:rsidRPr="00A42F16">
        <w:rPr>
          <w:rFonts w:eastAsia="Tahoma"/>
          <w:b w:val="0"/>
          <w:color w:val="000000"/>
          <w:lang w:val="es-ES"/>
        </w:rPr>
        <w:t>). En otros casos de negligencia leve, Microsoft no será responsable de negligencia leve.</w:t>
      </w:r>
    </w:p>
    <w:p w14:paraId="33D2C946" w14:textId="58607C92" w:rsidR="00CA6BE6" w:rsidRPr="00A42F16" w:rsidRDefault="00CA6BE6" w:rsidP="00DE3D59">
      <w:pPr>
        <w:pStyle w:val="Heading1Unbold"/>
        <w:numPr>
          <w:ilvl w:val="0"/>
          <w:numId w:val="0"/>
        </w:numPr>
        <w:spacing w:before="120" w:after="120"/>
        <w:ind w:left="450"/>
        <w:rPr>
          <w:rFonts w:eastAsia="SimSun"/>
          <w:color w:val="000000" w:themeColor="text1"/>
        </w:rPr>
      </w:pPr>
    </w:p>
    <w:p w14:paraId="38805AB2" w14:textId="77777777" w:rsidR="00431D2B" w:rsidRPr="00A42F16" w:rsidRDefault="00A42F16" w:rsidP="00431D2B">
      <w:pPr>
        <w:widowControl w:val="0"/>
        <w:rPr>
          <w:rFonts w:eastAsia="SimSun"/>
          <w:b/>
          <w:bCs/>
        </w:rPr>
      </w:pPr>
      <w:r w:rsidRPr="00A42F16">
        <w:rPr>
          <w:rFonts w:eastAsia="SimSun"/>
          <w:color w:val="000000" w:themeColor="text1"/>
        </w:rPr>
        <w:br w:type="page"/>
      </w:r>
      <w:r w:rsidRPr="00A42F16">
        <w:rPr>
          <w:rFonts w:eastAsia="SimSun"/>
          <w:b/>
          <w:bCs/>
        </w:rPr>
        <w:lastRenderedPageBreak/>
        <w:t>*************************************************************************</w:t>
      </w:r>
    </w:p>
    <w:p w14:paraId="2F243775" w14:textId="77777777" w:rsidR="00431D2B" w:rsidRPr="00A42F16" w:rsidRDefault="00A42F16" w:rsidP="00431D2B">
      <w:pPr>
        <w:pStyle w:val="HeadingWarranty"/>
        <w:widowControl w:val="0"/>
        <w:rPr>
          <w:rFonts w:eastAsia="SimSun"/>
        </w:rPr>
      </w:pPr>
      <w:r w:rsidRPr="00A42F16">
        <w:rPr>
          <w:rFonts w:eastAsia="Tahoma"/>
          <w:lang w:val="es-ES"/>
        </w:rPr>
        <w:t>GARANTÍA LIMITADA</w:t>
      </w:r>
    </w:p>
    <w:p w14:paraId="1EE5F12F" w14:textId="77777777" w:rsidR="00B30352" w:rsidRPr="00A42F16" w:rsidRDefault="00A42F16" w:rsidP="00B30352">
      <w:pPr>
        <w:widowControl w:val="0"/>
        <w:rPr>
          <w:bCs/>
          <w:color w:val="000000"/>
          <w:shd w:val="clear" w:color="auto" w:fill="FFFFFF"/>
        </w:rPr>
      </w:pPr>
      <w:r w:rsidRPr="00A42F16">
        <w:rPr>
          <w:rFonts w:eastAsia="Tahoma"/>
          <w:bCs/>
          <w:color w:val="000000"/>
          <w:shd w:val="clear" w:color="auto" w:fill="FFFFFF"/>
          <w:lang w:val="es-ES"/>
        </w:rPr>
        <w:t>Microsoft garantiza que el software debidamente licenciado funcionará sustancialmente según se describe en los materiales de Microsoft incluidos con el software. La presente garantía limitada no cubre los problemas que usted cause, que surjan por no seguir las instrucciones, o que sean originados por sucesos fuera del control razonable de Microsoft. La garantía limitada entra en vigencia cuando el primer usuario adquiere el software, y tiene una duración de un año. Todo complemento, actualización o sustitución del software que reciba por parte de Microsoft durante dicho período también estará cubierto por lo que reste del mismo o por 30 días, lo que sea mayor. La transferencia del software no extenderá la garantía limitada.</w:t>
      </w:r>
    </w:p>
    <w:p w14:paraId="76625238" w14:textId="77777777" w:rsidR="00B30352" w:rsidRPr="00A42F16" w:rsidRDefault="00A42F16" w:rsidP="00B30352">
      <w:pPr>
        <w:widowControl w:val="0"/>
        <w:rPr>
          <w:b/>
          <w:bCs/>
          <w:color w:val="000000"/>
          <w:shd w:val="clear" w:color="auto" w:fill="FFFFFF"/>
        </w:rPr>
      </w:pPr>
      <w:r w:rsidRPr="00A42F16">
        <w:rPr>
          <w:rFonts w:eastAsia="Tahoma"/>
          <w:bCs/>
          <w:color w:val="000000"/>
          <w:shd w:val="clear" w:color="auto" w:fill="FFFFFF"/>
          <w:lang w:val="es-ES"/>
        </w:rPr>
        <w:t xml:space="preserve">Microsoft no otorga otras condiciones o garantías explícitas. </w:t>
      </w:r>
      <w:r w:rsidRPr="00A42F16">
        <w:rPr>
          <w:rFonts w:eastAsia="Tahoma"/>
          <w:b/>
          <w:bCs/>
          <w:color w:val="000000"/>
          <w:shd w:val="clear" w:color="auto" w:fill="FFFFFF"/>
          <w:lang w:val="es-ES"/>
        </w:rPr>
        <w:t>Microsoft excluye todas las condiciones y garantías implícitas, entre ellas, las de comerciabilidad, idoneidad para un propósito específico y ausencia de infracción. Si la ley local no permite la exclusión de las garantías implícitas, toda condición o garantía implícita tendrá la misma duración que el período de vigencia de la garantía limitada, y estará limitada en la medida en que lo permita la ley local. Si la ley local exige un periodo de garantía limitada superior, a pesar de lo establecido en el presente contrato, se aplicará dicho periodo superior, pero usted únicamente podrá obtener los recursos permitidos en virtud del presente contrato.</w:t>
      </w:r>
    </w:p>
    <w:p w14:paraId="34F91D63" w14:textId="77777777" w:rsidR="00B30352" w:rsidRPr="00A42F16" w:rsidRDefault="00A42F16" w:rsidP="00B30352">
      <w:pPr>
        <w:widowControl w:val="0"/>
        <w:rPr>
          <w:bCs/>
          <w:color w:val="000000"/>
          <w:shd w:val="clear" w:color="auto" w:fill="FFFFFF"/>
        </w:rPr>
      </w:pPr>
      <w:r w:rsidRPr="00A42F16">
        <w:rPr>
          <w:rFonts w:eastAsia="Tahoma"/>
          <w:bCs/>
          <w:color w:val="000000"/>
          <w:shd w:val="clear" w:color="auto" w:fill="FFFFFF"/>
          <w:lang w:val="es-ES"/>
        </w:rPr>
        <w:t xml:space="preserve">Si Microsoft infringe su garantía limitada, optará, a su elección, por: (i) reparar o reemplazar el software sin coste alguno o (ii) aceptar la devolución del software (o el dispositivo de Microsoft en el que se preinstaló el software, según lo decida) a cambio del reembolso del importe pagado, de haberlo. </w:t>
      </w:r>
      <w:r w:rsidRPr="00A42F16">
        <w:rPr>
          <w:rFonts w:eastAsia="Tahoma"/>
          <w:b/>
          <w:bCs/>
          <w:color w:val="000000"/>
          <w:shd w:val="clear" w:color="auto" w:fill="FFFFFF"/>
          <w:lang w:val="es-ES"/>
        </w:rPr>
        <w:t>Estos son los únicos recursos disponibles en caso de incumplimiento de la garantía.</w:t>
      </w:r>
      <w:r w:rsidRPr="00A42F16">
        <w:rPr>
          <w:rFonts w:eastAsia="Tahoma"/>
          <w:color w:val="000000"/>
          <w:shd w:val="clear" w:color="auto" w:fill="FFFFFF"/>
          <w:lang w:val="es-ES"/>
        </w:rPr>
        <w:t xml:space="preserve"> Esta garantía limitada le otorga derechos legales específicos y también podrá tener otros derechos que varían según el estado o país.</w:t>
      </w:r>
    </w:p>
    <w:p w14:paraId="3C615CB1" w14:textId="0B9960F7" w:rsidR="00173A00" w:rsidRPr="00A42F16" w:rsidRDefault="00A42F16" w:rsidP="00B30352">
      <w:pPr>
        <w:rPr>
          <w:color w:val="000000"/>
          <w:shd w:val="clear" w:color="auto" w:fill="FFFFFF"/>
        </w:rPr>
      </w:pPr>
      <w:r w:rsidRPr="00A42F16">
        <w:rPr>
          <w:rFonts w:eastAsia="Tahoma"/>
          <w:color w:val="000000"/>
          <w:shd w:val="clear" w:color="auto" w:fill="FFFFFF"/>
          <w:lang w:val="es-ES"/>
        </w:rPr>
        <w:t>Con excepción de toda reparación, sustitución o reembolso que Microsoft pudiera brindar, usted no podrá recuperar, en virtud de la presente garantía limitada, de ninguna otra parte del presente contrato y de ningún fundamento, daños u otros recursos, entre ellos, el lucro cesante o los daños directos, consecuenciales, especiales, indirectos o incidentales. Las exclusiones de la responsabilidad por daños y las limitaciones de recursos establecidas en el presente contrato se aplican incluso si la reparación, la sustitución o el reembolso no compensan totalmente las pérdidas o si Microsoft conocía o debería haber conocido la posibilidad que se produjesen dichos daños, o si el recurso no cumple con la finalidad esencial. Algunos estados y países no permiten la exclusión o la limitación de la responsabilidad por daños incidentales, consecuentes o de otro tipo; por ende, es posible que dichas limitaciones o exclusiones no se apliquen en su caso. Si la ley local lo autoriza a recuperar los daños por parte de Microsoft, aunque no esté permitido en virtud del presente contrato, usted no podrá recuperar una suma superior a la que pagó por el software (o un máximo de $50 USD si adquirió el software de forma gratuita).</w:t>
      </w:r>
    </w:p>
    <w:p w14:paraId="1629ADFD" w14:textId="5804769C" w:rsidR="00BF2849" w:rsidRPr="00A42F16" w:rsidRDefault="00BF2849" w:rsidP="00B30352">
      <w:pPr>
        <w:rPr>
          <w:color w:val="000000"/>
          <w:shd w:val="clear" w:color="auto" w:fill="FFFFFF"/>
        </w:rPr>
      </w:pPr>
    </w:p>
    <w:p w14:paraId="4A6CD547" w14:textId="77777777" w:rsidR="00BF2849" w:rsidRPr="00A42F16" w:rsidRDefault="00A42F16" w:rsidP="00BF2849">
      <w:pPr>
        <w:jc w:val="center"/>
        <w:rPr>
          <w:b/>
          <w:color w:val="000000"/>
          <w:u w:val="single"/>
          <w:shd w:val="clear" w:color="auto" w:fill="FFFFFF"/>
        </w:rPr>
      </w:pPr>
      <w:r w:rsidRPr="00A42F16">
        <w:rPr>
          <w:rFonts w:eastAsia="Tahoma"/>
          <w:b/>
          <w:bCs/>
          <w:color w:val="000000"/>
          <w:u w:val="single"/>
          <w:shd w:val="clear" w:color="auto" w:fill="FFFFFF"/>
          <w:lang w:val="es-ES"/>
        </w:rPr>
        <w:t>Procedimientos de la garantía</w:t>
      </w:r>
    </w:p>
    <w:p w14:paraId="3E472540" w14:textId="12F4539D" w:rsidR="00BF2849" w:rsidRPr="00A42F16" w:rsidRDefault="00A42F16" w:rsidP="00BF2849">
      <w:pPr>
        <w:rPr>
          <w:color w:val="000000"/>
          <w:shd w:val="clear" w:color="auto" w:fill="FFFFFF"/>
        </w:rPr>
      </w:pPr>
      <w:r w:rsidRPr="00A42F16">
        <w:rPr>
          <w:rFonts w:eastAsia="Tahoma"/>
          <w:color w:val="000000"/>
          <w:shd w:val="clear" w:color="auto" w:fill="FFFFFF"/>
          <w:lang w:val="es-ES"/>
        </w:rPr>
        <w:t>Para obtener servicios o reembolsos, deberá brindar una copia de la prueba de compra y cumplir con las políticas de devolución de Microsoft, que podrían exigir la desinstalación del software y la devolución del mismo a Microsoft o la devolución del software con el dispositivo completo de Microsoft en el que se instaló; la etiqueta del certificado de autenticidad que incluye la clave de producto (de haberse proporcionado con el dispositivo) deberá permanecer adherida.</w:t>
      </w:r>
    </w:p>
    <w:p w14:paraId="1D7E8CE9" w14:textId="130BCB33" w:rsidR="001E7003" w:rsidRPr="00A42F16" w:rsidRDefault="00A42F16" w:rsidP="00BF2849">
      <w:pPr>
        <w:rPr>
          <w:color w:val="000000"/>
          <w:shd w:val="clear" w:color="auto" w:fill="FFFFFF"/>
        </w:rPr>
      </w:pPr>
      <w:r w:rsidRPr="00A42F16">
        <w:rPr>
          <w:rFonts w:eastAsia="Tahoma"/>
          <w:color w:val="000000"/>
          <w:shd w:val="clear" w:color="auto" w:fill="FFFFFF"/>
          <w:lang w:val="es-ES"/>
        </w:rPr>
        <w:t>1.</w:t>
      </w:r>
      <w:r w:rsidRPr="00257AFD">
        <w:rPr>
          <w:color w:val="000000"/>
          <w:shd w:val="clear" w:color="auto" w:fill="FFFFFF"/>
        </w:rPr>
        <w:t xml:space="preserve">        </w:t>
      </w:r>
      <w:r w:rsidRPr="00A42F16">
        <w:rPr>
          <w:rFonts w:eastAsia="Tahoma"/>
          <w:color w:val="000000"/>
          <w:u w:val="single"/>
          <w:shd w:val="clear" w:color="auto" w:fill="FFFFFF"/>
          <w:lang w:val="es-ES"/>
        </w:rPr>
        <w:t>Estados Unidos y Canadá</w:t>
      </w:r>
      <w:r w:rsidRPr="00A42F16">
        <w:rPr>
          <w:rFonts w:eastAsia="Tahoma"/>
          <w:color w:val="000000"/>
          <w:shd w:val="clear" w:color="auto" w:fill="FFFFFF"/>
          <w:lang w:val="es-ES"/>
        </w:rPr>
        <w:t>. Para obtener servicios durante el período de la garantía limitada o información sobre cómo obtener un reembolso por el software adquirido en Estados Unidos o Canadá, póngase en contacto con Microsoft por teléfono llamando al (800) MICROSOFT o por correo electrónico escribiendo a Microsoft Customer Service and Support, One Microsoft Way, Redmond, WA 98052-6399; o visite (aka.ms/nareturns).</w:t>
      </w:r>
    </w:p>
    <w:p w14:paraId="22DE9D00" w14:textId="14073ECA" w:rsidR="00B44EBC" w:rsidRPr="00A42F16" w:rsidRDefault="00A42F16" w:rsidP="00BF2849">
      <w:pPr>
        <w:rPr>
          <w:color w:val="000000"/>
          <w:shd w:val="clear" w:color="auto" w:fill="FFFFFF"/>
        </w:rPr>
      </w:pPr>
      <w:r w:rsidRPr="00257AFD">
        <w:rPr>
          <w:color w:val="000000"/>
          <w:shd w:val="clear" w:color="auto" w:fill="FFFFFF"/>
        </w:rPr>
        <w:t xml:space="preserve">2.        </w:t>
      </w:r>
      <w:r w:rsidRPr="00A42F16">
        <w:rPr>
          <w:rFonts w:eastAsia="Tahoma"/>
          <w:color w:val="000000"/>
          <w:u w:val="single"/>
          <w:shd w:val="clear" w:color="auto" w:fill="FFFFFF"/>
          <w:lang w:val="es-ES"/>
        </w:rPr>
        <w:t>Europa, Medio Oriente y África</w:t>
      </w:r>
      <w:r w:rsidRPr="00A42F16">
        <w:rPr>
          <w:rFonts w:eastAsia="Tahoma"/>
          <w:color w:val="000000"/>
          <w:shd w:val="clear" w:color="auto" w:fill="FFFFFF"/>
          <w:lang w:val="es-ES"/>
        </w:rPr>
        <w:t>. Si usted adquirió el software en Europa, Medio Oriente o África, Microsoft Ireland Operations Limited es la responsable de esta garantía limitada. Para presentar una reclamación sobre la garantía limitada, póngase en contacto con Microsoft Ireland Operations Limited, Customer Care Centre, Atrium Building Block B, Carmanhall Road, Sandyford Industrial Estate, Dublín 18, Irlanda, o con la filial de Microsoft que preste servicio en su país (aka.ms/msoffices).</w:t>
      </w:r>
    </w:p>
    <w:p w14:paraId="4B5F29A1" w14:textId="3BEF5B0F" w:rsidR="007100B4" w:rsidRPr="00A42F16" w:rsidRDefault="00A42F16" w:rsidP="00BF2849">
      <w:pPr>
        <w:rPr>
          <w:color w:val="000000"/>
          <w:shd w:val="clear" w:color="auto" w:fill="FFFFFF"/>
        </w:rPr>
      </w:pPr>
      <w:r w:rsidRPr="00257AFD">
        <w:rPr>
          <w:color w:val="000000"/>
          <w:shd w:val="clear" w:color="auto" w:fill="FFFFFF"/>
        </w:rPr>
        <w:t xml:space="preserve">3.        </w:t>
      </w:r>
      <w:r w:rsidRPr="00A42F16">
        <w:rPr>
          <w:rFonts w:eastAsia="Tahoma"/>
          <w:color w:val="000000"/>
          <w:u w:val="single"/>
          <w:shd w:val="clear" w:color="auto" w:fill="FFFFFF"/>
          <w:lang w:val="es-ES"/>
        </w:rPr>
        <w:t>Australia.</w:t>
      </w:r>
      <w:r w:rsidRPr="00A42F16">
        <w:rPr>
          <w:rFonts w:eastAsia="Tahoma"/>
          <w:color w:val="000000"/>
          <w:shd w:val="clear" w:color="auto" w:fill="FFFFFF"/>
          <w:lang w:val="es-ES"/>
        </w:rPr>
        <w:t xml:space="preserve"> Si adquirió el software en Australia, póngase en contacto con Microsoft para presentar una reclamación llamando al 13 20 58, o con Microsoft Pty Ltd, 1 Epping Road, North Ryde NSW 2113 Australia.</w:t>
      </w:r>
    </w:p>
    <w:p w14:paraId="58CBB147" w14:textId="4A559800" w:rsidR="00951A38" w:rsidRPr="00A42F16" w:rsidRDefault="00A42F16" w:rsidP="00BF2849">
      <w:pPr>
        <w:rPr>
          <w:color w:val="000000"/>
          <w:shd w:val="clear" w:color="auto" w:fill="FFFFFF"/>
        </w:rPr>
      </w:pPr>
      <w:r w:rsidRPr="00A42F16">
        <w:rPr>
          <w:rFonts w:eastAsia="Tahoma"/>
          <w:color w:val="000000"/>
          <w:shd w:val="clear" w:color="auto" w:fill="FFFFFF"/>
          <w:lang w:val="es-ES"/>
        </w:rPr>
        <w:t>4.</w:t>
      </w:r>
      <w:r w:rsidRPr="00A42F16">
        <w:rPr>
          <w:rFonts w:eastAsia="Tahoma"/>
          <w:color w:val="000000"/>
          <w:shd w:val="clear" w:color="auto" w:fill="FFFFFF"/>
          <w:lang w:val="es-ES"/>
        </w:rPr>
        <w:tab/>
      </w:r>
      <w:r w:rsidRPr="00A42F16">
        <w:rPr>
          <w:rFonts w:eastAsia="Tahoma"/>
          <w:color w:val="000000"/>
          <w:u w:val="single"/>
          <w:shd w:val="clear" w:color="auto" w:fill="FFFFFF"/>
          <w:lang w:val="es-ES"/>
        </w:rPr>
        <w:t>Otros países</w:t>
      </w:r>
      <w:r w:rsidRPr="00A42F16">
        <w:rPr>
          <w:rFonts w:eastAsia="Tahoma"/>
          <w:color w:val="000000"/>
          <w:shd w:val="clear" w:color="auto" w:fill="FFFFFF"/>
          <w:lang w:val="es-ES"/>
        </w:rPr>
        <w:t>. Si adquirió el software en otro país, póngase en contacto con la sociedad del grupo Microsoft que corresponda en su país (aka.ms/msoffices).</w:t>
      </w:r>
    </w:p>
    <w:p w14:paraId="50B5198E" w14:textId="4EA24975" w:rsidR="006C7317" w:rsidRPr="00A42F16" w:rsidRDefault="006C7317" w:rsidP="00BF2849">
      <w:pPr>
        <w:rPr>
          <w:color w:val="000000"/>
          <w:shd w:val="clear" w:color="auto" w:fill="FFFFFF"/>
        </w:rPr>
      </w:pPr>
    </w:p>
    <w:p w14:paraId="42E8E46C" w14:textId="4B0CECC2" w:rsidR="006C7317" w:rsidRPr="00FF502F" w:rsidRDefault="00A42F16" w:rsidP="00BF2849">
      <w:r w:rsidRPr="00A42F16">
        <w:rPr>
          <w:rFonts w:eastAsia="Tahoma"/>
          <w:color w:val="000000"/>
          <w:shd w:val="clear" w:color="auto" w:fill="FFFFFF"/>
          <w:lang w:val="es-ES"/>
        </w:rPr>
        <w:t>EULAID: VS_2019_ESN.3082</w:t>
      </w:r>
    </w:p>
    <w:sectPr w:rsidR="006C7317" w:rsidRPr="00FF502F" w:rsidSect="00BC2CA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816F2" w14:textId="77777777" w:rsidR="005E11D2" w:rsidRDefault="005E11D2" w:rsidP="00A42F16">
      <w:pPr>
        <w:spacing w:before="0" w:after="0"/>
      </w:pPr>
      <w:r>
        <w:separator/>
      </w:r>
    </w:p>
  </w:endnote>
  <w:endnote w:type="continuationSeparator" w:id="0">
    <w:p w14:paraId="456AA7A1" w14:textId="77777777" w:rsidR="005E11D2" w:rsidRDefault="005E11D2" w:rsidP="00A42F1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9833E" w14:textId="77777777" w:rsidR="005E11D2" w:rsidRDefault="005E11D2" w:rsidP="00A42F16">
      <w:pPr>
        <w:spacing w:before="0" w:after="0"/>
      </w:pPr>
      <w:r>
        <w:separator/>
      </w:r>
    </w:p>
  </w:footnote>
  <w:footnote w:type="continuationSeparator" w:id="0">
    <w:p w14:paraId="4E6F13F3" w14:textId="77777777" w:rsidR="005E11D2" w:rsidRDefault="005E11D2" w:rsidP="00A42F1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01B7"/>
    <w:multiLevelType w:val="hybridMultilevel"/>
    <w:tmpl w:val="3060288E"/>
    <w:lvl w:ilvl="0" w:tplc="3B36E650">
      <w:numFmt w:val="bullet"/>
      <w:lvlText w:val=""/>
      <w:lvlJc w:val="left"/>
      <w:pPr>
        <w:ind w:left="720" w:hanging="360"/>
      </w:pPr>
      <w:rPr>
        <w:rFonts w:ascii="Symbol" w:eastAsia="MS Mincho" w:hAnsi="Symbol" w:hint="default"/>
      </w:rPr>
    </w:lvl>
    <w:lvl w:ilvl="1" w:tplc="066EE828" w:tentative="1">
      <w:start w:val="1"/>
      <w:numFmt w:val="bullet"/>
      <w:lvlText w:val="o"/>
      <w:lvlJc w:val="left"/>
      <w:pPr>
        <w:ind w:left="1440" w:hanging="360"/>
      </w:pPr>
      <w:rPr>
        <w:rFonts w:ascii="Courier New" w:hAnsi="Courier New" w:hint="default"/>
      </w:rPr>
    </w:lvl>
    <w:lvl w:ilvl="2" w:tplc="F9C48A2A" w:tentative="1">
      <w:start w:val="1"/>
      <w:numFmt w:val="bullet"/>
      <w:lvlText w:val=""/>
      <w:lvlJc w:val="left"/>
      <w:pPr>
        <w:ind w:left="2160" w:hanging="360"/>
      </w:pPr>
      <w:rPr>
        <w:rFonts w:ascii="Wingdings" w:hAnsi="Wingdings" w:hint="default"/>
      </w:rPr>
    </w:lvl>
    <w:lvl w:ilvl="3" w:tplc="FE3E2118" w:tentative="1">
      <w:start w:val="1"/>
      <w:numFmt w:val="bullet"/>
      <w:lvlText w:val=""/>
      <w:lvlJc w:val="left"/>
      <w:pPr>
        <w:ind w:left="2880" w:hanging="360"/>
      </w:pPr>
      <w:rPr>
        <w:rFonts w:ascii="Symbol" w:hAnsi="Symbol" w:hint="default"/>
      </w:rPr>
    </w:lvl>
    <w:lvl w:ilvl="4" w:tplc="0B0C2ADE" w:tentative="1">
      <w:start w:val="1"/>
      <w:numFmt w:val="bullet"/>
      <w:lvlText w:val="o"/>
      <w:lvlJc w:val="left"/>
      <w:pPr>
        <w:ind w:left="3600" w:hanging="360"/>
      </w:pPr>
      <w:rPr>
        <w:rFonts w:ascii="Courier New" w:hAnsi="Courier New" w:hint="default"/>
      </w:rPr>
    </w:lvl>
    <w:lvl w:ilvl="5" w:tplc="F28A54B0" w:tentative="1">
      <w:start w:val="1"/>
      <w:numFmt w:val="bullet"/>
      <w:lvlText w:val=""/>
      <w:lvlJc w:val="left"/>
      <w:pPr>
        <w:ind w:left="4320" w:hanging="360"/>
      </w:pPr>
      <w:rPr>
        <w:rFonts w:ascii="Wingdings" w:hAnsi="Wingdings" w:hint="default"/>
      </w:rPr>
    </w:lvl>
    <w:lvl w:ilvl="6" w:tplc="35B24912" w:tentative="1">
      <w:start w:val="1"/>
      <w:numFmt w:val="bullet"/>
      <w:lvlText w:val=""/>
      <w:lvlJc w:val="left"/>
      <w:pPr>
        <w:ind w:left="5040" w:hanging="360"/>
      </w:pPr>
      <w:rPr>
        <w:rFonts w:ascii="Symbol" w:hAnsi="Symbol" w:hint="default"/>
      </w:rPr>
    </w:lvl>
    <w:lvl w:ilvl="7" w:tplc="A7307776" w:tentative="1">
      <w:start w:val="1"/>
      <w:numFmt w:val="bullet"/>
      <w:lvlText w:val="o"/>
      <w:lvlJc w:val="left"/>
      <w:pPr>
        <w:ind w:left="5760" w:hanging="360"/>
      </w:pPr>
      <w:rPr>
        <w:rFonts w:ascii="Courier New" w:hAnsi="Courier New" w:hint="default"/>
      </w:rPr>
    </w:lvl>
    <w:lvl w:ilvl="8" w:tplc="8C368194" w:tentative="1">
      <w:start w:val="1"/>
      <w:numFmt w:val="bullet"/>
      <w:lvlText w:val=""/>
      <w:lvlJc w:val="left"/>
      <w:pPr>
        <w:ind w:left="6480" w:hanging="360"/>
      </w:pPr>
      <w:rPr>
        <w:rFonts w:ascii="Wingdings" w:hAnsi="Wingdings" w:hint="default"/>
      </w:rPr>
    </w:lvl>
  </w:abstractNum>
  <w:abstractNum w:abstractNumId="1" w15:restartNumberingAfterBreak="0">
    <w:nsid w:val="01E675E2"/>
    <w:multiLevelType w:val="multilevel"/>
    <w:tmpl w:val="5D6C4EF0"/>
    <w:lvl w:ilvl="0">
      <w:start w:val="1"/>
      <w:numFmt w:val="bullet"/>
      <w:lvlText w:val=""/>
      <w:lvlJc w:val="left"/>
      <w:pPr>
        <w:tabs>
          <w:tab w:val="num" w:pos="717"/>
        </w:tabs>
        <w:ind w:left="714" w:hanging="357"/>
      </w:pPr>
      <w:rPr>
        <w:rFonts w:ascii="Symbol" w:hAnsi="Symbol" w:hint="default"/>
        <w:b/>
        <w:i w:val="0"/>
        <w:sz w:val="20"/>
      </w:rPr>
    </w:lvl>
    <w:lvl w:ilvl="1">
      <w:start w:val="6"/>
      <w:numFmt w:val="upperLetter"/>
      <w:lvlText w:val="%2."/>
      <w:lvlJc w:val="left"/>
      <w:pPr>
        <w:tabs>
          <w:tab w:val="num" w:pos="1077"/>
        </w:tabs>
        <w:ind w:left="1077" w:hanging="363"/>
      </w:pPr>
      <w:rPr>
        <w:rFonts w:cs="Times New Roman" w:hint="default"/>
        <w:b/>
        <w:i w:val="0"/>
        <w:sz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2" w15:restartNumberingAfterBreak="0">
    <w:nsid w:val="0F0D07DD"/>
    <w:multiLevelType w:val="multilevel"/>
    <w:tmpl w:val="B4AEFF1C"/>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1533"/>
        </w:tabs>
        <w:ind w:left="1533" w:hanging="363"/>
      </w:pPr>
      <w:rPr>
        <w:rFonts w:ascii="Tahoma" w:hAnsi="Tahoma" w:cs="Tahoma" w:hint="default"/>
        <w:b/>
        <w:bCs/>
        <w:i w:val="0"/>
        <w:iCs w:val="0"/>
        <w:sz w:val="20"/>
        <w:szCs w:val="20"/>
      </w:rPr>
    </w:lvl>
    <w:lvl w:ilvl="2">
      <w:start w:val="1"/>
      <w:numFmt w:val="bullet"/>
      <w:lvlText w:val=""/>
      <w:lvlJc w:val="left"/>
      <w:pPr>
        <w:tabs>
          <w:tab w:val="num" w:pos="1440"/>
        </w:tabs>
        <w:ind w:left="1077" w:hanging="357"/>
      </w:pPr>
      <w:rPr>
        <w:rFonts w:ascii="Symbol" w:hAnsi="Symbol" w:hint="default"/>
        <w:b/>
        <w:i w:val="0"/>
        <w:sz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7C52789"/>
    <w:multiLevelType w:val="multilevel"/>
    <w:tmpl w:val="54942CAE"/>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1C773156"/>
    <w:multiLevelType w:val="hybridMultilevel"/>
    <w:tmpl w:val="2F089D74"/>
    <w:lvl w:ilvl="0" w:tplc="1D942DA6">
      <w:start w:val="1"/>
      <w:numFmt w:val="bullet"/>
      <w:pStyle w:val="Bullet2"/>
      <w:lvlText w:val=""/>
      <w:lvlJc w:val="left"/>
      <w:pPr>
        <w:tabs>
          <w:tab w:val="num" w:pos="720"/>
        </w:tabs>
        <w:ind w:left="720" w:hanging="363"/>
      </w:pPr>
      <w:rPr>
        <w:rFonts w:ascii="Symbol" w:hAnsi="Symbol" w:hint="default"/>
      </w:rPr>
    </w:lvl>
    <w:lvl w:ilvl="1" w:tplc="B39257C6">
      <w:start w:val="1"/>
      <w:numFmt w:val="bullet"/>
      <w:lvlText w:val="o"/>
      <w:lvlJc w:val="left"/>
      <w:pPr>
        <w:tabs>
          <w:tab w:val="num" w:pos="1440"/>
        </w:tabs>
        <w:ind w:left="1440" w:hanging="360"/>
      </w:pPr>
      <w:rPr>
        <w:rFonts w:ascii="Courier New" w:hAnsi="Courier New" w:hint="default"/>
      </w:rPr>
    </w:lvl>
    <w:lvl w:ilvl="2" w:tplc="B71E7DC4">
      <w:start w:val="1"/>
      <w:numFmt w:val="bullet"/>
      <w:lvlText w:val=""/>
      <w:lvlJc w:val="left"/>
      <w:pPr>
        <w:tabs>
          <w:tab w:val="num" w:pos="2160"/>
        </w:tabs>
        <w:ind w:left="2160" w:hanging="360"/>
      </w:pPr>
      <w:rPr>
        <w:rFonts w:ascii="Wingdings" w:hAnsi="Wingdings" w:hint="default"/>
      </w:rPr>
    </w:lvl>
    <w:lvl w:ilvl="3" w:tplc="2B6EAA74">
      <w:start w:val="1"/>
      <w:numFmt w:val="bullet"/>
      <w:lvlText w:val=""/>
      <w:lvlJc w:val="left"/>
      <w:pPr>
        <w:tabs>
          <w:tab w:val="num" w:pos="2880"/>
        </w:tabs>
        <w:ind w:left="2880" w:hanging="360"/>
      </w:pPr>
      <w:rPr>
        <w:rFonts w:ascii="Symbol" w:hAnsi="Symbol" w:hint="default"/>
      </w:rPr>
    </w:lvl>
    <w:lvl w:ilvl="4" w:tplc="CD8AAE38">
      <w:start w:val="1"/>
      <w:numFmt w:val="bullet"/>
      <w:lvlText w:val="o"/>
      <w:lvlJc w:val="left"/>
      <w:pPr>
        <w:tabs>
          <w:tab w:val="num" w:pos="3600"/>
        </w:tabs>
        <w:ind w:left="3600" w:hanging="360"/>
      </w:pPr>
      <w:rPr>
        <w:rFonts w:ascii="Courier New" w:hAnsi="Courier New" w:hint="default"/>
      </w:rPr>
    </w:lvl>
    <w:lvl w:ilvl="5" w:tplc="47840D78">
      <w:start w:val="1"/>
      <w:numFmt w:val="bullet"/>
      <w:lvlText w:val=""/>
      <w:lvlJc w:val="left"/>
      <w:pPr>
        <w:tabs>
          <w:tab w:val="num" w:pos="4320"/>
        </w:tabs>
        <w:ind w:left="4320" w:hanging="360"/>
      </w:pPr>
      <w:rPr>
        <w:rFonts w:ascii="Wingdings" w:hAnsi="Wingdings" w:hint="default"/>
      </w:rPr>
    </w:lvl>
    <w:lvl w:ilvl="6" w:tplc="31FABA9C">
      <w:start w:val="1"/>
      <w:numFmt w:val="bullet"/>
      <w:lvlText w:val=""/>
      <w:lvlJc w:val="left"/>
      <w:pPr>
        <w:tabs>
          <w:tab w:val="num" w:pos="5040"/>
        </w:tabs>
        <w:ind w:left="5040" w:hanging="360"/>
      </w:pPr>
      <w:rPr>
        <w:rFonts w:ascii="Symbol" w:hAnsi="Symbol" w:hint="default"/>
      </w:rPr>
    </w:lvl>
    <w:lvl w:ilvl="7" w:tplc="A95E2C4A">
      <w:start w:val="1"/>
      <w:numFmt w:val="bullet"/>
      <w:lvlText w:val="o"/>
      <w:lvlJc w:val="left"/>
      <w:pPr>
        <w:tabs>
          <w:tab w:val="num" w:pos="5760"/>
        </w:tabs>
        <w:ind w:left="5760" w:hanging="360"/>
      </w:pPr>
      <w:rPr>
        <w:rFonts w:ascii="Courier New" w:hAnsi="Courier New" w:hint="default"/>
      </w:rPr>
    </w:lvl>
    <w:lvl w:ilvl="8" w:tplc="59428F6A">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8D7255"/>
    <w:multiLevelType w:val="multilevel"/>
    <w:tmpl w:val="2AE8611C"/>
    <w:lvl w:ilvl="0">
      <w:start w:val="3"/>
      <w:numFmt w:val="upperLetter"/>
      <w:lvlText w:val="%1."/>
      <w:lvlJc w:val="left"/>
      <w:pPr>
        <w:tabs>
          <w:tab w:val="num" w:pos="717"/>
        </w:tabs>
        <w:ind w:left="714" w:hanging="357"/>
      </w:pPr>
      <w:rPr>
        <w:rFonts w:cs="Times New Roman"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7" w15:restartNumberingAfterBreak="0">
    <w:nsid w:val="1DC0096B"/>
    <w:multiLevelType w:val="multilevel"/>
    <w:tmpl w:val="670A413E"/>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8" w15:restartNumberingAfterBreak="0">
    <w:nsid w:val="21840C0F"/>
    <w:multiLevelType w:val="multilevel"/>
    <w:tmpl w:val="7D9C369A"/>
    <w:lvl w:ilvl="0">
      <w:start w:val="1"/>
      <w:numFmt w:val="decimal"/>
      <w:pStyle w:val="Heading1"/>
      <w:lvlText w:val="%1."/>
      <w:lvlJc w:val="left"/>
      <w:pPr>
        <w:tabs>
          <w:tab w:val="num" w:pos="450"/>
        </w:tabs>
        <w:ind w:left="447" w:hanging="357"/>
      </w:pPr>
      <w:rPr>
        <w:rFonts w:ascii="Tahoma" w:hAnsi="Tahoma" w:cs="Tahoma" w:hint="default"/>
        <w:b/>
        <w:bCs/>
        <w:i w:val="0"/>
        <w:iCs w:val="0"/>
        <w:sz w:val="20"/>
        <w:szCs w:val="20"/>
      </w:rPr>
    </w:lvl>
    <w:lvl w:ilvl="1">
      <w:start w:val="1"/>
      <w:numFmt w:val="lowerLetter"/>
      <w:pStyle w:val="Heading2"/>
      <w:lvlText w:val="%2."/>
      <w:lvlJc w:val="left"/>
      <w:pPr>
        <w:tabs>
          <w:tab w:val="num" w:pos="1533"/>
        </w:tabs>
        <w:ind w:left="153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9" w15:restartNumberingAfterBreak="0">
    <w:nsid w:val="2AE97690"/>
    <w:multiLevelType w:val="hybridMultilevel"/>
    <w:tmpl w:val="D7B4A812"/>
    <w:lvl w:ilvl="0" w:tplc="CBCE5494">
      <w:start w:val="1"/>
      <w:numFmt w:val="decimal"/>
      <w:lvlText w:val="%1."/>
      <w:lvlJc w:val="left"/>
      <w:pPr>
        <w:ind w:left="720" w:hanging="360"/>
      </w:pPr>
      <w:rPr>
        <w:rFonts w:cs="Times New Roman" w:hint="default"/>
      </w:rPr>
    </w:lvl>
    <w:lvl w:ilvl="1" w:tplc="1758F54E" w:tentative="1">
      <w:start w:val="1"/>
      <w:numFmt w:val="lowerLetter"/>
      <w:lvlText w:val="%2."/>
      <w:lvlJc w:val="left"/>
      <w:pPr>
        <w:ind w:left="1440" w:hanging="360"/>
      </w:pPr>
      <w:rPr>
        <w:rFonts w:cs="Times New Roman"/>
      </w:rPr>
    </w:lvl>
    <w:lvl w:ilvl="2" w:tplc="39142F26">
      <w:start w:val="1"/>
      <w:numFmt w:val="lowerRoman"/>
      <w:lvlText w:val="%3."/>
      <w:lvlJc w:val="right"/>
      <w:pPr>
        <w:ind w:left="2160" w:hanging="180"/>
      </w:pPr>
      <w:rPr>
        <w:rFonts w:cs="Times New Roman"/>
      </w:rPr>
    </w:lvl>
    <w:lvl w:ilvl="3" w:tplc="2DE87DCA" w:tentative="1">
      <w:start w:val="1"/>
      <w:numFmt w:val="decimal"/>
      <w:lvlText w:val="%4."/>
      <w:lvlJc w:val="left"/>
      <w:pPr>
        <w:ind w:left="2880" w:hanging="360"/>
      </w:pPr>
      <w:rPr>
        <w:rFonts w:cs="Times New Roman"/>
      </w:rPr>
    </w:lvl>
    <w:lvl w:ilvl="4" w:tplc="1CFC3054" w:tentative="1">
      <w:start w:val="1"/>
      <w:numFmt w:val="lowerLetter"/>
      <w:lvlText w:val="%5."/>
      <w:lvlJc w:val="left"/>
      <w:pPr>
        <w:ind w:left="3600" w:hanging="360"/>
      </w:pPr>
      <w:rPr>
        <w:rFonts w:cs="Times New Roman"/>
      </w:rPr>
    </w:lvl>
    <w:lvl w:ilvl="5" w:tplc="90F48C1E" w:tentative="1">
      <w:start w:val="1"/>
      <w:numFmt w:val="lowerRoman"/>
      <w:lvlText w:val="%6."/>
      <w:lvlJc w:val="right"/>
      <w:pPr>
        <w:ind w:left="4320" w:hanging="180"/>
      </w:pPr>
      <w:rPr>
        <w:rFonts w:cs="Times New Roman"/>
      </w:rPr>
    </w:lvl>
    <w:lvl w:ilvl="6" w:tplc="C8D88982" w:tentative="1">
      <w:start w:val="1"/>
      <w:numFmt w:val="decimal"/>
      <w:lvlText w:val="%7."/>
      <w:lvlJc w:val="left"/>
      <w:pPr>
        <w:ind w:left="5040" w:hanging="360"/>
      </w:pPr>
      <w:rPr>
        <w:rFonts w:cs="Times New Roman"/>
      </w:rPr>
    </w:lvl>
    <w:lvl w:ilvl="7" w:tplc="CA244058" w:tentative="1">
      <w:start w:val="1"/>
      <w:numFmt w:val="lowerLetter"/>
      <w:lvlText w:val="%8."/>
      <w:lvlJc w:val="left"/>
      <w:pPr>
        <w:ind w:left="5760" w:hanging="360"/>
      </w:pPr>
      <w:rPr>
        <w:rFonts w:cs="Times New Roman"/>
      </w:rPr>
    </w:lvl>
    <w:lvl w:ilvl="8" w:tplc="F2B80030" w:tentative="1">
      <w:start w:val="1"/>
      <w:numFmt w:val="lowerRoman"/>
      <w:lvlText w:val="%9."/>
      <w:lvlJc w:val="right"/>
      <w:pPr>
        <w:ind w:left="6480" w:hanging="180"/>
      </w:pPr>
      <w:rPr>
        <w:rFonts w:cs="Times New Roman"/>
      </w:rPr>
    </w:lvl>
  </w:abstractNum>
  <w:abstractNum w:abstractNumId="10" w15:restartNumberingAfterBreak="0">
    <w:nsid w:val="2CB5530E"/>
    <w:multiLevelType w:val="multilevel"/>
    <w:tmpl w:val="6C0EE604"/>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51642FE0"/>
    <w:multiLevelType w:val="multilevel"/>
    <w:tmpl w:val="6C0EE604"/>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3" w15:restartNumberingAfterBreak="0">
    <w:nsid w:val="5CF4435A"/>
    <w:multiLevelType w:val="hybridMultilevel"/>
    <w:tmpl w:val="F7507D7E"/>
    <w:lvl w:ilvl="0" w:tplc="D640F4F2">
      <w:start w:val="1"/>
      <w:numFmt w:val="bullet"/>
      <w:pStyle w:val="Bullet4"/>
      <w:lvlText w:val=""/>
      <w:lvlJc w:val="left"/>
      <w:pPr>
        <w:tabs>
          <w:tab w:val="num" w:pos="1080"/>
        </w:tabs>
        <w:ind w:left="1078" w:hanging="358"/>
      </w:pPr>
      <w:rPr>
        <w:rFonts w:ascii="Symbol" w:hAnsi="Symbol" w:hint="default"/>
      </w:rPr>
    </w:lvl>
    <w:lvl w:ilvl="1" w:tplc="6C3CB6F2">
      <w:start w:val="1"/>
      <w:numFmt w:val="bullet"/>
      <w:lvlText w:val="o"/>
      <w:lvlJc w:val="left"/>
      <w:pPr>
        <w:tabs>
          <w:tab w:val="num" w:pos="1083"/>
        </w:tabs>
        <w:ind w:left="1083" w:hanging="360"/>
      </w:pPr>
      <w:rPr>
        <w:rFonts w:ascii="Courier New" w:hAnsi="Courier New" w:hint="default"/>
      </w:rPr>
    </w:lvl>
    <w:lvl w:ilvl="2" w:tplc="D9341E7C">
      <w:start w:val="1"/>
      <w:numFmt w:val="bullet"/>
      <w:lvlText w:val=""/>
      <w:lvlJc w:val="left"/>
      <w:pPr>
        <w:tabs>
          <w:tab w:val="num" w:pos="1803"/>
        </w:tabs>
        <w:ind w:left="1803" w:hanging="360"/>
      </w:pPr>
      <w:rPr>
        <w:rFonts w:ascii="Wingdings" w:hAnsi="Wingdings" w:hint="default"/>
      </w:rPr>
    </w:lvl>
    <w:lvl w:ilvl="3" w:tplc="F65A7434">
      <w:start w:val="1"/>
      <w:numFmt w:val="bullet"/>
      <w:lvlText w:val=""/>
      <w:lvlJc w:val="left"/>
      <w:pPr>
        <w:tabs>
          <w:tab w:val="num" w:pos="2523"/>
        </w:tabs>
        <w:ind w:left="2523" w:hanging="360"/>
      </w:pPr>
      <w:rPr>
        <w:rFonts w:ascii="Symbol" w:hAnsi="Symbol" w:hint="default"/>
      </w:rPr>
    </w:lvl>
    <w:lvl w:ilvl="4" w:tplc="5F4E985C">
      <w:start w:val="1"/>
      <w:numFmt w:val="bullet"/>
      <w:lvlText w:val="o"/>
      <w:lvlJc w:val="left"/>
      <w:pPr>
        <w:tabs>
          <w:tab w:val="num" w:pos="3243"/>
        </w:tabs>
        <w:ind w:left="3243" w:hanging="360"/>
      </w:pPr>
      <w:rPr>
        <w:rFonts w:ascii="Courier New" w:hAnsi="Courier New" w:hint="default"/>
      </w:rPr>
    </w:lvl>
    <w:lvl w:ilvl="5" w:tplc="6F64B788">
      <w:start w:val="1"/>
      <w:numFmt w:val="bullet"/>
      <w:lvlText w:val=""/>
      <w:lvlJc w:val="left"/>
      <w:pPr>
        <w:tabs>
          <w:tab w:val="num" w:pos="3963"/>
        </w:tabs>
        <w:ind w:left="3963" w:hanging="360"/>
      </w:pPr>
      <w:rPr>
        <w:rFonts w:ascii="Wingdings" w:hAnsi="Wingdings" w:hint="default"/>
      </w:rPr>
    </w:lvl>
    <w:lvl w:ilvl="6" w:tplc="90908188">
      <w:start w:val="1"/>
      <w:numFmt w:val="bullet"/>
      <w:lvlText w:val=""/>
      <w:lvlJc w:val="left"/>
      <w:pPr>
        <w:tabs>
          <w:tab w:val="num" w:pos="4683"/>
        </w:tabs>
        <w:ind w:left="4683" w:hanging="360"/>
      </w:pPr>
      <w:rPr>
        <w:rFonts w:ascii="Symbol" w:hAnsi="Symbol" w:hint="default"/>
      </w:rPr>
    </w:lvl>
    <w:lvl w:ilvl="7" w:tplc="B662446E">
      <w:start w:val="1"/>
      <w:numFmt w:val="bullet"/>
      <w:lvlText w:val="o"/>
      <w:lvlJc w:val="left"/>
      <w:pPr>
        <w:tabs>
          <w:tab w:val="num" w:pos="5403"/>
        </w:tabs>
        <w:ind w:left="5403" w:hanging="360"/>
      </w:pPr>
      <w:rPr>
        <w:rFonts w:ascii="Courier New" w:hAnsi="Courier New" w:hint="default"/>
      </w:rPr>
    </w:lvl>
    <w:lvl w:ilvl="8" w:tplc="A4863BB8">
      <w:start w:val="1"/>
      <w:numFmt w:val="bullet"/>
      <w:lvlText w:val=""/>
      <w:lvlJc w:val="left"/>
      <w:pPr>
        <w:tabs>
          <w:tab w:val="num" w:pos="6123"/>
        </w:tabs>
        <w:ind w:left="6123" w:hanging="360"/>
      </w:pPr>
      <w:rPr>
        <w:rFonts w:ascii="Wingdings" w:hAnsi="Wingdings" w:hint="default"/>
      </w:rPr>
    </w:lvl>
  </w:abstractNum>
  <w:abstractNum w:abstractNumId="14" w15:restartNumberingAfterBreak="0">
    <w:nsid w:val="5D706D6A"/>
    <w:multiLevelType w:val="hybridMultilevel"/>
    <w:tmpl w:val="D3AA996A"/>
    <w:lvl w:ilvl="0" w:tplc="69BA9B0E">
      <w:start w:val="1"/>
      <w:numFmt w:val="bullet"/>
      <w:pStyle w:val="Bullet3"/>
      <w:lvlText w:val=""/>
      <w:lvlJc w:val="left"/>
      <w:pPr>
        <w:tabs>
          <w:tab w:val="num" w:pos="1800"/>
        </w:tabs>
        <w:ind w:left="1797" w:hanging="357"/>
      </w:pPr>
      <w:rPr>
        <w:rFonts w:ascii="Symbol" w:hAnsi="Symbol" w:hint="default"/>
      </w:rPr>
    </w:lvl>
    <w:lvl w:ilvl="1" w:tplc="0B203520">
      <w:start w:val="1"/>
      <w:numFmt w:val="bullet"/>
      <w:lvlText w:val="o"/>
      <w:lvlJc w:val="left"/>
      <w:pPr>
        <w:tabs>
          <w:tab w:val="num" w:pos="2160"/>
        </w:tabs>
        <w:ind w:left="2160" w:hanging="360"/>
      </w:pPr>
      <w:rPr>
        <w:rFonts w:ascii="Courier New" w:hAnsi="Courier New" w:hint="default"/>
      </w:rPr>
    </w:lvl>
    <w:lvl w:ilvl="2" w:tplc="61D4615C">
      <w:start w:val="1"/>
      <w:numFmt w:val="bullet"/>
      <w:lvlText w:val=""/>
      <w:lvlJc w:val="left"/>
      <w:pPr>
        <w:tabs>
          <w:tab w:val="num" w:pos="2880"/>
        </w:tabs>
        <w:ind w:left="2880" w:hanging="360"/>
      </w:pPr>
      <w:rPr>
        <w:rFonts w:ascii="Wingdings" w:hAnsi="Wingdings" w:hint="default"/>
      </w:rPr>
    </w:lvl>
    <w:lvl w:ilvl="3" w:tplc="62B40AAC">
      <w:start w:val="1"/>
      <w:numFmt w:val="bullet"/>
      <w:lvlText w:val=""/>
      <w:lvlJc w:val="left"/>
      <w:pPr>
        <w:tabs>
          <w:tab w:val="num" w:pos="3600"/>
        </w:tabs>
        <w:ind w:left="3600" w:hanging="360"/>
      </w:pPr>
      <w:rPr>
        <w:rFonts w:ascii="Symbol" w:hAnsi="Symbol" w:hint="default"/>
      </w:rPr>
    </w:lvl>
    <w:lvl w:ilvl="4" w:tplc="E8081916">
      <w:start w:val="1"/>
      <w:numFmt w:val="bullet"/>
      <w:lvlText w:val="o"/>
      <w:lvlJc w:val="left"/>
      <w:pPr>
        <w:tabs>
          <w:tab w:val="num" w:pos="4320"/>
        </w:tabs>
        <w:ind w:left="4320" w:hanging="360"/>
      </w:pPr>
      <w:rPr>
        <w:rFonts w:ascii="Courier New" w:hAnsi="Courier New" w:hint="default"/>
      </w:rPr>
    </w:lvl>
    <w:lvl w:ilvl="5" w:tplc="CBFE45BA">
      <w:start w:val="1"/>
      <w:numFmt w:val="bullet"/>
      <w:lvlText w:val=""/>
      <w:lvlJc w:val="left"/>
      <w:pPr>
        <w:tabs>
          <w:tab w:val="num" w:pos="5040"/>
        </w:tabs>
        <w:ind w:left="5040" w:hanging="360"/>
      </w:pPr>
      <w:rPr>
        <w:rFonts w:ascii="Wingdings" w:hAnsi="Wingdings" w:hint="default"/>
      </w:rPr>
    </w:lvl>
    <w:lvl w:ilvl="6" w:tplc="49440D44">
      <w:start w:val="1"/>
      <w:numFmt w:val="bullet"/>
      <w:lvlText w:val=""/>
      <w:lvlJc w:val="left"/>
      <w:pPr>
        <w:tabs>
          <w:tab w:val="num" w:pos="5760"/>
        </w:tabs>
        <w:ind w:left="5760" w:hanging="360"/>
      </w:pPr>
      <w:rPr>
        <w:rFonts w:ascii="Symbol" w:hAnsi="Symbol" w:hint="default"/>
      </w:rPr>
    </w:lvl>
    <w:lvl w:ilvl="7" w:tplc="65109900">
      <w:start w:val="1"/>
      <w:numFmt w:val="bullet"/>
      <w:lvlText w:val="o"/>
      <w:lvlJc w:val="left"/>
      <w:pPr>
        <w:tabs>
          <w:tab w:val="num" w:pos="6480"/>
        </w:tabs>
        <w:ind w:left="6480" w:hanging="360"/>
      </w:pPr>
      <w:rPr>
        <w:rFonts w:ascii="Courier New" w:hAnsi="Courier New" w:hint="default"/>
      </w:rPr>
    </w:lvl>
    <w:lvl w:ilvl="8" w:tplc="3A8C7D72">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6" w15:restartNumberingAfterBreak="0">
    <w:nsid w:val="6E2C692F"/>
    <w:multiLevelType w:val="hybridMultilevel"/>
    <w:tmpl w:val="5144F806"/>
    <w:lvl w:ilvl="0" w:tplc="8A0A360C">
      <w:start w:val="1"/>
      <w:numFmt w:val="bullet"/>
      <w:pStyle w:val="Bullet5"/>
      <w:lvlText w:val=""/>
      <w:lvlJc w:val="left"/>
      <w:pPr>
        <w:tabs>
          <w:tab w:val="num" w:pos="1795"/>
        </w:tabs>
        <w:ind w:left="1792" w:hanging="357"/>
      </w:pPr>
      <w:rPr>
        <w:rFonts w:ascii="Symbol" w:hAnsi="Symbol" w:hint="default"/>
      </w:rPr>
    </w:lvl>
    <w:lvl w:ilvl="1" w:tplc="FD0673C2">
      <w:start w:val="1"/>
      <w:numFmt w:val="bullet"/>
      <w:lvlText w:val="o"/>
      <w:lvlJc w:val="left"/>
      <w:pPr>
        <w:tabs>
          <w:tab w:val="num" w:pos="1440"/>
        </w:tabs>
        <w:ind w:left="1440" w:hanging="360"/>
      </w:pPr>
      <w:rPr>
        <w:rFonts w:ascii="Courier New" w:hAnsi="Courier New" w:hint="default"/>
      </w:rPr>
    </w:lvl>
    <w:lvl w:ilvl="2" w:tplc="4BCE93DA">
      <w:start w:val="1"/>
      <w:numFmt w:val="bullet"/>
      <w:lvlText w:val=""/>
      <w:lvlJc w:val="left"/>
      <w:pPr>
        <w:tabs>
          <w:tab w:val="num" w:pos="2160"/>
        </w:tabs>
        <w:ind w:left="2160" w:hanging="360"/>
      </w:pPr>
      <w:rPr>
        <w:rFonts w:ascii="Wingdings" w:hAnsi="Wingdings" w:hint="default"/>
      </w:rPr>
    </w:lvl>
    <w:lvl w:ilvl="3" w:tplc="B99C3120">
      <w:start w:val="1"/>
      <w:numFmt w:val="bullet"/>
      <w:lvlText w:val=""/>
      <w:lvlJc w:val="left"/>
      <w:pPr>
        <w:tabs>
          <w:tab w:val="num" w:pos="2880"/>
        </w:tabs>
        <w:ind w:left="2880" w:hanging="360"/>
      </w:pPr>
      <w:rPr>
        <w:rFonts w:ascii="Symbol" w:hAnsi="Symbol" w:hint="default"/>
      </w:rPr>
    </w:lvl>
    <w:lvl w:ilvl="4" w:tplc="E1A87E16">
      <w:start w:val="1"/>
      <w:numFmt w:val="bullet"/>
      <w:lvlText w:val="o"/>
      <w:lvlJc w:val="left"/>
      <w:pPr>
        <w:tabs>
          <w:tab w:val="num" w:pos="3600"/>
        </w:tabs>
        <w:ind w:left="3600" w:hanging="360"/>
      </w:pPr>
      <w:rPr>
        <w:rFonts w:ascii="Courier New" w:hAnsi="Courier New" w:hint="default"/>
      </w:rPr>
    </w:lvl>
    <w:lvl w:ilvl="5" w:tplc="8E1A18A4">
      <w:start w:val="1"/>
      <w:numFmt w:val="bullet"/>
      <w:lvlText w:val=""/>
      <w:lvlJc w:val="left"/>
      <w:pPr>
        <w:tabs>
          <w:tab w:val="num" w:pos="4320"/>
        </w:tabs>
        <w:ind w:left="4320" w:hanging="360"/>
      </w:pPr>
      <w:rPr>
        <w:rFonts w:ascii="Wingdings" w:hAnsi="Wingdings" w:hint="default"/>
      </w:rPr>
    </w:lvl>
    <w:lvl w:ilvl="6" w:tplc="B38448C2">
      <w:start w:val="1"/>
      <w:numFmt w:val="bullet"/>
      <w:lvlText w:val=""/>
      <w:lvlJc w:val="left"/>
      <w:pPr>
        <w:tabs>
          <w:tab w:val="num" w:pos="5040"/>
        </w:tabs>
        <w:ind w:left="5040" w:hanging="360"/>
      </w:pPr>
      <w:rPr>
        <w:rFonts w:ascii="Symbol" w:hAnsi="Symbol" w:hint="default"/>
      </w:rPr>
    </w:lvl>
    <w:lvl w:ilvl="7" w:tplc="A77A8B6A">
      <w:start w:val="1"/>
      <w:numFmt w:val="bullet"/>
      <w:lvlText w:val="o"/>
      <w:lvlJc w:val="left"/>
      <w:pPr>
        <w:tabs>
          <w:tab w:val="num" w:pos="5760"/>
        </w:tabs>
        <w:ind w:left="5760" w:hanging="360"/>
      </w:pPr>
      <w:rPr>
        <w:rFonts w:ascii="Courier New" w:hAnsi="Courier New" w:hint="default"/>
      </w:rPr>
    </w:lvl>
    <w:lvl w:ilvl="8" w:tplc="FE5A5A04">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6C42D6"/>
    <w:multiLevelType w:val="hybridMultilevel"/>
    <w:tmpl w:val="0240BEC8"/>
    <w:lvl w:ilvl="0" w:tplc="8396B1DC">
      <w:start w:val="1"/>
      <w:numFmt w:val="decimal"/>
      <w:lvlText w:val="%1."/>
      <w:lvlJc w:val="left"/>
      <w:pPr>
        <w:ind w:left="720" w:hanging="360"/>
      </w:pPr>
      <w:rPr>
        <w:rFonts w:cs="Times New Roman" w:hint="default"/>
      </w:rPr>
    </w:lvl>
    <w:lvl w:ilvl="1" w:tplc="D62E5B24">
      <w:start w:val="1"/>
      <w:numFmt w:val="lowerLetter"/>
      <w:lvlText w:val="%2."/>
      <w:lvlJc w:val="left"/>
      <w:pPr>
        <w:ind w:left="1440" w:hanging="360"/>
      </w:pPr>
      <w:rPr>
        <w:rFonts w:cs="Times New Roman"/>
      </w:rPr>
    </w:lvl>
    <w:lvl w:ilvl="2" w:tplc="F83E1958" w:tentative="1">
      <w:start w:val="1"/>
      <w:numFmt w:val="lowerRoman"/>
      <w:lvlText w:val="%3."/>
      <w:lvlJc w:val="right"/>
      <w:pPr>
        <w:ind w:left="2160" w:hanging="180"/>
      </w:pPr>
      <w:rPr>
        <w:rFonts w:cs="Times New Roman"/>
      </w:rPr>
    </w:lvl>
    <w:lvl w:ilvl="3" w:tplc="A6F44E76" w:tentative="1">
      <w:start w:val="1"/>
      <w:numFmt w:val="decimal"/>
      <w:lvlText w:val="%4."/>
      <w:lvlJc w:val="left"/>
      <w:pPr>
        <w:ind w:left="2880" w:hanging="360"/>
      </w:pPr>
      <w:rPr>
        <w:rFonts w:cs="Times New Roman"/>
      </w:rPr>
    </w:lvl>
    <w:lvl w:ilvl="4" w:tplc="7FEA9308" w:tentative="1">
      <w:start w:val="1"/>
      <w:numFmt w:val="lowerLetter"/>
      <w:lvlText w:val="%5."/>
      <w:lvlJc w:val="left"/>
      <w:pPr>
        <w:ind w:left="3600" w:hanging="360"/>
      </w:pPr>
      <w:rPr>
        <w:rFonts w:cs="Times New Roman"/>
      </w:rPr>
    </w:lvl>
    <w:lvl w:ilvl="5" w:tplc="1F4C24E0" w:tentative="1">
      <w:start w:val="1"/>
      <w:numFmt w:val="lowerRoman"/>
      <w:lvlText w:val="%6."/>
      <w:lvlJc w:val="right"/>
      <w:pPr>
        <w:ind w:left="4320" w:hanging="180"/>
      </w:pPr>
      <w:rPr>
        <w:rFonts w:cs="Times New Roman"/>
      </w:rPr>
    </w:lvl>
    <w:lvl w:ilvl="6" w:tplc="1DAE0A4C" w:tentative="1">
      <w:start w:val="1"/>
      <w:numFmt w:val="decimal"/>
      <w:lvlText w:val="%7."/>
      <w:lvlJc w:val="left"/>
      <w:pPr>
        <w:ind w:left="5040" w:hanging="360"/>
      </w:pPr>
      <w:rPr>
        <w:rFonts w:cs="Times New Roman"/>
      </w:rPr>
    </w:lvl>
    <w:lvl w:ilvl="7" w:tplc="89E45F36" w:tentative="1">
      <w:start w:val="1"/>
      <w:numFmt w:val="lowerLetter"/>
      <w:lvlText w:val="%8."/>
      <w:lvlJc w:val="left"/>
      <w:pPr>
        <w:ind w:left="5760" w:hanging="360"/>
      </w:pPr>
      <w:rPr>
        <w:rFonts w:cs="Times New Roman"/>
      </w:rPr>
    </w:lvl>
    <w:lvl w:ilvl="8" w:tplc="0D42F018" w:tentative="1">
      <w:start w:val="1"/>
      <w:numFmt w:val="lowerRoman"/>
      <w:lvlText w:val="%9."/>
      <w:lvlJc w:val="right"/>
      <w:pPr>
        <w:ind w:left="6480" w:hanging="180"/>
      </w:pPr>
      <w:rPr>
        <w:rFonts w:cs="Times New Roman"/>
      </w:rPr>
    </w:lvl>
  </w:abstractNum>
  <w:abstractNum w:abstractNumId="18" w15:restartNumberingAfterBreak="0">
    <w:nsid w:val="6FEB5D14"/>
    <w:multiLevelType w:val="hybridMultilevel"/>
    <w:tmpl w:val="948EA042"/>
    <w:lvl w:ilvl="0" w:tplc="83969E9E">
      <w:start w:val="1"/>
      <w:numFmt w:val="bullet"/>
      <w:pStyle w:val="Bullet6"/>
      <w:lvlText w:val=""/>
      <w:lvlJc w:val="left"/>
      <w:pPr>
        <w:tabs>
          <w:tab w:val="num" w:pos="2152"/>
        </w:tabs>
        <w:ind w:left="2149" w:hanging="357"/>
      </w:pPr>
      <w:rPr>
        <w:rFonts w:ascii="Symbol" w:hAnsi="Symbol" w:hint="default"/>
      </w:rPr>
    </w:lvl>
    <w:lvl w:ilvl="1" w:tplc="8474C002">
      <w:start w:val="1"/>
      <w:numFmt w:val="bullet"/>
      <w:lvlText w:val="o"/>
      <w:lvlJc w:val="left"/>
      <w:pPr>
        <w:tabs>
          <w:tab w:val="num" w:pos="1440"/>
        </w:tabs>
        <w:ind w:left="1440" w:hanging="360"/>
      </w:pPr>
      <w:rPr>
        <w:rFonts w:ascii="Courier New" w:hAnsi="Courier New" w:hint="default"/>
      </w:rPr>
    </w:lvl>
    <w:lvl w:ilvl="2" w:tplc="8CAC4C2C">
      <w:start w:val="1"/>
      <w:numFmt w:val="bullet"/>
      <w:lvlText w:val=""/>
      <w:lvlJc w:val="left"/>
      <w:pPr>
        <w:tabs>
          <w:tab w:val="num" w:pos="2160"/>
        </w:tabs>
        <w:ind w:left="2160" w:hanging="360"/>
      </w:pPr>
      <w:rPr>
        <w:rFonts w:ascii="Wingdings" w:hAnsi="Wingdings" w:hint="default"/>
      </w:rPr>
    </w:lvl>
    <w:lvl w:ilvl="3" w:tplc="92BCD3C8">
      <w:start w:val="1"/>
      <w:numFmt w:val="bullet"/>
      <w:lvlText w:val=""/>
      <w:lvlJc w:val="left"/>
      <w:pPr>
        <w:tabs>
          <w:tab w:val="num" w:pos="2880"/>
        </w:tabs>
        <w:ind w:left="2880" w:hanging="360"/>
      </w:pPr>
      <w:rPr>
        <w:rFonts w:ascii="Symbol" w:hAnsi="Symbol" w:hint="default"/>
      </w:rPr>
    </w:lvl>
    <w:lvl w:ilvl="4" w:tplc="3A24E760">
      <w:start w:val="1"/>
      <w:numFmt w:val="bullet"/>
      <w:lvlText w:val="o"/>
      <w:lvlJc w:val="left"/>
      <w:pPr>
        <w:tabs>
          <w:tab w:val="num" w:pos="3600"/>
        </w:tabs>
        <w:ind w:left="3600" w:hanging="360"/>
      </w:pPr>
      <w:rPr>
        <w:rFonts w:ascii="Courier New" w:hAnsi="Courier New" w:hint="default"/>
      </w:rPr>
    </w:lvl>
    <w:lvl w:ilvl="5" w:tplc="D980864C">
      <w:start w:val="1"/>
      <w:numFmt w:val="bullet"/>
      <w:lvlText w:val=""/>
      <w:lvlJc w:val="left"/>
      <w:pPr>
        <w:tabs>
          <w:tab w:val="num" w:pos="4320"/>
        </w:tabs>
        <w:ind w:left="4320" w:hanging="360"/>
      </w:pPr>
      <w:rPr>
        <w:rFonts w:ascii="Wingdings" w:hAnsi="Wingdings" w:hint="default"/>
      </w:rPr>
    </w:lvl>
    <w:lvl w:ilvl="6" w:tplc="AACE39BE">
      <w:start w:val="1"/>
      <w:numFmt w:val="bullet"/>
      <w:lvlText w:val=""/>
      <w:lvlJc w:val="left"/>
      <w:pPr>
        <w:tabs>
          <w:tab w:val="num" w:pos="5040"/>
        </w:tabs>
        <w:ind w:left="5040" w:hanging="360"/>
      </w:pPr>
      <w:rPr>
        <w:rFonts w:ascii="Symbol" w:hAnsi="Symbol" w:hint="default"/>
      </w:rPr>
    </w:lvl>
    <w:lvl w:ilvl="7" w:tplc="802A7028">
      <w:start w:val="1"/>
      <w:numFmt w:val="bullet"/>
      <w:lvlText w:val="o"/>
      <w:lvlJc w:val="left"/>
      <w:pPr>
        <w:tabs>
          <w:tab w:val="num" w:pos="5760"/>
        </w:tabs>
        <w:ind w:left="5760" w:hanging="360"/>
      </w:pPr>
      <w:rPr>
        <w:rFonts w:ascii="Courier New" w:hAnsi="Courier New" w:hint="default"/>
      </w:rPr>
    </w:lvl>
    <w:lvl w:ilvl="8" w:tplc="1FF2107A">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780F67"/>
    <w:multiLevelType w:val="hybridMultilevel"/>
    <w:tmpl w:val="484A93C2"/>
    <w:lvl w:ilvl="0" w:tplc="787CBA7E">
      <w:start w:val="1"/>
      <w:numFmt w:val="upperLetter"/>
      <w:lvlText w:val="%1."/>
      <w:lvlJc w:val="left"/>
      <w:pPr>
        <w:ind w:left="720" w:hanging="360"/>
      </w:pPr>
      <w:rPr>
        <w:rFonts w:cs="Times New Roman" w:hint="default"/>
        <w:b/>
        <w:bCs/>
      </w:rPr>
    </w:lvl>
    <w:lvl w:ilvl="1" w:tplc="15B40502">
      <w:start w:val="1"/>
      <w:numFmt w:val="lowerLetter"/>
      <w:lvlText w:val="%2."/>
      <w:lvlJc w:val="left"/>
      <w:pPr>
        <w:ind w:left="1440" w:hanging="360"/>
      </w:pPr>
      <w:rPr>
        <w:rFonts w:cs="Times New Roman"/>
      </w:rPr>
    </w:lvl>
    <w:lvl w:ilvl="2" w:tplc="79BC7D56" w:tentative="1">
      <w:start w:val="1"/>
      <w:numFmt w:val="lowerRoman"/>
      <w:lvlText w:val="%3."/>
      <w:lvlJc w:val="right"/>
      <w:pPr>
        <w:ind w:left="2160" w:hanging="180"/>
      </w:pPr>
      <w:rPr>
        <w:rFonts w:cs="Times New Roman"/>
      </w:rPr>
    </w:lvl>
    <w:lvl w:ilvl="3" w:tplc="E0B4176A" w:tentative="1">
      <w:start w:val="1"/>
      <w:numFmt w:val="decimal"/>
      <w:lvlText w:val="%4."/>
      <w:lvlJc w:val="left"/>
      <w:pPr>
        <w:ind w:left="2880" w:hanging="360"/>
      </w:pPr>
      <w:rPr>
        <w:rFonts w:cs="Times New Roman"/>
      </w:rPr>
    </w:lvl>
    <w:lvl w:ilvl="4" w:tplc="8F227196" w:tentative="1">
      <w:start w:val="1"/>
      <w:numFmt w:val="lowerLetter"/>
      <w:lvlText w:val="%5."/>
      <w:lvlJc w:val="left"/>
      <w:pPr>
        <w:ind w:left="3600" w:hanging="360"/>
      </w:pPr>
      <w:rPr>
        <w:rFonts w:cs="Times New Roman"/>
      </w:rPr>
    </w:lvl>
    <w:lvl w:ilvl="5" w:tplc="FEAE2256" w:tentative="1">
      <w:start w:val="1"/>
      <w:numFmt w:val="lowerRoman"/>
      <w:lvlText w:val="%6."/>
      <w:lvlJc w:val="right"/>
      <w:pPr>
        <w:ind w:left="4320" w:hanging="180"/>
      </w:pPr>
      <w:rPr>
        <w:rFonts w:cs="Times New Roman"/>
      </w:rPr>
    </w:lvl>
    <w:lvl w:ilvl="6" w:tplc="AFD4E422" w:tentative="1">
      <w:start w:val="1"/>
      <w:numFmt w:val="decimal"/>
      <w:lvlText w:val="%7."/>
      <w:lvlJc w:val="left"/>
      <w:pPr>
        <w:ind w:left="5040" w:hanging="360"/>
      </w:pPr>
      <w:rPr>
        <w:rFonts w:cs="Times New Roman"/>
      </w:rPr>
    </w:lvl>
    <w:lvl w:ilvl="7" w:tplc="9738BAB0" w:tentative="1">
      <w:start w:val="1"/>
      <w:numFmt w:val="lowerLetter"/>
      <w:lvlText w:val="%8."/>
      <w:lvlJc w:val="left"/>
      <w:pPr>
        <w:ind w:left="5760" w:hanging="360"/>
      </w:pPr>
      <w:rPr>
        <w:rFonts w:cs="Times New Roman"/>
      </w:rPr>
    </w:lvl>
    <w:lvl w:ilvl="8" w:tplc="A134D57E" w:tentative="1">
      <w:start w:val="1"/>
      <w:numFmt w:val="lowerRoman"/>
      <w:lvlText w:val="%9."/>
      <w:lvlJc w:val="right"/>
      <w:pPr>
        <w:ind w:left="6480" w:hanging="180"/>
      </w:pPr>
      <w:rPr>
        <w:rFonts w:cs="Times New Roman"/>
      </w:rPr>
    </w:lvl>
  </w:abstractNum>
  <w:abstractNum w:abstractNumId="20" w15:restartNumberingAfterBreak="0">
    <w:nsid w:val="74C56961"/>
    <w:multiLevelType w:val="multilevel"/>
    <w:tmpl w:val="A002193A"/>
    <w:lvl w:ilvl="0">
      <w:start w:val="5"/>
      <w:numFmt w:val="upperLetter"/>
      <w:lvlText w:val="%1."/>
      <w:lvlJc w:val="left"/>
      <w:pPr>
        <w:tabs>
          <w:tab w:val="num" w:pos="717"/>
        </w:tabs>
        <w:ind w:left="714" w:hanging="357"/>
      </w:pPr>
      <w:rPr>
        <w:rFonts w:cs="Times New Roman"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21" w15:restartNumberingAfterBreak="0">
    <w:nsid w:val="763B0FD6"/>
    <w:multiLevelType w:val="multilevel"/>
    <w:tmpl w:val="7E26FBA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2" w15:restartNumberingAfterBreak="0">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5"/>
  </w:num>
  <w:num w:numId="2">
    <w:abstractNumId w:val="14"/>
  </w:num>
  <w:num w:numId="3">
    <w:abstractNumId w:val="13"/>
  </w:num>
  <w:num w:numId="4">
    <w:abstractNumId w:val="16"/>
  </w:num>
  <w:num w:numId="5">
    <w:abstractNumId w:val="3"/>
  </w:num>
  <w:num w:numId="6">
    <w:abstractNumId w:val="8"/>
  </w:num>
  <w:num w:numId="7">
    <w:abstractNumId w:val="12"/>
  </w:num>
  <w:num w:numId="8">
    <w:abstractNumId w:val="6"/>
  </w:num>
  <w:num w:numId="9">
    <w:abstractNumId w:val="20"/>
  </w:num>
  <w:num w:numId="10">
    <w:abstractNumId w:val="1"/>
  </w:num>
  <w:num w:numId="11">
    <w:abstractNumId w:val="18"/>
  </w:num>
  <w:num w:numId="12">
    <w:abstractNumId w:val="19"/>
  </w:num>
  <w:num w:numId="13">
    <w:abstractNumId w:val="2"/>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5"/>
  </w:num>
  <w:num w:numId="22">
    <w:abstractNumId w:val="1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
  </w:num>
  <w:num w:numId="27">
    <w:abstractNumId w:val="8"/>
  </w:num>
  <w:num w:numId="28">
    <w:abstractNumId w:val="8"/>
  </w:num>
  <w:num w:numId="29">
    <w:abstractNumId w:val="10"/>
  </w:num>
  <w:num w:numId="30">
    <w:abstractNumId w:val="8"/>
  </w:num>
  <w:num w:numId="31">
    <w:abstractNumId w:val="8"/>
  </w:num>
  <w:num w:numId="32">
    <w:abstractNumId w:val="8"/>
  </w:num>
  <w:num w:numId="33">
    <w:abstractNumId w:val="8"/>
  </w:num>
  <w:num w:numId="34">
    <w:abstractNumId w:val="8"/>
    <w:lvlOverride w:ilvl="0">
      <w:startOverride w:val="7"/>
    </w:lvlOverride>
  </w:num>
  <w:num w:numId="35">
    <w:abstractNumId w:val="8"/>
  </w:num>
  <w:num w:numId="36">
    <w:abstractNumId w:val="8"/>
    <w:lvlOverride w:ilvl="0">
      <w:startOverride w:val="7"/>
    </w:lvlOverride>
  </w:num>
  <w:num w:numId="37">
    <w:abstractNumId w:val="8"/>
  </w:num>
  <w:num w:numId="38">
    <w:abstractNumId w:val="8"/>
  </w:num>
  <w:num w:numId="39">
    <w:abstractNumId w:val="17"/>
  </w:num>
  <w:num w:numId="40">
    <w:abstractNumId w:val="8"/>
  </w:num>
  <w:num w:numId="41">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D2B"/>
    <w:rsid w:val="000000CA"/>
    <w:rsid w:val="000052DF"/>
    <w:rsid w:val="000076DC"/>
    <w:rsid w:val="00010D39"/>
    <w:rsid w:val="00010E01"/>
    <w:rsid w:val="00010FDD"/>
    <w:rsid w:val="000129A4"/>
    <w:rsid w:val="00012F0C"/>
    <w:rsid w:val="00014F46"/>
    <w:rsid w:val="00016232"/>
    <w:rsid w:val="00020E2D"/>
    <w:rsid w:val="00022F68"/>
    <w:rsid w:val="00023CEB"/>
    <w:rsid w:val="00023E0C"/>
    <w:rsid w:val="00024CC2"/>
    <w:rsid w:val="000272C5"/>
    <w:rsid w:val="00027401"/>
    <w:rsid w:val="00030B07"/>
    <w:rsid w:val="00032308"/>
    <w:rsid w:val="00034732"/>
    <w:rsid w:val="000414E4"/>
    <w:rsid w:val="00045905"/>
    <w:rsid w:val="00047CA9"/>
    <w:rsid w:val="000518AA"/>
    <w:rsid w:val="00052198"/>
    <w:rsid w:val="00052331"/>
    <w:rsid w:val="0005493C"/>
    <w:rsid w:val="00060D70"/>
    <w:rsid w:val="00061E89"/>
    <w:rsid w:val="00062EDA"/>
    <w:rsid w:val="000660D6"/>
    <w:rsid w:val="00070E4B"/>
    <w:rsid w:val="000722DD"/>
    <w:rsid w:val="000807D9"/>
    <w:rsid w:val="0008150F"/>
    <w:rsid w:val="000849DC"/>
    <w:rsid w:val="00086C54"/>
    <w:rsid w:val="000905EF"/>
    <w:rsid w:val="00091565"/>
    <w:rsid w:val="000A0FC3"/>
    <w:rsid w:val="000A11C9"/>
    <w:rsid w:val="000A1D59"/>
    <w:rsid w:val="000A50F9"/>
    <w:rsid w:val="000B216E"/>
    <w:rsid w:val="000B49F7"/>
    <w:rsid w:val="000B56EF"/>
    <w:rsid w:val="000C02E6"/>
    <w:rsid w:val="000C0C9C"/>
    <w:rsid w:val="000C2A15"/>
    <w:rsid w:val="000C5BEA"/>
    <w:rsid w:val="000C69E0"/>
    <w:rsid w:val="000C730C"/>
    <w:rsid w:val="000C7E16"/>
    <w:rsid w:val="000C7FC8"/>
    <w:rsid w:val="000D0DF1"/>
    <w:rsid w:val="000D1833"/>
    <w:rsid w:val="000D201D"/>
    <w:rsid w:val="000D21E7"/>
    <w:rsid w:val="000D2AA7"/>
    <w:rsid w:val="000D2B5C"/>
    <w:rsid w:val="000D57A3"/>
    <w:rsid w:val="000D704B"/>
    <w:rsid w:val="000D7699"/>
    <w:rsid w:val="000E14A5"/>
    <w:rsid w:val="000E2C40"/>
    <w:rsid w:val="000E3C40"/>
    <w:rsid w:val="000E4055"/>
    <w:rsid w:val="000E6AA8"/>
    <w:rsid w:val="000F00F5"/>
    <w:rsid w:val="000F0955"/>
    <w:rsid w:val="000F0D56"/>
    <w:rsid w:val="000F1A07"/>
    <w:rsid w:val="000F2756"/>
    <w:rsid w:val="00102CA5"/>
    <w:rsid w:val="00103021"/>
    <w:rsid w:val="00103464"/>
    <w:rsid w:val="00104D31"/>
    <w:rsid w:val="00110058"/>
    <w:rsid w:val="001128F1"/>
    <w:rsid w:val="00113E2E"/>
    <w:rsid w:val="00113E45"/>
    <w:rsid w:val="001142D7"/>
    <w:rsid w:val="001145F1"/>
    <w:rsid w:val="0011570B"/>
    <w:rsid w:val="00120FED"/>
    <w:rsid w:val="0012421A"/>
    <w:rsid w:val="00126816"/>
    <w:rsid w:val="00132A89"/>
    <w:rsid w:val="00133BDD"/>
    <w:rsid w:val="001349C8"/>
    <w:rsid w:val="00140DF2"/>
    <w:rsid w:val="00141C55"/>
    <w:rsid w:val="001428E4"/>
    <w:rsid w:val="00145B56"/>
    <w:rsid w:val="001506B5"/>
    <w:rsid w:val="00151392"/>
    <w:rsid w:val="0015242D"/>
    <w:rsid w:val="00153FD2"/>
    <w:rsid w:val="0015512C"/>
    <w:rsid w:val="001606CE"/>
    <w:rsid w:val="00161834"/>
    <w:rsid w:val="00162A8E"/>
    <w:rsid w:val="00163DB0"/>
    <w:rsid w:val="001650D0"/>
    <w:rsid w:val="0016548F"/>
    <w:rsid w:val="00165DA5"/>
    <w:rsid w:val="00166929"/>
    <w:rsid w:val="001671C3"/>
    <w:rsid w:val="00170CC2"/>
    <w:rsid w:val="00173A00"/>
    <w:rsid w:val="00180E3B"/>
    <w:rsid w:val="00181242"/>
    <w:rsid w:val="0018207A"/>
    <w:rsid w:val="001930E6"/>
    <w:rsid w:val="001A08F8"/>
    <w:rsid w:val="001A20D0"/>
    <w:rsid w:val="001A3C93"/>
    <w:rsid w:val="001A53AF"/>
    <w:rsid w:val="001A5666"/>
    <w:rsid w:val="001B209F"/>
    <w:rsid w:val="001B6AF1"/>
    <w:rsid w:val="001C02A1"/>
    <w:rsid w:val="001C13BA"/>
    <w:rsid w:val="001C2EA6"/>
    <w:rsid w:val="001C2FDB"/>
    <w:rsid w:val="001C6FCB"/>
    <w:rsid w:val="001C780D"/>
    <w:rsid w:val="001D0DB4"/>
    <w:rsid w:val="001D1F68"/>
    <w:rsid w:val="001D3A43"/>
    <w:rsid w:val="001D4376"/>
    <w:rsid w:val="001D5E46"/>
    <w:rsid w:val="001D61E0"/>
    <w:rsid w:val="001D6B54"/>
    <w:rsid w:val="001D74CB"/>
    <w:rsid w:val="001E030A"/>
    <w:rsid w:val="001E69E2"/>
    <w:rsid w:val="001E7003"/>
    <w:rsid w:val="001F30A7"/>
    <w:rsid w:val="001F4F58"/>
    <w:rsid w:val="001F77C2"/>
    <w:rsid w:val="002017BB"/>
    <w:rsid w:val="00204160"/>
    <w:rsid w:val="00207F41"/>
    <w:rsid w:val="0021272C"/>
    <w:rsid w:val="00215B75"/>
    <w:rsid w:val="002175B0"/>
    <w:rsid w:val="0022127D"/>
    <w:rsid w:val="0022191E"/>
    <w:rsid w:val="00222A25"/>
    <w:rsid w:val="00222AFC"/>
    <w:rsid w:val="00222FD6"/>
    <w:rsid w:val="00231607"/>
    <w:rsid w:val="00233ABE"/>
    <w:rsid w:val="00233AF8"/>
    <w:rsid w:val="0023629D"/>
    <w:rsid w:val="00240122"/>
    <w:rsid w:val="00240439"/>
    <w:rsid w:val="00243BB2"/>
    <w:rsid w:val="00245370"/>
    <w:rsid w:val="00250922"/>
    <w:rsid w:val="00250FC4"/>
    <w:rsid w:val="002512DE"/>
    <w:rsid w:val="0025434C"/>
    <w:rsid w:val="00271470"/>
    <w:rsid w:val="00272EDA"/>
    <w:rsid w:val="0027300A"/>
    <w:rsid w:val="00275640"/>
    <w:rsid w:val="002778B9"/>
    <w:rsid w:val="0028001A"/>
    <w:rsid w:val="00280182"/>
    <w:rsid w:val="00280A48"/>
    <w:rsid w:val="00281076"/>
    <w:rsid w:val="00281D12"/>
    <w:rsid w:val="00284D15"/>
    <w:rsid w:val="00285B4C"/>
    <w:rsid w:val="00286F02"/>
    <w:rsid w:val="002877DC"/>
    <w:rsid w:val="00287B36"/>
    <w:rsid w:val="002917D4"/>
    <w:rsid w:val="002924F3"/>
    <w:rsid w:val="00292ADE"/>
    <w:rsid w:val="00294947"/>
    <w:rsid w:val="002960F8"/>
    <w:rsid w:val="002A0EAA"/>
    <w:rsid w:val="002A1974"/>
    <w:rsid w:val="002A1BA5"/>
    <w:rsid w:val="002A3965"/>
    <w:rsid w:val="002A3EB1"/>
    <w:rsid w:val="002A48D4"/>
    <w:rsid w:val="002A494A"/>
    <w:rsid w:val="002B5206"/>
    <w:rsid w:val="002B5D8B"/>
    <w:rsid w:val="002B6927"/>
    <w:rsid w:val="002B7AB9"/>
    <w:rsid w:val="002C3883"/>
    <w:rsid w:val="002C5B02"/>
    <w:rsid w:val="002C78CE"/>
    <w:rsid w:val="002D1A8A"/>
    <w:rsid w:val="002D3B2A"/>
    <w:rsid w:val="002D6E49"/>
    <w:rsid w:val="002E2EB2"/>
    <w:rsid w:val="002E672E"/>
    <w:rsid w:val="002E7CC5"/>
    <w:rsid w:val="002F052A"/>
    <w:rsid w:val="002F332F"/>
    <w:rsid w:val="002F587C"/>
    <w:rsid w:val="003006FE"/>
    <w:rsid w:val="00302B7D"/>
    <w:rsid w:val="00302CED"/>
    <w:rsid w:val="003036BF"/>
    <w:rsid w:val="00304696"/>
    <w:rsid w:val="00305489"/>
    <w:rsid w:val="00311700"/>
    <w:rsid w:val="003172D5"/>
    <w:rsid w:val="003176D3"/>
    <w:rsid w:val="00317D11"/>
    <w:rsid w:val="0032181D"/>
    <w:rsid w:val="0032258A"/>
    <w:rsid w:val="00323240"/>
    <w:rsid w:val="00323737"/>
    <w:rsid w:val="00327DA8"/>
    <w:rsid w:val="003321C4"/>
    <w:rsid w:val="00333102"/>
    <w:rsid w:val="00333313"/>
    <w:rsid w:val="00334264"/>
    <w:rsid w:val="0033447A"/>
    <w:rsid w:val="00334578"/>
    <w:rsid w:val="003360A4"/>
    <w:rsid w:val="003375F7"/>
    <w:rsid w:val="00344906"/>
    <w:rsid w:val="003459B1"/>
    <w:rsid w:val="00347F4A"/>
    <w:rsid w:val="00350057"/>
    <w:rsid w:val="0035113D"/>
    <w:rsid w:val="00355F4F"/>
    <w:rsid w:val="00357900"/>
    <w:rsid w:val="00361626"/>
    <w:rsid w:val="00365640"/>
    <w:rsid w:val="00370055"/>
    <w:rsid w:val="00375AD6"/>
    <w:rsid w:val="00381853"/>
    <w:rsid w:val="00382784"/>
    <w:rsid w:val="00382A4C"/>
    <w:rsid w:val="00383C9E"/>
    <w:rsid w:val="003854C2"/>
    <w:rsid w:val="00390B57"/>
    <w:rsid w:val="00391CED"/>
    <w:rsid w:val="00392C49"/>
    <w:rsid w:val="00393244"/>
    <w:rsid w:val="0039336A"/>
    <w:rsid w:val="003A0255"/>
    <w:rsid w:val="003A2216"/>
    <w:rsid w:val="003A2A35"/>
    <w:rsid w:val="003A3C88"/>
    <w:rsid w:val="003A4315"/>
    <w:rsid w:val="003A69BF"/>
    <w:rsid w:val="003A7AF2"/>
    <w:rsid w:val="003A7FCD"/>
    <w:rsid w:val="003B29F8"/>
    <w:rsid w:val="003B2DC3"/>
    <w:rsid w:val="003B3DDF"/>
    <w:rsid w:val="003B6171"/>
    <w:rsid w:val="003B6BC8"/>
    <w:rsid w:val="003C48AD"/>
    <w:rsid w:val="003C6BE3"/>
    <w:rsid w:val="003D15FA"/>
    <w:rsid w:val="003D220E"/>
    <w:rsid w:val="003D616D"/>
    <w:rsid w:val="003D76A2"/>
    <w:rsid w:val="003E5D63"/>
    <w:rsid w:val="003E7B3F"/>
    <w:rsid w:val="003F2225"/>
    <w:rsid w:val="003F416E"/>
    <w:rsid w:val="003F57F8"/>
    <w:rsid w:val="003F5FB2"/>
    <w:rsid w:val="003F78CD"/>
    <w:rsid w:val="004025A2"/>
    <w:rsid w:val="00402F79"/>
    <w:rsid w:val="004034E2"/>
    <w:rsid w:val="004051D4"/>
    <w:rsid w:val="00405CCB"/>
    <w:rsid w:val="00405EDF"/>
    <w:rsid w:val="00406BF7"/>
    <w:rsid w:val="004105CE"/>
    <w:rsid w:val="0041282F"/>
    <w:rsid w:val="00413271"/>
    <w:rsid w:val="004151E1"/>
    <w:rsid w:val="004157F7"/>
    <w:rsid w:val="004163D3"/>
    <w:rsid w:val="00423740"/>
    <w:rsid w:val="00424376"/>
    <w:rsid w:val="00426FB3"/>
    <w:rsid w:val="00430CDA"/>
    <w:rsid w:val="00431D2B"/>
    <w:rsid w:val="00432FB9"/>
    <w:rsid w:val="00433FE1"/>
    <w:rsid w:val="00442AB9"/>
    <w:rsid w:val="0044674D"/>
    <w:rsid w:val="00450BBB"/>
    <w:rsid w:val="004603E1"/>
    <w:rsid w:val="00460D02"/>
    <w:rsid w:val="0046185D"/>
    <w:rsid w:val="00461FE2"/>
    <w:rsid w:val="00462F7B"/>
    <w:rsid w:val="0046420D"/>
    <w:rsid w:val="004643A2"/>
    <w:rsid w:val="00466A1C"/>
    <w:rsid w:val="00466F1B"/>
    <w:rsid w:val="00471475"/>
    <w:rsid w:val="00474A6B"/>
    <w:rsid w:val="00477703"/>
    <w:rsid w:val="0047799F"/>
    <w:rsid w:val="00482143"/>
    <w:rsid w:val="004903AF"/>
    <w:rsid w:val="004914ED"/>
    <w:rsid w:val="00492080"/>
    <w:rsid w:val="00493D55"/>
    <w:rsid w:val="00496FDF"/>
    <w:rsid w:val="004A121E"/>
    <w:rsid w:val="004A20B3"/>
    <w:rsid w:val="004A22CC"/>
    <w:rsid w:val="004A2CF2"/>
    <w:rsid w:val="004A3E7B"/>
    <w:rsid w:val="004A47C4"/>
    <w:rsid w:val="004A52BA"/>
    <w:rsid w:val="004A6FF6"/>
    <w:rsid w:val="004B2594"/>
    <w:rsid w:val="004B49DA"/>
    <w:rsid w:val="004B52CA"/>
    <w:rsid w:val="004B75D5"/>
    <w:rsid w:val="004B7989"/>
    <w:rsid w:val="004C11E2"/>
    <w:rsid w:val="004C1DC3"/>
    <w:rsid w:val="004C2CF0"/>
    <w:rsid w:val="004C68D5"/>
    <w:rsid w:val="004C716C"/>
    <w:rsid w:val="004C7BCE"/>
    <w:rsid w:val="004D1301"/>
    <w:rsid w:val="004D2CB3"/>
    <w:rsid w:val="004D507E"/>
    <w:rsid w:val="004D7172"/>
    <w:rsid w:val="004E0276"/>
    <w:rsid w:val="004E20FF"/>
    <w:rsid w:val="004E4344"/>
    <w:rsid w:val="004E4EF3"/>
    <w:rsid w:val="004E5FE8"/>
    <w:rsid w:val="004E72A0"/>
    <w:rsid w:val="004F6AAE"/>
    <w:rsid w:val="004F7037"/>
    <w:rsid w:val="0050012E"/>
    <w:rsid w:val="0050211C"/>
    <w:rsid w:val="00503395"/>
    <w:rsid w:val="005052A1"/>
    <w:rsid w:val="0050621A"/>
    <w:rsid w:val="0050688B"/>
    <w:rsid w:val="00506AC0"/>
    <w:rsid w:val="00511D22"/>
    <w:rsid w:val="005134A0"/>
    <w:rsid w:val="005141A3"/>
    <w:rsid w:val="00514EDA"/>
    <w:rsid w:val="00523D24"/>
    <w:rsid w:val="00525BB0"/>
    <w:rsid w:val="005317DA"/>
    <w:rsid w:val="00533FF9"/>
    <w:rsid w:val="00537858"/>
    <w:rsid w:val="00537C1D"/>
    <w:rsid w:val="005420EA"/>
    <w:rsid w:val="005432D2"/>
    <w:rsid w:val="0054523E"/>
    <w:rsid w:val="00546ED0"/>
    <w:rsid w:val="005470F1"/>
    <w:rsid w:val="005474D3"/>
    <w:rsid w:val="00551FEA"/>
    <w:rsid w:val="005540F8"/>
    <w:rsid w:val="00557147"/>
    <w:rsid w:val="005604D9"/>
    <w:rsid w:val="0056235A"/>
    <w:rsid w:val="00562F56"/>
    <w:rsid w:val="00563FC1"/>
    <w:rsid w:val="005641C0"/>
    <w:rsid w:val="00564EB8"/>
    <w:rsid w:val="00565E09"/>
    <w:rsid w:val="00566254"/>
    <w:rsid w:val="005662A7"/>
    <w:rsid w:val="0056777B"/>
    <w:rsid w:val="00570AC0"/>
    <w:rsid w:val="00571048"/>
    <w:rsid w:val="0057114A"/>
    <w:rsid w:val="00575727"/>
    <w:rsid w:val="00577C46"/>
    <w:rsid w:val="00582B60"/>
    <w:rsid w:val="0058582B"/>
    <w:rsid w:val="00590DD9"/>
    <w:rsid w:val="00591AC3"/>
    <w:rsid w:val="005A02DA"/>
    <w:rsid w:val="005A2233"/>
    <w:rsid w:val="005A2624"/>
    <w:rsid w:val="005A4760"/>
    <w:rsid w:val="005A552E"/>
    <w:rsid w:val="005A5C7A"/>
    <w:rsid w:val="005A640D"/>
    <w:rsid w:val="005B013E"/>
    <w:rsid w:val="005B112E"/>
    <w:rsid w:val="005B61C4"/>
    <w:rsid w:val="005B7768"/>
    <w:rsid w:val="005B7EE2"/>
    <w:rsid w:val="005C128A"/>
    <w:rsid w:val="005C16BB"/>
    <w:rsid w:val="005C7CAA"/>
    <w:rsid w:val="005D00FF"/>
    <w:rsid w:val="005D1B7D"/>
    <w:rsid w:val="005D3D7A"/>
    <w:rsid w:val="005D4E66"/>
    <w:rsid w:val="005D6548"/>
    <w:rsid w:val="005E0725"/>
    <w:rsid w:val="005E0908"/>
    <w:rsid w:val="005E11D2"/>
    <w:rsid w:val="005E3D12"/>
    <w:rsid w:val="005E4F24"/>
    <w:rsid w:val="005E4F3D"/>
    <w:rsid w:val="005E62CB"/>
    <w:rsid w:val="005E6577"/>
    <w:rsid w:val="005E75D2"/>
    <w:rsid w:val="005F0D75"/>
    <w:rsid w:val="005F22E5"/>
    <w:rsid w:val="005F439E"/>
    <w:rsid w:val="005F5FA8"/>
    <w:rsid w:val="005F7497"/>
    <w:rsid w:val="006012E9"/>
    <w:rsid w:val="00603B7F"/>
    <w:rsid w:val="00605ED3"/>
    <w:rsid w:val="00606801"/>
    <w:rsid w:val="00607154"/>
    <w:rsid w:val="00610665"/>
    <w:rsid w:val="00612B36"/>
    <w:rsid w:val="00612E7F"/>
    <w:rsid w:val="00613B37"/>
    <w:rsid w:val="00614041"/>
    <w:rsid w:val="006166E1"/>
    <w:rsid w:val="00617717"/>
    <w:rsid w:val="006177D7"/>
    <w:rsid w:val="006256A6"/>
    <w:rsid w:val="006258B0"/>
    <w:rsid w:val="006264D7"/>
    <w:rsid w:val="00632723"/>
    <w:rsid w:val="006327DE"/>
    <w:rsid w:val="00634103"/>
    <w:rsid w:val="00635C93"/>
    <w:rsid w:val="00642C9F"/>
    <w:rsid w:val="006476E3"/>
    <w:rsid w:val="00652549"/>
    <w:rsid w:val="006559B4"/>
    <w:rsid w:val="0066216B"/>
    <w:rsid w:val="006630AB"/>
    <w:rsid w:val="00663B86"/>
    <w:rsid w:val="00666203"/>
    <w:rsid w:val="00666581"/>
    <w:rsid w:val="0066666D"/>
    <w:rsid w:val="0067338B"/>
    <w:rsid w:val="006810D2"/>
    <w:rsid w:val="00687F19"/>
    <w:rsid w:val="00693D60"/>
    <w:rsid w:val="00697CA1"/>
    <w:rsid w:val="006A071D"/>
    <w:rsid w:val="006A11B1"/>
    <w:rsid w:val="006A63C5"/>
    <w:rsid w:val="006A76B2"/>
    <w:rsid w:val="006B0B41"/>
    <w:rsid w:val="006B2A67"/>
    <w:rsid w:val="006B6D3F"/>
    <w:rsid w:val="006C6AFA"/>
    <w:rsid w:val="006C7317"/>
    <w:rsid w:val="006C773C"/>
    <w:rsid w:val="006C79EA"/>
    <w:rsid w:val="006D3B5F"/>
    <w:rsid w:val="006D6366"/>
    <w:rsid w:val="006E1CBD"/>
    <w:rsid w:val="006E2725"/>
    <w:rsid w:val="006E2947"/>
    <w:rsid w:val="006E344C"/>
    <w:rsid w:val="006E39E8"/>
    <w:rsid w:val="006E6D57"/>
    <w:rsid w:val="006F0BD7"/>
    <w:rsid w:val="006F142E"/>
    <w:rsid w:val="006F152E"/>
    <w:rsid w:val="006F170A"/>
    <w:rsid w:val="006F213F"/>
    <w:rsid w:val="006F51DB"/>
    <w:rsid w:val="006F7400"/>
    <w:rsid w:val="0070122F"/>
    <w:rsid w:val="007039E2"/>
    <w:rsid w:val="007100B4"/>
    <w:rsid w:val="007117EC"/>
    <w:rsid w:val="00711C75"/>
    <w:rsid w:val="00712A20"/>
    <w:rsid w:val="00713CD6"/>
    <w:rsid w:val="0071404E"/>
    <w:rsid w:val="00715C44"/>
    <w:rsid w:val="007169F5"/>
    <w:rsid w:val="00722A82"/>
    <w:rsid w:val="00725B4B"/>
    <w:rsid w:val="007269C5"/>
    <w:rsid w:val="0072743A"/>
    <w:rsid w:val="00731864"/>
    <w:rsid w:val="00733E4D"/>
    <w:rsid w:val="00734348"/>
    <w:rsid w:val="00734623"/>
    <w:rsid w:val="00735DA2"/>
    <w:rsid w:val="00735E33"/>
    <w:rsid w:val="00737889"/>
    <w:rsid w:val="00737C7A"/>
    <w:rsid w:val="0074608B"/>
    <w:rsid w:val="0075199C"/>
    <w:rsid w:val="00753453"/>
    <w:rsid w:val="00753F64"/>
    <w:rsid w:val="007555D5"/>
    <w:rsid w:val="00765D18"/>
    <w:rsid w:val="00766DD2"/>
    <w:rsid w:val="00770A26"/>
    <w:rsid w:val="0078376B"/>
    <w:rsid w:val="00783DB5"/>
    <w:rsid w:val="007843F4"/>
    <w:rsid w:val="00784631"/>
    <w:rsid w:val="00784BE0"/>
    <w:rsid w:val="007869AA"/>
    <w:rsid w:val="00786EAE"/>
    <w:rsid w:val="00787871"/>
    <w:rsid w:val="0079275D"/>
    <w:rsid w:val="007940F3"/>
    <w:rsid w:val="0079417C"/>
    <w:rsid w:val="00796D5C"/>
    <w:rsid w:val="007972D8"/>
    <w:rsid w:val="007973D8"/>
    <w:rsid w:val="007A0F13"/>
    <w:rsid w:val="007A236F"/>
    <w:rsid w:val="007A70A2"/>
    <w:rsid w:val="007B08A9"/>
    <w:rsid w:val="007B4079"/>
    <w:rsid w:val="007B5E4B"/>
    <w:rsid w:val="007B61B3"/>
    <w:rsid w:val="007B76FA"/>
    <w:rsid w:val="007C2AF5"/>
    <w:rsid w:val="007C4779"/>
    <w:rsid w:val="007C66CD"/>
    <w:rsid w:val="007E03A7"/>
    <w:rsid w:val="007E32F2"/>
    <w:rsid w:val="007E524E"/>
    <w:rsid w:val="007F0742"/>
    <w:rsid w:val="007F2C2D"/>
    <w:rsid w:val="007F6662"/>
    <w:rsid w:val="00802EF0"/>
    <w:rsid w:val="00804C97"/>
    <w:rsid w:val="00810B37"/>
    <w:rsid w:val="00813B67"/>
    <w:rsid w:val="00813DDD"/>
    <w:rsid w:val="00814B22"/>
    <w:rsid w:val="008217F3"/>
    <w:rsid w:val="008261E0"/>
    <w:rsid w:val="00830553"/>
    <w:rsid w:val="00832E87"/>
    <w:rsid w:val="00833562"/>
    <w:rsid w:val="00835C0C"/>
    <w:rsid w:val="00835E78"/>
    <w:rsid w:val="008364CD"/>
    <w:rsid w:val="0084201A"/>
    <w:rsid w:val="00843D02"/>
    <w:rsid w:val="0085190F"/>
    <w:rsid w:val="00851E5F"/>
    <w:rsid w:val="00852BBE"/>
    <w:rsid w:val="0085733A"/>
    <w:rsid w:val="00862B9B"/>
    <w:rsid w:val="00863D1F"/>
    <w:rsid w:val="00866993"/>
    <w:rsid w:val="00867B57"/>
    <w:rsid w:val="0087143C"/>
    <w:rsid w:val="0087344F"/>
    <w:rsid w:val="00873A90"/>
    <w:rsid w:val="00873CEE"/>
    <w:rsid w:val="00876776"/>
    <w:rsid w:val="00877058"/>
    <w:rsid w:val="00877289"/>
    <w:rsid w:val="008906E4"/>
    <w:rsid w:val="00890FF2"/>
    <w:rsid w:val="008925AE"/>
    <w:rsid w:val="008A2696"/>
    <w:rsid w:val="008A38DA"/>
    <w:rsid w:val="008A4B37"/>
    <w:rsid w:val="008A507A"/>
    <w:rsid w:val="008A5629"/>
    <w:rsid w:val="008A7CEE"/>
    <w:rsid w:val="008B0090"/>
    <w:rsid w:val="008B0228"/>
    <w:rsid w:val="008B1256"/>
    <w:rsid w:val="008B2EF5"/>
    <w:rsid w:val="008B4305"/>
    <w:rsid w:val="008B498E"/>
    <w:rsid w:val="008B586E"/>
    <w:rsid w:val="008B6587"/>
    <w:rsid w:val="008C2415"/>
    <w:rsid w:val="008C2B13"/>
    <w:rsid w:val="008C3047"/>
    <w:rsid w:val="008C33CC"/>
    <w:rsid w:val="008C55BE"/>
    <w:rsid w:val="008C648B"/>
    <w:rsid w:val="008C7254"/>
    <w:rsid w:val="008D03E2"/>
    <w:rsid w:val="008D1DDC"/>
    <w:rsid w:val="008D340D"/>
    <w:rsid w:val="008D451D"/>
    <w:rsid w:val="008D4CD7"/>
    <w:rsid w:val="008D51D4"/>
    <w:rsid w:val="008E191D"/>
    <w:rsid w:val="008E32F6"/>
    <w:rsid w:val="008E538A"/>
    <w:rsid w:val="008F06A0"/>
    <w:rsid w:val="008F1D7F"/>
    <w:rsid w:val="008F2B69"/>
    <w:rsid w:val="008F3A76"/>
    <w:rsid w:val="0090016B"/>
    <w:rsid w:val="00903579"/>
    <w:rsid w:val="00906354"/>
    <w:rsid w:val="00906CF2"/>
    <w:rsid w:val="00911AE8"/>
    <w:rsid w:val="00911B0A"/>
    <w:rsid w:val="00912B8F"/>
    <w:rsid w:val="0091364C"/>
    <w:rsid w:val="00914160"/>
    <w:rsid w:val="00915F28"/>
    <w:rsid w:val="00917C24"/>
    <w:rsid w:val="00920E14"/>
    <w:rsid w:val="0092325F"/>
    <w:rsid w:val="00927FC6"/>
    <w:rsid w:val="00930187"/>
    <w:rsid w:val="00930FB9"/>
    <w:rsid w:val="009314AC"/>
    <w:rsid w:val="0093216A"/>
    <w:rsid w:val="00932CB4"/>
    <w:rsid w:val="009334F5"/>
    <w:rsid w:val="00934E4F"/>
    <w:rsid w:val="0093566B"/>
    <w:rsid w:val="00945A59"/>
    <w:rsid w:val="0095039A"/>
    <w:rsid w:val="00951A38"/>
    <w:rsid w:val="00952D17"/>
    <w:rsid w:val="009533F8"/>
    <w:rsid w:val="0095355D"/>
    <w:rsid w:val="00955479"/>
    <w:rsid w:val="009601AC"/>
    <w:rsid w:val="00961A17"/>
    <w:rsid w:val="009627BA"/>
    <w:rsid w:val="00963D1B"/>
    <w:rsid w:val="0097023B"/>
    <w:rsid w:val="00970D43"/>
    <w:rsid w:val="0097170A"/>
    <w:rsid w:val="009717C5"/>
    <w:rsid w:val="0097212B"/>
    <w:rsid w:val="0097262B"/>
    <w:rsid w:val="0097287C"/>
    <w:rsid w:val="00972B8A"/>
    <w:rsid w:val="009803AD"/>
    <w:rsid w:val="00980E7D"/>
    <w:rsid w:val="009911DF"/>
    <w:rsid w:val="009922C5"/>
    <w:rsid w:val="009A3A66"/>
    <w:rsid w:val="009A477E"/>
    <w:rsid w:val="009A64E4"/>
    <w:rsid w:val="009B0254"/>
    <w:rsid w:val="009B68C7"/>
    <w:rsid w:val="009C1301"/>
    <w:rsid w:val="009C3A6D"/>
    <w:rsid w:val="009C45CA"/>
    <w:rsid w:val="009C6E8D"/>
    <w:rsid w:val="009C7C6D"/>
    <w:rsid w:val="009F034C"/>
    <w:rsid w:val="009F0788"/>
    <w:rsid w:val="009F2991"/>
    <w:rsid w:val="009F2B74"/>
    <w:rsid w:val="009F3B77"/>
    <w:rsid w:val="009F6F7F"/>
    <w:rsid w:val="00A00C66"/>
    <w:rsid w:val="00A02D39"/>
    <w:rsid w:val="00A054BE"/>
    <w:rsid w:val="00A065BF"/>
    <w:rsid w:val="00A111FA"/>
    <w:rsid w:val="00A14A1D"/>
    <w:rsid w:val="00A16BD5"/>
    <w:rsid w:val="00A23475"/>
    <w:rsid w:val="00A23898"/>
    <w:rsid w:val="00A23E33"/>
    <w:rsid w:val="00A23E58"/>
    <w:rsid w:val="00A252B9"/>
    <w:rsid w:val="00A26271"/>
    <w:rsid w:val="00A26660"/>
    <w:rsid w:val="00A32488"/>
    <w:rsid w:val="00A333A7"/>
    <w:rsid w:val="00A34EE6"/>
    <w:rsid w:val="00A36DBC"/>
    <w:rsid w:val="00A41B74"/>
    <w:rsid w:val="00A41C6A"/>
    <w:rsid w:val="00A41E97"/>
    <w:rsid w:val="00A42F16"/>
    <w:rsid w:val="00A432CA"/>
    <w:rsid w:val="00A469FA"/>
    <w:rsid w:val="00A47505"/>
    <w:rsid w:val="00A47F14"/>
    <w:rsid w:val="00A56F0F"/>
    <w:rsid w:val="00A57888"/>
    <w:rsid w:val="00A646CF"/>
    <w:rsid w:val="00A6559E"/>
    <w:rsid w:val="00A65F0E"/>
    <w:rsid w:val="00A666D3"/>
    <w:rsid w:val="00A704C2"/>
    <w:rsid w:val="00A71E56"/>
    <w:rsid w:val="00A731E7"/>
    <w:rsid w:val="00A74375"/>
    <w:rsid w:val="00A76A86"/>
    <w:rsid w:val="00A80E26"/>
    <w:rsid w:val="00A81D8F"/>
    <w:rsid w:val="00A824A7"/>
    <w:rsid w:val="00A866D6"/>
    <w:rsid w:val="00A873E1"/>
    <w:rsid w:val="00A93923"/>
    <w:rsid w:val="00A943FA"/>
    <w:rsid w:val="00A96A71"/>
    <w:rsid w:val="00A971C0"/>
    <w:rsid w:val="00AA6BF9"/>
    <w:rsid w:val="00AA7454"/>
    <w:rsid w:val="00AB002A"/>
    <w:rsid w:val="00AB55E8"/>
    <w:rsid w:val="00AB5AE1"/>
    <w:rsid w:val="00AB7B8A"/>
    <w:rsid w:val="00AC0F64"/>
    <w:rsid w:val="00AC28A7"/>
    <w:rsid w:val="00AC4B66"/>
    <w:rsid w:val="00AD0AEE"/>
    <w:rsid w:val="00AD5E43"/>
    <w:rsid w:val="00AD714B"/>
    <w:rsid w:val="00AE241F"/>
    <w:rsid w:val="00AE46AD"/>
    <w:rsid w:val="00AE4C6E"/>
    <w:rsid w:val="00AE5645"/>
    <w:rsid w:val="00AE5D25"/>
    <w:rsid w:val="00AE63A4"/>
    <w:rsid w:val="00AF206E"/>
    <w:rsid w:val="00AF4C3D"/>
    <w:rsid w:val="00AF5CA8"/>
    <w:rsid w:val="00AF6BC3"/>
    <w:rsid w:val="00AF769C"/>
    <w:rsid w:val="00B022EE"/>
    <w:rsid w:val="00B02582"/>
    <w:rsid w:val="00B0299F"/>
    <w:rsid w:val="00B06337"/>
    <w:rsid w:val="00B074A4"/>
    <w:rsid w:val="00B10BED"/>
    <w:rsid w:val="00B10D0B"/>
    <w:rsid w:val="00B127A6"/>
    <w:rsid w:val="00B14564"/>
    <w:rsid w:val="00B207E5"/>
    <w:rsid w:val="00B21DFE"/>
    <w:rsid w:val="00B238FF"/>
    <w:rsid w:val="00B2530B"/>
    <w:rsid w:val="00B258CD"/>
    <w:rsid w:val="00B27D32"/>
    <w:rsid w:val="00B27F95"/>
    <w:rsid w:val="00B30352"/>
    <w:rsid w:val="00B3206E"/>
    <w:rsid w:val="00B34A71"/>
    <w:rsid w:val="00B35449"/>
    <w:rsid w:val="00B35847"/>
    <w:rsid w:val="00B36CD7"/>
    <w:rsid w:val="00B371C6"/>
    <w:rsid w:val="00B37D5B"/>
    <w:rsid w:val="00B41409"/>
    <w:rsid w:val="00B41E4B"/>
    <w:rsid w:val="00B41EDE"/>
    <w:rsid w:val="00B42224"/>
    <w:rsid w:val="00B43CFA"/>
    <w:rsid w:val="00B44EBC"/>
    <w:rsid w:val="00B470CA"/>
    <w:rsid w:val="00B51001"/>
    <w:rsid w:val="00B53E93"/>
    <w:rsid w:val="00B55823"/>
    <w:rsid w:val="00B5590D"/>
    <w:rsid w:val="00B567A8"/>
    <w:rsid w:val="00B622E0"/>
    <w:rsid w:val="00B64C93"/>
    <w:rsid w:val="00B65C72"/>
    <w:rsid w:val="00B66C1B"/>
    <w:rsid w:val="00B6750A"/>
    <w:rsid w:val="00B80517"/>
    <w:rsid w:val="00B82885"/>
    <w:rsid w:val="00B8535B"/>
    <w:rsid w:val="00B85BFE"/>
    <w:rsid w:val="00B86577"/>
    <w:rsid w:val="00B873BB"/>
    <w:rsid w:val="00B940DC"/>
    <w:rsid w:val="00BA0368"/>
    <w:rsid w:val="00BA1D2F"/>
    <w:rsid w:val="00BA2804"/>
    <w:rsid w:val="00BA2BBD"/>
    <w:rsid w:val="00BA3978"/>
    <w:rsid w:val="00BA43E7"/>
    <w:rsid w:val="00BA521B"/>
    <w:rsid w:val="00BB1860"/>
    <w:rsid w:val="00BB2894"/>
    <w:rsid w:val="00BB2945"/>
    <w:rsid w:val="00BB3DBE"/>
    <w:rsid w:val="00BB4036"/>
    <w:rsid w:val="00BB6E17"/>
    <w:rsid w:val="00BB7C79"/>
    <w:rsid w:val="00BC1C89"/>
    <w:rsid w:val="00BC28BA"/>
    <w:rsid w:val="00BC2CAC"/>
    <w:rsid w:val="00BC3CD9"/>
    <w:rsid w:val="00BC4184"/>
    <w:rsid w:val="00BC5E78"/>
    <w:rsid w:val="00BD0543"/>
    <w:rsid w:val="00BD60F3"/>
    <w:rsid w:val="00BD68D7"/>
    <w:rsid w:val="00BD7A69"/>
    <w:rsid w:val="00BE09F3"/>
    <w:rsid w:val="00BE609E"/>
    <w:rsid w:val="00BE682B"/>
    <w:rsid w:val="00BE6C03"/>
    <w:rsid w:val="00BE72DC"/>
    <w:rsid w:val="00BF2849"/>
    <w:rsid w:val="00BF2D58"/>
    <w:rsid w:val="00C02BCC"/>
    <w:rsid w:val="00C03578"/>
    <w:rsid w:val="00C06C09"/>
    <w:rsid w:val="00C1376D"/>
    <w:rsid w:val="00C149B7"/>
    <w:rsid w:val="00C170CC"/>
    <w:rsid w:val="00C2022F"/>
    <w:rsid w:val="00C24064"/>
    <w:rsid w:val="00C265F3"/>
    <w:rsid w:val="00C26DD5"/>
    <w:rsid w:val="00C323B4"/>
    <w:rsid w:val="00C35BBA"/>
    <w:rsid w:val="00C36BEC"/>
    <w:rsid w:val="00C36FA5"/>
    <w:rsid w:val="00C37682"/>
    <w:rsid w:val="00C422ED"/>
    <w:rsid w:val="00C42B59"/>
    <w:rsid w:val="00C50B88"/>
    <w:rsid w:val="00C53925"/>
    <w:rsid w:val="00C544CC"/>
    <w:rsid w:val="00C54793"/>
    <w:rsid w:val="00C55735"/>
    <w:rsid w:val="00C56332"/>
    <w:rsid w:val="00C618CC"/>
    <w:rsid w:val="00C6221C"/>
    <w:rsid w:val="00C6585D"/>
    <w:rsid w:val="00C65D16"/>
    <w:rsid w:val="00C66D80"/>
    <w:rsid w:val="00C765E2"/>
    <w:rsid w:val="00C77BC9"/>
    <w:rsid w:val="00C81604"/>
    <w:rsid w:val="00C8549F"/>
    <w:rsid w:val="00C8579D"/>
    <w:rsid w:val="00C8775E"/>
    <w:rsid w:val="00C93386"/>
    <w:rsid w:val="00C934AB"/>
    <w:rsid w:val="00C96632"/>
    <w:rsid w:val="00CA4951"/>
    <w:rsid w:val="00CA50B3"/>
    <w:rsid w:val="00CA6BE6"/>
    <w:rsid w:val="00CA780B"/>
    <w:rsid w:val="00CB04AD"/>
    <w:rsid w:val="00CB1699"/>
    <w:rsid w:val="00CB2146"/>
    <w:rsid w:val="00CB21F4"/>
    <w:rsid w:val="00CB23C2"/>
    <w:rsid w:val="00CB4503"/>
    <w:rsid w:val="00CB590F"/>
    <w:rsid w:val="00CB5C5E"/>
    <w:rsid w:val="00CC0D3E"/>
    <w:rsid w:val="00CC317B"/>
    <w:rsid w:val="00CC53B5"/>
    <w:rsid w:val="00CC66D4"/>
    <w:rsid w:val="00CD06EF"/>
    <w:rsid w:val="00CD0D4C"/>
    <w:rsid w:val="00CD3924"/>
    <w:rsid w:val="00CD4F68"/>
    <w:rsid w:val="00CE430B"/>
    <w:rsid w:val="00CE676A"/>
    <w:rsid w:val="00CF2926"/>
    <w:rsid w:val="00CF3BA8"/>
    <w:rsid w:val="00CF3FB3"/>
    <w:rsid w:val="00CF4AB9"/>
    <w:rsid w:val="00CF4F2D"/>
    <w:rsid w:val="00D02FEB"/>
    <w:rsid w:val="00D03E6B"/>
    <w:rsid w:val="00D066CF"/>
    <w:rsid w:val="00D0700B"/>
    <w:rsid w:val="00D12EF8"/>
    <w:rsid w:val="00D140E5"/>
    <w:rsid w:val="00D1595D"/>
    <w:rsid w:val="00D164EB"/>
    <w:rsid w:val="00D16B1C"/>
    <w:rsid w:val="00D17E3C"/>
    <w:rsid w:val="00D210B2"/>
    <w:rsid w:val="00D303F5"/>
    <w:rsid w:val="00D30E56"/>
    <w:rsid w:val="00D316C6"/>
    <w:rsid w:val="00D31E4C"/>
    <w:rsid w:val="00D33896"/>
    <w:rsid w:val="00D35561"/>
    <w:rsid w:val="00D35730"/>
    <w:rsid w:val="00D37383"/>
    <w:rsid w:val="00D379DE"/>
    <w:rsid w:val="00D4164D"/>
    <w:rsid w:val="00D41E84"/>
    <w:rsid w:val="00D42C82"/>
    <w:rsid w:val="00D46F93"/>
    <w:rsid w:val="00D47002"/>
    <w:rsid w:val="00D47A03"/>
    <w:rsid w:val="00D50463"/>
    <w:rsid w:val="00D510F2"/>
    <w:rsid w:val="00D52C1D"/>
    <w:rsid w:val="00D567E5"/>
    <w:rsid w:val="00D657E3"/>
    <w:rsid w:val="00D66028"/>
    <w:rsid w:val="00D6747D"/>
    <w:rsid w:val="00D76052"/>
    <w:rsid w:val="00D800F3"/>
    <w:rsid w:val="00D820EB"/>
    <w:rsid w:val="00D83D8B"/>
    <w:rsid w:val="00D844EA"/>
    <w:rsid w:val="00D846BD"/>
    <w:rsid w:val="00D8529C"/>
    <w:rsid w:val="00D86BDA"/>
    <w:rsid w:val="00D9068A"/>
    <w:rsid w:val="00D91D36"/>
    <w:rsid w:val="00D924F2"/>
    <w:rsid w:val="00D96E58"/>
    <w:rsid w:val="00DA11BD"/>
    <w:rsid w:val="00DA1678"/>
    <w:rsid w:val="00DA21EC"/>
    <w:rsid w:val="00DB0A5F"/>
    <w:rsid w:val="00DB37C9"/>
    <w:rsid w:val="00DB40BA"/>
    <w:rsid w:val="00DB6E05"/>
    <w:rsid w:val="00DB75E3"/>
    <w:rsid w:val="00DC0D79"/>
    <w:rsid w:val="00DC1D81"/>
    <w:rsid w:val="00DC638C"/>
    <w:rsid w:val="00DC6810"/>
    <w:rsid w:val="00DD057A"/>
    <w:rsid w:val="00DD1512"/>
    <w:rsid w:val="00DD1905"/>
    <w:rsid w:val="00DD4D4C"/>
    <w:rsid w:val="00DD5ACC"/>
    <w:rsid w:val="00DD6CD8"/>
    <w:rsid w:val="00DD7AC4"/>
    <w:rsid w:val="00DE3D59"/>
    <w:rsid w:val="00DE6973"/>
    <w:rsid w:val="00DE729B"/>
    <w:rsid w:val="00E0094C"/>
    <w:rsid w:val="00E03736"/>
    <w:rsid w:val="00E04FEB"/>
    <w:rsid w:val="00E072E9"/>
    <w:rsid w:val="00E07846"/>
    <w:rsid w:val="00E1046A"/>
    <w:rsid w:val="00E12FF9"/>
    <w:rsid w:val="00E13B69"/>
    <w:rsid w:val="00E2247B"/>
    <w:rsid w:val="00E24474"/>
    <w:rsid w:val="00E24E64"/>
    <w:rsid w:val="00E260B9"/>
    <w:rsid w:val="00E26362"/>
    <w:rsid w:val="00E31820"/>
    <w:rsid w:val="00E31ADD"/>
    <w:rsid w:val="00E32C33"/>
    <w:rsid w:val="00E33E07"/>
    <w:rsid w:val="00E34206"/>
    <w:rsid w:val="00E360CD"/>
    <w:rsid w:val="00E4083F"/>
    <w:rsid w:val="00E414FA"/>
    <w:rsid w:val="00E4415E"/>
    <w:rsid w:val="00E44497"/>
    <w:rsid w:val="00E449FE"/>
    <w:rsid w:val="00E45FBC"/>
    <w:rsid w:val="00E50F1E"/>
    <w:rsid w:val="00E50F3C"/>
    <w:rsid w:val="00E528C8"/>
    <w:rsid w:val="00E535C2"/>
    <w:rsid w:val="00E54E0E"/>
    <w:rsid w:val="00E63380"/>
    <w:rsid w:val="00E635B4"/>
    <w:rsid w:val="00E639AA"/>
    <w:rsid w:val="00E65698"/>
    <w:rsid w:val="00E72CC7"/>
    <w:rsid w:val="00E7458D"/>
    <w:rsid w:val="00E748F1"/>
    <w:rsid w:val="00E80715"/>
    <w:rsid w:val="00E8341F"/>
    <w:rsid w:val="00E847A5"/>
    <w:rsid w:val="00E85411"/>
    <w:rsid w:val="00E86F7F"/>
    <w:rsid w:val="00E87027"/>
    <w:rsid w:val="00E90D27"/>
    <w:rsid w:val="00E929DC"/>
    <w:rsid w:val="00E933CD"/>
    <w:rsid w:val="00E945E5"/>
    <w:rsid w:val="00E96527"/>
    <w:rsid w:val="00E96A18"/>
    <w:rsid w:val="00EA0C67"/>
    <w:rsid w:val="00EA4D0C"/>
    <w:rsid w:val="00EA5A4A"/>
    <w:rsid w:val="00EB0155"/>
    <w:rsid w:val="00EB0ADD"/>
    <w:rsid w:val="00EB12D4"/>
    <w:rsid w:val="00EB5DDB"/>
    <w:rsid w:val="00EB73DF"/>
    <w:rsid w:val="00EC0CE0"/>
    <w:rsid w:val="00EC5459"/>
    <w:rsid w:val="00ED4D1C"/>
    <w:rsid w:val="00ED5F0F"/>
    <w:rsid w:val="00EE1B0E"/>
    <w:rsid w:val="00EE2B96"/>
    <w:rsid w:val="00EE2D10"/>
    <w:rsid w:val="00EE386C"/>
    <w:rsid w:val="00EE4C0B"/>
    <w:rsid w:val="00EE6269"/>
    <w:rsid w:val="00EE7363"/>
    <w:rsid w:val="00EE76B3"/>
    <w:rsid w:val="00EF174B"/>
    <w:rsid w:val="00EF2EA8"/>
    <w:rsid w:val="00EF3B7F"/>
    <w:rsid w:val="00EF506A"/>
    <w:rsid w:val="00F02617"/>
    <w:rsid w:val="00F0311D"/>
    <w:rsid w:val="00F0354F"/>
    <w:rsid w:val="00F06B74"/>
    <w:rsid w:val="00F107C3"/>
    <w:rsid w:val="00F10DFF"/>
    <w:rsid w:val="00F10EB5"/>
    <w:rsid w:val="00F11276"/>
    <w:rsid w:val="00F116DD"/>
    <w:rsid w:val="00F11D34"/>
    <w:rsid w:val="00F125D4"/>
    <w:rsid w:val="00F177BC"/>
    <w:rsid w:val="00F20075"/>
    <w:rsid w:val="00F22505"/>
    <w:rsid w:val="00F233A0"/>
    <w:rsid w:val="00F26688"/>
    <w:rsid w:val="00F26A60"/>
    <w:rsid w:val="00F272BA"/>
    <w:rsid w:val="00F30D93"/>
    <w:rsid w:val="00F31968"/>
    <w:rsid w:val="00F319BB"/>
    <w:rsid w:val="00F3344D"/>
    <w:rsid w:val="00F3419D"/>
    <w:rsid w:val="00F34FC1"/>
    <w:rsid w:val="00F350D8"/>
    <w:rsid w:val="00F37B5D"/>
    <w:rsid w:val="00F426C4"/>
    <w:rsid w:val="00F44559"/>
    <w:rsid w:val="00F4484A"/>
    <w:rsid w:val="00F45890"/>
    <w:rsid w:val="00F460A3"/>
    <w:rsid w:val="00F50E4F"/>
    <w:rsid w:val="00F52467"/>
    <w:rsid w:val="00F549EB"/>
    <w:rsid w:val="00F56C8E"/>
    <w:rsid w:val="00F6014E"/>
    <w:rsid w:val="00F60600"/>
    <w:rsid w:val="00F6165D"/>
    <w:rsid w:val="00F64256"/>
    <w:rsid w:val="00F649AF"/>
    <w:rsid w:val="00F64C5F"/>
    <w:rsid w:val="00F65995"/>
    <w:rsid w:val="00F67AA4"/>
    <w:rsid w:val="00F73A2C"/>
    <w:rsid w:val="00F75C3A"/>
    <w:rsid w:val="00F774A9"/>
    <w:rsid w:val="00F77DC4"/>
    <w:rsid w:val="00F80AEC"/>
    <w:rsid w:val="00F82827"/>
    <w:rsid w:val="00F87727"/>
    <w:rsid w:val="00F919B5"/>
    <w:rsid w:val="00F9382F"/>
    <w:rsid w:val="00F94C3D"/>
    <w:rsid w:val="00F94F4C"/>
    <w:rsid w:val="00F95BD0"/>
    <w:rsid w:val="00F9795D"/>
    <w:rsid w:val="00FA1C1C"/>
    <w:rsid w:val="00FA2598"/>
    <w:rsid w:val="00FA25FC"/>
    <w:rsid w:val="00FA4D5F"/>
    <w:rsid w:val="00FA5997"/>
    <w:rsid w:val="00FA6052"/>
    <w:rsid w:val="00FA6DAC"/>
    <w:rsid w:val="00FB2EA1"/>
    <w:rsid w:val="00FB4DA2"/>
    <w:rsid w:val="00FB74E0"/>
    <w:rsid w:val="00FC24CC"/>
    <w:rsid w:val="00FC2D68"/>
    <w:rsid w:val="00FC2D75"/>
    <w:rsid w:val="00FC3328"/>
    <w:rsid w:val="00FC357F"/>
    <w:rsid w:val="00FC4088"/>
    <w:rsid w:val="00FC4FEA"/>
    <w:rsid w:val="00FC6264"/>
    <w:rsid w:val="00FC78A6"/>
    <w:rsid w:val="00FD33BD"/>
    <w:rsid w:val="00FD35BC"/>
    <w:rsid w:val="00FD36E3"/>
    <w:rsid w:val="00FD3B23"/>
    <w:rsid w:val="00FD5E59"/>
    <w:rsid w:val="00FD7B1D"/>
    <w:rsid w:val="00FE012E"/>
    <w:rsid w:val="00FE225E"/>
    <w:rsid w:val="00FE2A43"/>
    <w:rsid w:val="00FF1E0E"/>
    <w:rsid w:val="00FF502F"/>
    <w:rsid w:val="00FF50E9"/>
    <w:rsid w:val="00FF643E"/>
    <w:rsid w:val="00FF769F"/>
    <w:rsid w:val="6A803A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431D2B"/>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38"/>
      </w:numPr>
      <w:outlineLvl w:val="0"/>
    </w:pPr>
    <w:rPr>
      <w:b/>
      <w:bCs/>
    </w:rPr>
  </w:style>
  <w:style w:type="paragraph" w:styleId="Heading2">
    <w:name w:val="heading 2"/>
    <w:basedOn w:val="Normal"/>
    <w:link w:val="Heading2Char"/>
    <w:uiPriority w:val="99"/>
    <w:qFormat/>
    <w:rsid w:val="00431D2B"/>
    <w:pPr>
      <w:numPr>
        <w:ilvl w:val="1"/>
        <w:numId w:val="38"/>
      </w:numPr>
      <w:outlineLvl w:val="1"/>
    </w:pPr>
    <w:rPr>
      <w:b/>
      <w:bCs/>
    </w:rPr>
  </w:style>
  <w:style w:type="paragraph" w:styleId="Heading3">
    <w:name w:val="heading 3"/>
    <w:basedOn w:val="Normal"/>
    <w:link w:val="Heading3Char"/>
    <w:uiPriority w:val="99"/>
    <w:qFormat/>
    <w:rsid w:val="00431D2B"/>
    <w:pPr>
      <w:numPr>
        <w:ilvl w:val="2"/>
        <w:numId w:val="38"/>
      </w:numPr>
      <w:tabs>
        <w:tab w:val="left" w:pos="1077"/>
      </w:tabs>
      <w:outlineLvl w:val="2"/>
    </w:pPr>
  </w:style>
  <w:style w:type="paragraph" w:styleId="Heading4">
    <w:name w:val="heading 4"/>
    <w:basedOn w:val="Normal"/>
    <w:link w:val="Heading4Char"/>
    <w:uiPriority w:val="99"/>
    <w:qFormat/>
    <w:rsid w:val="00431D2B"/>
    <w:pPr>
      <w:numPr>
        <w:ilvl w:val="3"/>
        <w:numId w:val="38"/>
      </w:numPr>
      <w:outlineLvl w:val="3"/>
    </w:pPr>
  </w:style>
  <w:style w:type="paragraph" w:styleId="Heading5">
    <w:name w:val="heading 5"/>
    <w:basedOn w:val="Normal"/>
    <w:link w:val="Heading5Char"/>
    <w:uiPriority w:val="99"/>
    <w:qFormat/>
    <w:rsid w:val="00431D2B"/>
    <w:pPr>
      <w:numPr>
        <w:ilvl w:val="4"/>
        <w:numId w:val="38"/>
      </w:numPr>
      <w:tabs>
        <w:tab w:val="left" w:pos="1792"/>
      </w:tabs>
      <w:outlineLvl w:val="4"/>
    </w:pPr>
  </w:style>
  <w:style w:type="paragraph" w:styleId="Heading6">
    <w:name w:val="heading 6"/>
    <w:basedOn w:val="Normal"/>
    <w:link w:val="Heading6Char"/>
    <w:uiPriority w:val="99"/>
    <w:qFormat/>
    <w:rsid w:val="00431D2B"/>
    <w:pPr>
      <w:numPr>
        <w:ilvl w:val="5"/>
        <w:numId w:val="38"/>
      </w:numPr>
      <w:outlineLvl w:val="5"/>
    </w:pPr>
  </w:style>
  <w:style w:type="paragraph" w:styleId="Heading7">
    <w:name w:val="heading 7"/>
    <w:basedOn w:val="Normal"/>
    <w:link w:val="Heading7Char"/>
    <w:uiPriority w:val="99"/>
    <w:qFormat/>
    <w:rsid w:val="00431D2B"/>
    <w:pPr>
      <w:numPr>
        <w:ilvl w:val="6"/>
        <w:numId w:val="38"/>
      </w:numPr>
      <w:outlineLvl w:val="6"/>
    </w:pPr>
  </w:style>
  <w:style w:type="paragraph" w:styleId="Heading8">
    <w:name w:val="heading 8"/>
    <w:basedOn w:val="Normal"/>
    <w:link w:val="Heading8Char"/>
    <w:uiPriority w:val="99"/>
    <w:qFormat/>
    <w:rsid w:val="00431D2B"/>
    <w:pPr>
      <w:numPr>
        <w:ilvl w:val="7"/>
        <w:numId w:val="38"/>
      </w:numPr>
      <w:outlineLvl w:val="7"/>
    </w:pPr>
  </w:style>
  <w:style w:type="paragraph" w:styleId="Heading9">
    <w:name w:val="heading 9"/>
    <w:basedOn w:val="Normal"/>
    <w:link w:val="Heading9Char"/>
    <w:uiPriority w:val="99"/>
    <w:qFormat/>
    <w:rsid w:val="00431D2B"/>
    <w:pPr>
      <w:numPr>
        <w:ilvl w:val="8"/>
        <w:numId w:val="3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rsid w:val="0078376B"/>
    <w:pPr>
      <w:numPr>
        <w:numId w:val="11"/>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en-US" w:eastAsia="en-US"/>
    </w:rPr>
  </w:style>
  <w:style w:type="character" w:customStyle="1" w:styleId="Body3Char">
    <w:name w:val="Body 3 Char"/>
    <w:basedOn w:val="DefaultParagraphFont"/>
    <w:uiPriority w:val="99"/>
    <w:rsid w:val="00AD0AEE"/>
    <w:rPr>
      <w:rFonts w:ascii="Tahoma" w:hAnsi="Tahoma" w:cs="Tahoma"/>
      <w:lang w:val="en-US"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 w:type="character" w:customStyle="1" w:styleId="ms-rtefontface-12">
    <w:name w:val="ms-rtefontface-12"/>
    <w:basedOn w:val="DefaultParagraphFont"/>
    <w:rsid w:val="0050621A"/>
    <w:rPr>
      <w:rFonts w:cs="Times New Roman"/>
    </w:rPr>
  </w:style>
  <w:style w:type="character" w:styleId="Strong">
    <w:name w:val="Strong"/>
    <w:basedOn w:val="DefaultParagraphFont"/>
    <w:uiPriority w:val="22"/>
    <w:qFormat/>
    <w:rsid w:val="0050621A"/>
    <w:rPr>
      <w:rFonts w:cs="Times New Roman"/>
      <w:b/>
      <w:bCs/>
    </w:rPr>
  </w:style>
  <w:style w:type="character" w:styleId="Emphasis">
    <w:name w:val="Emphasis"/>
    <w:basedOn w:val="DefaultParagraphFont"/>
    <w:uiPriority w:val="20"/>
    <w:qFormat/>
    <w:rsid w:val="00AF4C3D"/>
    <w:rPr>
      <w:rFonts w:cs="Times New Roman"/>
      <w:i/>
      <w:iCs/>
    </w:rPr>
  </w:style>
  <w:style w:type="paragraph" w:customStyle="1" w:styleId="Body3">
    <w:name w:val="Body 3"/>
    <w:basedOn w:val="Normal"/>
    <w:rsid w:val="00CA6BE6"/>
    <w:pPr>
      <w:ind w:left="1077"/>
    </w:pPr>
  </w:style>
  <w:style w:type="character" w:customStyle="1" w:styleId="Mention1">
    <w:name w:val="Mention1"/>
    <w:basedOn w:val="DefaultParagraphFont"/>
    <w:uiPriority w:val="99"/>
    <w:semiHidden/>
    <w:unhideWhenUsed/>
    <w:rsid w:val="00715C44"/>
    <w:rPr>
      <w:rFonts w:cs="Times New Roman"/>
      <w:color w:val="2B579A"/>
      <w:shd w:val="clear" w:color="auto" w:fill="E6E6E6"/>
    </w:rPr>
  </w:style>
  <w:style w:type="character" w:customStyle="1" w:styleId="UnresolvedMention1">
    <w:name w:val="Unresolved Mention1"/>
    <w:basedOn w:val="DefaultParagraphFont"/>
    <w:uiPriority w:val="99"/>
    <w:semiHidden/>
    <w:unhideWhenUsed/>
    <w:rsid w:val="0075199C"/>
    <w:rPr>
      <w:rFonts w:cs="Times New Roman"/>
      <w:color w:val="605E5C"/>
      <w:shd w:val="clear" w:color="auto" w:fill="E1DFDD"/>
    </w:rPr>
  </w:style>
  <w:style w:type="character" w:customStyle="1" w:styleId="x-hidden-focus">
    <w:name w:val="x-hidden-focus"/>
    <w:basedOn w:val="DefaultParagraphFont"/>
    <w:rsid w:val="008C2B1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470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microsoft.com/en-us/visualstudio/releases/2019/redistribution" TargetMode="External"/><Relationship Id="rId12" Type="http://schemas.openxmlformats.org/officeDocument/2006/relationships/hyperlink" Target="https://support.microsof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crosoft.com/exporting" TargetMode="External"/><Relationship Id="rId5" Type="http://schemas.openxmlformats.org/officeDocument/2006/relationships/footnotes" Target="footnotes.xml"/><Relationship Id="rId10" Type="http://schemas.openxmlformats.org/officeDocument/2006/relationships/hyperlink" Target="http://www.howtotell.com" TargetMode="External"/><Relationship Id="rId4" Type="http://schemas.openxmlformats.org/officeDocument/2006/relationships/webSettings" Target="webSettings.xml"/><Relationship Id="rId9" Type="http://schemas.openxmlformats.org/officeDocument/2006/relationships/hyperlink" Target="https://docs.microsoft.com/en-us/legal/gdp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3992</Words>
  <Characters>22760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2019-03-11T23:03:00Z</dcterms:created>
  <dcterms:modified xsi:type="dcterms:W3CDTF">2019-03-27T15:53:00Z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2019-03-27T15:53:07.6674113Z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a725ea2f-0e3f-4824-9f9f-cdf6158165b5</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