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BBCD6" w14:textId="77777777" w:rsidR="00F15EA7" w:rsidRPr="00895672" w:rsidRDefault="00895672">
      <w:pPr>
        <w:pStyle w:val="HeadingEULA"/>
        <w:widowControl w:val="0"/>
        <w:rPr>
          <w:rFonts w:eastAsia="SimSun"/>
          <w:sz w:val="19"/>
          <w:szCs w:val="19"/>
          <w:lang w:val="de-DE"/>
        </w:rPr>
      </w:pPr>
      <w:bookmarkStart w:id="0" w:name="_GoBack"/>
      <w:bookmarkEnd w:id="0"/>
      <w:r>
        <w:rPr>
          <w:rFonts w:eastAsia="Tahoma"/>
          <w:sz w:val="19"/>
          <w:szCs w:val="19"/>
          <w:lang w:val="de-DE"/>
        </w:rPr>
        <w:t>MICROSOFT-SOFTWARE-LIZENZBEDINGUNGEN</w:t>
      </w:r>
    </w:p>
    <w:p w14:paraId="70D81A82" w14:textId="00D919DA" w:rsidR="00F15EA7" w:rsidRPr="00895672" w:rsidRDefault="00895672">
      <w:pPr>
        <w:pStyle w:val="HeadingSoftwareTitle"/>
        <w:widowControl w:val="0"/>
        <w:rPr>
          <w:rFonts w:eastAsia="SimSun"/>
          <w:sz w:val="19"/>
          <w:szCs w:val="19"/>
          <w:lang w:val="de-DE"/>
        </w:rPr>
      </w:pPr>
      <w:r>
        <w:rPr>
          <w:rFonts w:eastAsia="Tahoma"/>
          <w:sz w:val="19"/>
          <w:szCs w:val="19"/>
          <w:lang w:val="de-DE"/>
        </w:rPr>
        <w:t xml:space="preserve">MICROSOFT VISUAL STUDIO 2019 TOOLS, ADD-ONs und ERWEITERUNGEN  </w:t>
      </w:r>
    </w:p>
    <w:p w14:paraId="2D7DD2FB" w14:textId="77777777" w:rsidR="00F15EA7" w:rsidRPr="00895672" w:rsidRDefault="00895672">
      <w:pPr>
        <w:pStyle w:val="Preamble"/>
        <w:widowControl w:val="0"/>
        <w:rPr>
          <w:rFonts w:eastAsia="SimSun"/>
          <w:b w:val="0"/>
          <w:bCs w:val="0"/>
          <w:lang w:val="de-DE"/>
        </w:rPr>
      </w:pPr>
      <w:r>
        <w:rPr>
          <w:rFonts w:eastAsia="Tahoma"/>
          <w:b w:val="0"/>
          <w:bCs w:val="0"/>
          <w:lang w:val="de-DE"/>
        </w:rPr>
        <w:t>Diese Lizenzbestimmungen stellen eine Vereinbarung zwischen Ihnen und der Microsoft Corporation (bzw. abhängig von Ihrem Wohnsitz einem ihrer Affiliate-Partner) dar. Sie gelten für die oben angeführte Software. Die Bestimmungen gelten ebenso für jegliche von Microsoft angebotenen Dienste oder Aktualisierungen für die Software, sofern diesen keine anderen Bestimmungen beiliegen.</w:t>
      </w:r>
    </w:p>
    <w:p w14:paraId="4F13B46F" w14:textId="77777777" w:rsidR="00F15EA7" w:rsidRPr="00895672" w:rsidRDefault="00895672">
      <w:pPr>
        <w:pStyle w:val="PreambleBorderAbove"/>
        <w:widowControl w:val="0"/>
        <w:rPr>
          <w:rFonts w:eastAsia="SimSun"/>
          <w:lang w:val="de-DE"/>
        </w:rPr>
      </w:pPr>
      <w:r>
        <w:rPr>
          <w:rFonts w:eastAsia="Tahoma"/>
          <w:lang w:val="de-DE"/>
        </w:rPr>
        <w:t>WENN SIE DIESE LIZENZBESTIMMUNGEN EINHALTEN, VERFÜGEN SIE ÜBER DIE NACHFOLGEND AUFGEFÜHRTEN RECHTE.</w:t>
      </w:r>
    </w:p>
    <w:p w14:paraId="41FDEA94" w14:textId="77777777" w:rsidR="00B406AF" w:rsidRPr="00657F79" w:rsidRDefault="00895672">
      <w:pPr>
        <w:pStyle w:val="Heading1"/>
        <w:widowControl w:val="0"/>
        <w:rPr>
          <w:rFonts w:eastAsia="SimSun"/>
          <w:b w:val="0"/>
          <w:bCs w:val="0"/>
        </w:rPr>
      </w:pPr>
      <w:r>
        <w:rPr>
          <w:rFonts w:eastAsia="Tahoma"/>
          <w:lang w:val="de-DE"/>
        </w:rPr>
        <w:t xml:space="preserve">INSTALLATIONS- UND NUTZUNGSRECHTE.   </w:t>
      </w:r>
    </w:p>
    <w:p w14:paraId="451D0AF4" w14:textId="77777777" w:rsidR="00A665F9" w:rsidRPr="00895672" w:rsidRDefault="00895672" w:rsidP="00094609">
      <w:pPr>
        <w:pStyle w:val="Heading2"/>
        <w:numPr>
          <w:ilvl w:val="0"/>
          <w:numId w:val="0"/>
        </w:numPr>
        <w:ind w:left="357"/>
        <w:rPr>
          <w:rStyle w:val="Body2Char"/>
          <w:rFonts w:eastAsia="SimSun"/>
          <w:b w:val="0"/>
          <w:bCs w:val="0"/>
          <w:lang w:val="de-DE"/>
        </w:rPr>
      </w:pPr>
      <w:r>
        <w:rPr>
          <w:rStyle w:val="Body2Char"/>
          <w:rFonts w:eastAsia="Tahoma"/>
          <w:b w:val="0"/>
          <w:bCs w:val="0"/>
          <w:lang w:val="de-DE"/>
        </w:rPr>
        <w:t>Sie sind berechtigt, eine beliebige Anzahl an Kopien der Software zu installieren und zu verwenden, um diese ausschließlich zu verwenden mit</w:t>
      </w:r>
    </w:p>
    <w:p w14:paraId="063A0EA8" w14:textId="6F491012" w:rsidR="00A665F9" w:rsidRPr="00657F79" w:rsidRDefault="00895672" w:rsidP="00A665F9">
      <w:pPr>
        <w:pStyle w:val="Heading2"/>
        <w:numPr>
          <w:ilvl w:val="0"/>
          <w:numId w:val="18"/>
        </w:numPr>
        <w:rPr>
          <w:rStyle w:val="Body2Char"/>
          <w:rFonts w:eastAsia="SimSun"/>
          <w:b w:val="0"/>
          <w:bCs w:val="0"/>
        </w:rPr>
      </w:pPr>
      <w:r>
        <w:rPr>
          <w:rStyle w:val="Body2Char"/>
          <w:rFonts w:eastAsia="Tahoma"/>
          <w:b w:val="0"/>
          <w:bCs w:val="0"/>
          <w:lang w:val="de-DE"/>
        </w:rPr>
        <w:t xml:space="preserve">Visual Studio Community </w:t>
      </w:r>
    </w:p>
    <w:p w14:paraId="7C50F89A" w14:textId="60FA63F2" w:rsidR="00A665F9" w:rsidRPr="00657F79" w:rsidRDefault="00895672" w:rsidP="00A665F9">
      <w:pPr>
        <w:pStyle w:val="Heading2"/>
        <w:numPr>
          <w:ilvl w:val="0"/>
          <w:numId w:val="18"/>
        </w:numPr>
        <w:rPr>
          <w:rStyle w:val="Body2Char"/>
          <w:rFonts w:eastAsia="SimSun"/>
          <w:b w:val="0"/>
          <w:bCs w:val="0"/>
        </w:rPr>
      </w:pPr>
      <w:r>
        <w:rPr>
          <w:rStyle w:val="Body2Char"/>
          <w:rFonts w:eastAsia="Tahoma"/>
          <w:b w:val="0"/>
          <w:bCs w:val="0"/>
          <w:lang w:val="de-DE"/>
        </w:rPr>
        <w:t xml:space="preserve">Visual Studio Professional  </w:t>
      </w:r>
    </w:p>
    <w:p w14:paraId="495E2747" w14:textId="77777777" w:rsidR="00A665F9" w:rsidRPr="00657F79" w:rsidRDefault="00895672" w:rsidP="00A665F9">
      <w:pPr>
        <w:pStyle w:val="Heading2"/>
        <w:numPr>
          <w:ilvl w:val="0"/>
          <w:numId w:val="18"/>
        </w:numPr>
        <w:rPr>
          <w:rStyle w:val="Body2Char"/>
          <w:rFonts w:eastAsia="SimSun"/>
          <w:b w:val="0"/>
          <w:bCs w:val="0"/>
        </w:rPr>
      </w:pPr>
      <w:r>
        <w:rPr>
          <w:rStyle w:val="Body2Char"/>
          <w:rFonts w:eastAsia="Tahoma"/>
          <w:b w:val="0"/>
          <w:bCs w:val="0"/>
          <w:lang w:val="de-DE"/>
        </w:rPr>
        <w:t xml:space="preserve">Visual Studio Enterprise </w:t>
      </w:r>
    </w:p>
    <w:p w14:paraId="3C15A808" w14:textId="77777777" w:rsidR="00A665F9" w:rsidRPr="00657F79" w:rsidRDefault="00895672" w:rsidP="00A665F9">
      <w:pPr>
        <w:pStyle w:val="Heading2"/>
        <w:numPr>
          <w:ilvl w:val="0"/>
          <w:numId w:val="18"/>
        </w:numPr>
        <w:rPr>
          <w:rStyle w:val="Body2Char"/>
          <w:rFonts w:eastAsia="SimSun"/>
          <w:b w:val="0"/>
          <w:bCs w:val="0"/>
        </w:rPr>
      </w:pPr>
      <w:r>
        <w:rPr>
          <w:rStyle w:val="Body2Char"/>
          <w:rFonts w:eastAsia="Tahoma"/>
          <w:b w:val="0"/>
          <w:bCs w:val="0"/>
          <w:lang w:val="de-DE"/>
        </w:rPr>
        <w:t xml:space="preserve">Visual Studio Code </w:t>
      </w:r>
    </w:p>
    <w:p w14:paraId="25DC218F" w14:textId="77777777" w:rsidR="0054177A" w:rsidRPr="00657F79" w:rsidRDefault="00895672">
      <w:pPr>
        <w:pStyle w:val="Heading1"/>
        <w:widowControl w:val="0"/>
        <w:rPr>
          <w:rStyle w:val="Body2Char"/>
          <w:rFonts w:eastAsia="SimSun"/>
          <w:b w:val="0"/>
          <w:bCs w:val="0"/>
        </w:rPr>
      </w:pPr>
      <w:r>
        <w:rPr>
          <w:rFonts w:eastAsia="Tahoma"/>
          <w:lang w:val="de-DE"/>
        </w:rPr>
        <w:t>BESTIMMUNGEN FÜR SPEZIFISCHE KOMPONENTEN.</w:t>
      </w:r>
    </w:p>
    <w:p w14:paraId="45156E01" w14:textId="5F7178E9" w:rsidR="0054177A" w:rsidRPr="00895672" w:rsidRDefault="00895672" w:rsidP="0054177A">
      <w:pPr>
        <w:pStyle w:val="Heading2"/>
        <w:rPr>
          <w:rFonts w:eastAsia="SimSun"/>
          <w:b w:val="0"/>
          <w:lang w:val="de-DE"/>
        </w:rPr>
      </w:pPr>
      <w:r w:rsidRPr="001F6B16">
        <w:rPr>
          <w:rFonts w:eastAsia="Tahoma"/>
        </w:rPr>
        <w:t>Microsoft-</w:t>
      </w:r>
      <w:proofErr w:type="spellStart"/>
      <w:r w:rsidRPr="001F6B16">
        <w:rPr>
          <w:rFonts w:eastAsia="Tahoma"/>
        </w:rPr>
        <w:t>Plattformen</w:t>
      </w:r>
      <w:proofErr w:type="spellEnd"/>
      <w:r w:rsidRPr="001F6B16">
        <w:rPr>
          <w:rFonts w:eastAsia="Tahoma"/>
        </w:rPr>
        <w:t xml:space="preserve">.  </w:t>
      </w:r>
      <w:r w:rsidRPr="001F6B16">
        <w:rPr>
          <w:rFonts w:eastAsia="Tahoma"/>
          <w:b w:val="0"/>
          <w:bCs w:val="0"/>
        </w:rPr>
        <w:t xml:space="preserve">Die Software </w:t>
      </w:r>
      <w:proofErr w:type="spellStart"/>
      <w:r w:rsidRPr="001F6B16">
        <w:rPr>
          <w:rFonts w:eastAsia="Tahoma"/>
          <w:b w:val="0"/>
          <w:bCs w:val="0"/>
        </w:rPr>
        <w:t>kann</w:t>
      </w:r>
      <w:proofErr w:type="spellEnd"/>
      <w:r w:rsidRPr="001F6B16">
        <w:rPr>
          <w:rFonts w:eastAsia="Tahoma"/>
          <w:b w:val="0"/>
          <w:bCs w:val="0"/>
        </w:rPr>
        <w:t xml:space="preserve"> </w:t>
      </w:r>
      <w:proofErr w:type="spellStart"/>
      <w:r w:rsidRPr="001F6B16">
        <w:rPr>
          <w:rFonts w:eastAsia="Tahoma"/>
          <w:b w:val="0"/>
          <w:bCs w:val="0"/>
        </w:rPr>
        <w:t>Komponenten</w:t>
      </w:r>
      <w:proofErr w:type="spellEnd"/>
      <w:r w:rsidRPr="001F6B16">
        <w:rPr>
          <w:rFonts w:eastAsia="Tahoma"/>
          <w:b w:val="0"/>
          <w:bCs w:val="0"/>
        </w:rPr>
        <w:t xml:space="preserve"> </w:t>
      </w:r>
      <w:proofErr w:type="spellStart"/>
      <w:r w:rsidRPr="001F6B16">
        <w:rPr>
          <w:rFonts w:eastAsia="Tahoma"/>
          <w:b w:val="0"/>
          <w:bCs w:val="0"/>
        </w:rPr>
        <w:t>aus</w:t>
      </w:r>
      <w:proofErr w:type="spellEnd"/>
      <w:r w:rsidRPr="001F6B16">
        <w:rPr>
          <w:rFonts w:eastAsia="Tahoma"/>
          <w:b w:val="0"/>
          <w:bCs w:val="0"/>
        </w:rPr>
        <w:t xml:space="preserve"> Microsoft Windows, Microsoft Windows Server, Microsoft SQL Server, Microsoft Exchange, Microsoft Office </w:t>
      </w:r>
      <w:proofErr w:type="spellStart"/>
      <w:r w:rsidRPr="001F6B16">
        <w:rPr>
          <w:rFonts w:eastAsia="Tahoma"/>
          <w:b w:val="0"/>
          <w:bCs w:val="0"/>
        </w:rPr>
        <w:t>oder</w:t>
      </w:r>
      <w:proofErr w:type="spellEnd"/>
      <w:r w:rsidRPr="001F6B16">
        <w:rPr>
          <w:rFonts w:eastAsia="Tahoma"/>
          <w:b w:val="0"/>
          <w:bCs w:val="0"/>
        </w:rPr>
        <w:t xml:space="preserve"> Microsoft </w:t>
      </w:r>
      <w:proofErr w:type="spellStart"/>
      <w:r w:rsidRPr="001F6B16">
        <w:rPr>
          <w:rFonts w:eastAsia="Tahoma"/>
          <w:b w:val="0"/>
          <w:bCs w:val="0"/>
        </w:rPr>
        <w:t>Sharepoint</w:t>
      </w:r>
      <w:proofErr w:type="spellEnd"/>
      <w:r w:rsidRPr="001F6B16">
        <w:rPr>
          <w:rFonts w:eastAsia="Tahoma"/>
          <w:b w:val="0"/>
          <w:bCs w:val="0"/>
        </w:rPr>
        <w:t xml:space="preserve"> </w:t>
      </w:r>
      <w:proofErr w:type="spellStart"/>
      <w:r w:rsidRPr="001F6B16">
        <w:rPr>
          <w:rFonts w:eastAsia="Tahoma"/>
          <w:b w:val="0"/>
          <w:bCs w:val="0"/>
        </w:rPr>
        <w:t>enthalten</w:t>
      </w:r>
      <w:proofErr w:type="spellEnd"/>
      <w:r w:rsidRPr="001F6B16">
        <w:rPr>
          <w:rFonts w:eastAsia="Tahoma"/>
          <w:b w:val="0"/>
          <w:bCs w:val="0"/>
        </w:rPr>
        <w:t xml:space="preserve">. </w:t>
      </w:r>
      <w:r>
        <w:rPr>
          <w:rFonts w:eastAsia="Tahoma"/>
          <w:b w:val="0"/>
          <w:bCs w:val="0"/>
          <w:lang w:val="de-DE"/>
        </w:rPr>
        <w:t>Diese Komponenten unterliegen gesonderten Vereinbarungen und eigenen Produkt-Support-Richtlinien, die im</w:t>
      </w:r>
      <w:r>
        <w:rPr>
          <w:rFonts w:ascii="Garamond" w:eastAsia="Garamond" w:hAnsi="Garamond"/>
          <w:b w:val="0"/>
          <w:bCs w:val="0"/>
          <w:color w:val="002060"/>
          <w:lang w:val="de-DE"/>
        </w:rPr>
        <w:t xml:space="preserve"> </w:t>
      </w:r>
      <w:r>
        <w:rPr>
          <w:rFonts w:eastAsia="Tahoma"/>
          <w:b w:val="0"/>
          <w:bCs w:val="0"/>
          <w:lang w:val="de-DE"/>
        </w:rPr>
        <w:t>Microsoft-Ordner „Lizenzen“ der Software beschrieben sind, welche zur Anwendung kommen, es sei denn, die Lizenzbedingungen für diese Komponenten sind im zugehörigen Installationsverzeichnis enthalten.</w:t>
      </w:r>
    </w:p>
    <w:p w14:paraId="6229F3BA" w14:textId="64B9912F" w:rsidR="0011022C" w:rsidRPr="00895672" w:rsidRDefault="00895672" w:rsidP="0011022C">
      <w:pPr>
        <w:pStyle w:val="Heading2"/>
        <w:rPr>
          <w:b w:val="0"/>
          <w:lang w:val="de-DE"/>
        </w:rPr>
      </w:pPr>
      <w:r>
        <w:rPr>
          <w:rFonts w:eastAsia="Tahoma"/>
          <w:lang w:val="de-DE"/>
        </w:rPr>
        <w:t xml:space="preserve">Komponenten von Dritten. </w:t>
      </w:r>
      <w:r>
        <w:rPr>
          <w:rFonts w:eastAsia="Tahoma"/>
          <w:b w:val="0"/>
          <w:bCs w:val="0"/>
          <w:lang w:val="de-DE"/>
        </w:rPr>
        <w:t xml:space="preserve">Diese Software kann Komponenten Dritter enthalten, die gesonderten rechtlichen Anmerkungen oder anderen Verträgen unterliegen, wie in den der Software beiliegenden ThirdPartyNotices-Dateien ggf. beschrieben ist.  </w:t>
      </w:r>
    </w:p>
    <w:p w14:paraId="3E03ABC4" w14:textId="46435D62" w:rsidR="00657F79" w:rsidRPr="00657F79" w:rsidRDefault="00895672" w:rsidP="0011022C">
      <w:pPr>
        <w:pStyle w:val="Heading2"/>
        <w:rPr>
          <w:b w:val="0"/>
        </w:rPr>
      </w:pPr>
      <w:r>
        <w:rPr>
          <w:rFonts w:eastAsia="Tahoma"/>
          <w:lang w:val="de-DE"/>
        </w:rPr>
        <w:t>Paket-Manager.</w:t>
      </w:r>
      <w:r>
        <w:rPr>
          <w:rFonts w:eastAsia="Tahoma"/>
          <w:b w:val="0"/>
          <w:bCs w:val="0"/>
          <w:lang w:val="de-DE"/>
        </w:rPr>
        <w:t xml:space="preserve"> Die Software enthält Paket-Manager wie NuGet, die es Ihnen erlauben, andere Softwarepakete von Microsoft und Dritten zur Nutzung mit Ihren Anwendungen herunterzuladen. Diese Pakete unterliegen ihren eigenen Lizenzen und nicht diesen Lizenzbestimmungen. Microsoft übernimmt weder Vertrieb, Lizenzierung oder Gewährleistungen für Drittanbieterpakete.</w:t>
      </w:r>
    </w:p>
    <w:p w14:paraId="7E781ED4" w14:textId="77777777" w:rsidR="00282039" w:rsidRPr="00657F79" w:rsidRDefault="00895672">
      <w:pPr>
        <w:pStyle w:val="Heading1"/>
        <w:widowControl w:val="0"/>
        <w:rPr>
          <w:b w:val="0"/>
        </w:rPr>
      </w:pPr>
      <w:r>
        <w:rPr>
          <w:rFonts w:eastAsia="Tahoma"/>
          <w:lang w:val="de-DE"/>
        </w:rPr>
        <w:t xml:space="preserve">DATEN.  </w:t>
      </w:r>
    </w:p>
    <w:p w14:paraId="6143994F" w14:textId="18D824AC" w:rsidR="0054177A" w:rsidRPr="00895672" w:rsidRDefault="00895672" w:rsidP="00282039">
      <w:pPr>
        <w:pStyle w:val="Heading2"/>
        <w:rPr>
          <w:b w:val="0"/>
          <w:lang w:val="de-DE"/>
        </w:rPr>
      </w:pPr>
      <w:r>
        <w:rPr>
          <w:rFonts w:eastAsia="Tahoma"/>
          <w:lang w:val="de-DE"/>
        </w:rPr>
        <w:t>Datenerfassung.</w:t>
      </w:r>
      <w:r>
        <w:rPr>
          <w:rFonts w:eastAsia="Tahoma"/>
          <w:b w:val="0"/>
          <w:bCs w:val="0"/>
          <w:lang w:val="de-DE"/>
        </w:rPr>
        <w:t xml:space="preserve"> Die Software erhebt möglicherweise Informationen über Sie und Ihre Verwendung der Software und sendet sie an Microsoft. Microsoft kann diese Informationen verwenden, um unsere Produkte und Dienste bereitzustellen und zu verbessern.  Sie können sich gegen viele dieser Szenarios entscheiden, jedoch nicht gegen alle, wie in der Softwaredokumentation beschrieben.  Die Software besitzt </w:t>
      </w:r>
      <w:r>
        <w:rPr>
          <w:rFonts w:eastAsia="Tahoma"/>
          <w:b w:val="0"/>
          <w:bCs w:val="0"/>
          <w:color w:val="000000"/>
          <w:lang w:val="de-DE"/>
        </w:rPr>
        <w:t>auch einige Funktionen, mit denen Sie und Microsoft Informationen über die Nutzer Ihrer Anwendungen sammeln können.</w:t>
      </w:r>
      <w:r>
        <w:rPr>
          <w:rFonts w:eastAsia="Tahoma"/>
          <w:b w:val="0"/>
          <w:bCs w:val="0"/>
          <w:lang w:val="de-DE"/>
        </w:rPr>
        <w:t xml:space="preserve"> Wenn Sie diese Funktionen verwenden, müssen Sie geltendes Recht einhalten, einschließlich der entsprechenden Benutzerhinweise Ihrer Anwendungen. Sie sollten außerdem </w:t>
      </w:r>
      <w:r>
        <w:rPr>
          <w:rFonts w:eastAsia="Tahoma"/>
          <w:b w:val="0"/>
          <w:bCs w:val="0"/>
          <w:color w:val="000000"/>
          <w:lang w:val="de-DE"/>
        </w:rPr>
        <w:t xml:space="preserve">den Benutzern eine Kopie der Datenschutzerklärung von Microsoft zur Verfügung stellen. Die Microsoft-Datenschutzerklärung finden Sie unter </w:t>
      </w:r>
      <w:hyperlink r:id="rId7" w:history="1">
        <w:r>
          <w:rPr>
            <w:rFonts w:eastAsia="Tahoma"/>
            <w:b w:val="0"/>
            <w:bCs w:val="0"/>
            <w:color w:val="0000FF"/>
            <w:u w:val="single"/>
            <w:lang w:val="de-DE"/>
          </w:rPr>
          <w:t>https://go.microsoft.com/fwlink/?LinkID=824704</w:t>
        </w:r>
      </w:hyperlink>
      <w:r>
        <w:rPr>
          <w:rFonts w:eastAsia="Tahoma"/>
          <w:b w:val="0"/>
          <w:bCs w:val="0"/>
          <w:lang w:val="de-DE"/>
        </w:rPr>
        <w:t>. Mehr über Datensammlung und deren Nutzung finden Sie in der Softwaredokumentation und in unserer Datenschutzerklärung. Durch die Nutzung der Software erklären Sie sich mit diesen Praktiken einverstanden.</w:t>
      </w:r>
    </w:p>
    <w:p w14:paraId="795D53EC" w14:textId="264023AE" w:rsidR="00282039" w:rsidRPr="00895672" w:rsidRDefault="00895672" w:rsidP="00282039">
      <w:pPr>
        <w:pStyle w:val="Heading2"/>
        <w:rPr>
          <w:b w:val="0"/>
          <w:lang w:val="de-DE"/>
        </w:rPr>
      </w:pPr>
      <w:r>
        <w:rPr>
          <w:rFonts w:eastAsia="Tahoma"/>
          <w:lang w:val="de-DE"/>
        </w:rPr>
        <w:t>Verarbeitung personenbezogener Daten.</w:t>
      </w:r>
      <w:r>
        <w:rPr>
          <w:rFonts w:eastAsia="Tahoma"/>
          <w:b w:val="0"/>
          <w:bCs w:val="0"/>
          <w:lang w:val="de-DE"/>
        </w:rPr>
        <w:t xml:space="preserve"> Soweit Microsoft im Zusammenhang mit der Software als Auftragsverarbeiter oder Unterauftragsverarbeiter von personenbezogenen Daten auftritt, geht Microsoft im Rahmen der Datenschutz-Grundverordnung der Europäischen Union zum 25. Mai 2018 allen Kunden gegenüber die Verpflichtungen gemäß den Bestimmungen für Onlinedienste ein, die unter </w:t>
      </w:r>
      <w:hyperlink r:id="rId8" w:history="1">
        <w:r>
          <w:rPr>
            <w:rFonts w:eastAsia="Tahoma" w:cs="Times New Roman"/>
            <w:b w:val="0"/>
            <w:bCs w:val="0"/>
            <w:color w:val="0000FF"/>
            <w:u w:val="single"/>
            <w:lang w:val="de-DE"/>
          </w:rPr>
          <w:t>https://docs.microsoft.com/en-us/legal/gdpr</w:t>
        </w:r>
      </w:hyperlink>
      <w:r>
        <w:rPr>
          <w:rFonts w:eastAsia="Tahoma"/>
          <w:b w:val="0"/>
          <w:bCs w:val="0"/>
          <w:lang w:val="de-DE"/>
        </w:rPr>
        <w:t xml:space="preserve"> verfügbar sind.</w:t>
      </w:r>
    </w:p>
    <w:p w14:paraId="0C6977FA" w14:textId="7E7B7795" w:rsidR="00F15EA7" w:rsidRPr="00657F79" w:rsidRDefault="00895672">
      <w:pPr>
        <w:pStyle w:val="Heading1"/>
        <w:widowControl w:val="0"/>
        <w:rPr>
          <w:rFonts w:eastAsia="SimSun"/>
          <w:b w:val="0"/>
          <w:bCs w:val="0"/>
        </w:rPr>
      </w:pPr>
      <w:r>
        <w:rPr>
          <w:rFonts w:eastAsia="Tahoma"/>
          <w:lang w:val="de-DE"/>
        </w:rPr>
        <w:t>LIZENZUMFANG.</w:t>
      </w:r>
      <w:r>
        <w:rPr>
          <w:rFonts w:eastAsia="Tahoma"/>
          <w:b w:val="0"/>
          <w:bCs w:val="0"/>
          <w:lang w:val="de-DE"/>
        </w:rPr>
        <w:t xml:space="preserve"> Die Software wird lizenziert, nicht verkauft. Diese Lizenzbestimmungen gewähren Ihnen lediglich eingeschränkte Nutzungsrechte an der Software. Microsoft behält sich alle anderen Rechte vor. Sie dürfen die Software nur wie in diesen Lizenzbestimmungen ausdrücklich gestattet nutzen, es sei denn, das anwendbare Recht gibt Ihnen ungeachtet dieser Einschränkung umfassendere Rechte. Dabei sind Sie verpflichtet, alle technischen Beschränkungen der Software einzuhalten, die Ihnen nur spezielle Verwendungen gestatten. Des Weiteren ist Ihnen untersagt</w:t>
      </w:r>
    </w:p>
    <w:p w14:paraId="452C7362" w14:textId="77777777" w:rsidR="00F15EA7" w:rsidRPr="00895672" w:rsidRDefault="00895672">
      <w:pPr>
        <w:pStyle w:val="Bullet2"/>
        <w:widowControl w:val="0"/>
        <w:rPr>
          <w:rFonts w:eastAsia="SimSun"/>
          <w:lang w:val="de-DE"/>
        </w:rPr>
      </w:pPr>
      <w:r>
        <w:rPr>
          <w:rFonts w:eastAsia="Tahoma"/>
          <w:lang w:val="de-DE"/>
        </w:rPr>
        <w:t>technische Beschränkungen der Software zu umgehen;</w:t>
      </w:r>
    </w:p>
    <w:p w14:paraId="55534DF8" w14:textId="77777777" w:rsidR="00F15EA7" w:rsidRPr="00895672" w:rsidRDefault="00895672">
      <w:pPr>
        <w:pStyle w:val="Bullet2"/>
        <w:widowControl w:val="0"/>
        <w:rPr>
          <w:rFonts w:eastAsia="SimSun"/>
          <w:lang w:val="de-DE"/>
        </w:rPr>
      </w:pPr>
      <w:r>
        <w:rPr>
          <w:rFonts w:eastAsia="Tahoma"/>
          <w:lang w:val="de-DE"/>
        </w:rPr>
        <w:t xml:space="preserve">die Software zurückzuentwickeln, zu dekompilieren oder zu disassemblieren oder anderweitig zu versuchen, den </w:t>
      </w:r>
      <w:r>
        <w:rPr>
          <w:rFonts w:eastAsia="Tahoma"/>
          <w:lang w:val="de-DE"/>
        </w:rPr>
        <w:lastRenderedPageBreak/>
        <w:t>Quellcode für die Software abzuleiten, es sei denn, dass und nur insoweit dies aufgrund von Lizenzierungsbedingungen für Dritte vorgesehen ist, die die Verwendung von in der Software enthaltenen Open-Source-Komponenten regeln;</w:t>
      </w:r>
    </w:p>
    <w:p w14:paraId="77E2F4FD" w14:textId="77777777" w:rsidR="00FD293A" w:rsidRPr="00895672" w:rsidRDefault="00895672">
      <w:pPr>
        <w:pStyle w:val="Bullet2"/>
        <w:widowControl w:val="0"/>
        <w:rPr>
          <w:rFonts w:eastAsia="SimSun"/>
          <w:lang w:val="de-DE"/>
        </w:rPr>
      </w:pPr>
      <w:r>
        <w:rPr>
          <w:rFonts w:eastAsia="Tahoma"/>
          <w:lang w:val="de-DE"/>
        </w:rPr>
        <w:t xml:space="preserve">Mitteilungen der Firma Microsoft oder ihrer Lieferanten in der Software zu entfernen, zu minimieren, zu blockieren oder zu verändern, </w:t>
      </w:r>
    </w:p>
    <w:p w14:paraId="58DD7C34" w14:textId="61A79A0B" w:rsidR="000E462E" w:rsidRPr="00895672" w:rsidRDefault="00895672">
      <w:pPr>
        <w:pStyle w:val="Bullet2"/>
        <w:widowControl w:val="0"/>
        <w:rPr>
          <w:rFonts w:eastAsia="SimSun"/>
          <w:lang w:val="de-DE"/>
        </w:rPr>
      </w:pPr>
      <w:r>
        <w:rPr>
          <w:rFonts w:eastAsia="Tahoma"/>
          <w:lang w:val="de-DE"/>
        </w:rPr>
        <w:t xml:space="preserve">die Software auf eine Weise zu verwenden, die gegen das Gesetz verstößt, </w:t>
      </w:r>
    </w:p>
    <w:p w14:paraId="43F2BF1E" w14:textId="75CD8F34" w:rsidR="00094609" w:rsidRPr="00895672" w:rsidRDefault="00895672">
      <w:pPr>
        <w:pStyle w:val="Bullet2"/>
        <w:widowControl w:val="0"/>
        <w:rPr>
          <w:rFonts w:eastAsia="SimSun"/>
          <w:lang w:val="de-DE"/>
        </w:rPr>
      </w:pPr>
      <w:r>
        <w:rPr>
          <w:rFonts w:eastAsia="Tahoma"/>
          <w:lang w:val="de-DE"/>
        </w:rPr>
        <w:t xml:space="preserve">die Software gemeinsam zu nutzen, zu veröffentlichen, zu vermieten oder zu leasen; oder </w:t>
      </w:r>
    </w:p>
    <w:p w14:paraId="529AAEC6" w14:textId="0C623402" w:rsidR="00F15EA7" w:rsidRPr="00895672" w:rsidRDefault="00895672">
      <w:pPr>
        <w:pStyle w:val="Bullet2"/>
        <w:widowControl w:val="0"/>
        <w:rPr>
          <w:rFonts w:eastAsia="SimSun"/>
          <w:lang w:val="de-DE"/>
        </w:rPr>
      </w:pPr>
      <w:r>
        <w:rPr>
          <w:rFonts w:eastAsia="Tahoma"/>
          <w:lang w:val="de-DE"/>
        </w:rPr>
        <w:t>die Software als eigenständiges Angebot zur Verfügung stellen oder sie mit einer anderen Ihrer Anwendungen für die Nutzung oder die Übertragung der Software oder dieser Vereinbarung durch andere zu kombinieren.</w:t>
      </w:r>
    </w:p>
    <w:p w14:paraId="132FC9B5" w14:textId="77777777" w:rsidR="00F15EA7" w:rsidRPr="00895672" w:rsidRDefault="00895672">
      <w:pPr>
        <w:pStyle w:val="Heading1"/>
        <w:widowControl w:val="0"/>
        <w:rPr>
          <w:rStyle w:val="Hyperlink"/>
          <w:rFonts w:eastAsia="SimSun" w:cs="Tahoma"/>
          <w:b w:val="0"/>
          <w:bCs w:val="0"/>
          <w:color w:val="auto"/>
          <w:u w:val="none"/>
          <w:lang w:val="de-DE"/>
        </w:rPr>
      </w:pPr>
      <w:r>
        <w:rPr>
          <w:rFonts w:eastAsia="Tahoma"/>
          <w:lang w:val="de-DE"/>
        </w:rPr>
        <w:t>EXPORTBESCHRÄNKUNGEN.</w:t>
      </w:r>
      <w:r>
        <w:rPr>
          <w:rFonts w:eastAsia="Tahoma"/>
          <w:b w:val="0"/>
          <w:bCs w:val="0"/>
          <w:lang w:val="de-DE"/>
        </w:rPr>
        <w:t xml:space="preserve"> Sie sind verpflichtet, alle nationalen und internationalen Exportgesetze und Exportbestimmungen einzuhalten, die für die Software gelten und auch Beschränkungen in Bezug auf Bestimmungsorte, Endbenutzer und die Endnutzung enthalten. Weitere Informationen zu Ausfuhrbeschränkungen finden Sie unter </w:t>
      </w:r>
      <w:hyperlink r:id="rId9" w:history="1">
        <w:r>
          <w:rPr>
            <w:rFonts w:eastAsia="Tahoma"/>
            <w:b w:val="0"/>
            <w:bCs w:val="0"/>
            <w:color w:val="0000FF"/>
            <w:u w:val="single"/>
            <w:lang w:val="de-DE"/>
          </w:rPr>
          <w:t>www.microsoft.com/exporting</w:t>
        </w:r>
      </w:hyperlink>
      <w:r>
        <w:rPr>
          <w:rFonts w:eastAsia="Tahoma"/>
          <w:b w:val="0"/>
          <w:bCs w:val="0"/>
          <w:lang w:val="de-DE"/>
        </w:rPr>
        <w:t xml:space="preserve">. </w:t>
      </w:r>
    </w:p>
    <w:p w14:paraId="2B59EE2F" w14:textId="1E9CE7CC" w:rsidR="00F15EA7" w:rsidRPr="00895672" w:rsidRDefault="00895672">
      <w:pPr>
        <w:pStyle w:val="Heading1"/>
        <w:widowControl w:val="0"/>
        <w:rPr>
          <w:rFonts w:eastAsia="SimSun"/>
          <w:b w:val="0"/>
          <w:bCs w:val="0"/>
          <w:lang w:val="de-DE"/>
        </w:rPr>
      </w:pPr>
      <w:r>
        <w:rPr>
          <w:rFonts w:eastAsia="Tahoma"/>
          <w:lang w:val="de-DE"/>
        </w:rPr>
        <w:t xml:space="preserve">SUPPORTLEISTUNGEN. </w:t>
      </w:r>
      <w:r>
        <w:rPr>
          <w:rFonts w:eastAsia="Tahoma"/>
          <w:b w:val="0"/>
          <w:bCs w:val="0"/>
          <w:lang w:val="de-DE"/>
        </w:rPr>
        <w:t>Da diese Software „wie besehen“ verkauft wird, stellen wir für diese möglicherweise keine Supportleistungen zur Verfügung.</w:t>
      </w:r>
    </w:p>
    <w:p w14:paraId="34135B37" w14:textId="77777777" w:rsidR="00F15EA7" w:rsidRPr="00895672" w:rsidRDefault="00895672">
      <w:pPr>
        <w:pStyle w:val="Heading1"/>
        <w:widowControl w:val="0"/>
        <w:rPr>
          <w:rFonts w:eastAsia="SimSun"/>
          <w:b w:val="0"/>
          <w:bCs w:val="0"/>
          <w:lang w:val="de-DE"/>
        </w:rPr>
      </w:pPr>
      <w:r>
        <w:rPr>
          <w:rFonts w:eastAsia="Tahoma"/>
          <w:lang w:val="de-DE"/>
        </w:rPr>
        <w:t>GESAMTVEREINBARUNG.</w:t>
      </w:r>
      <w:r>
        <w:rPr>
          <w:rFonts w:eastAsia="Tahoma"/>
          <w:b w:val="0"/>
          <w:bCs w:val="0"/>
          <w:lang w:val="de-DE"/>
        </w:rPr>
        <w:t xml:space="preserve"> Diese Vereinbarung sowie die Bestimmungen für von Ihnen genutzte Ergänzungen, Aktualisierungen, internetbasierte Dienste und Supportleistungen stellen die Gesamtvereinbarung über die Software und die Supportleistungen dar.</w:t>
      </w:r>
    </w:p>
    <w:p w14:paraId="659F1429" w14:textId="77777777" w:rsidR="00F15EA7" w:rsidRPr="00895672" w:rsidRDefault="00895672">
      <w:pPr>
        <w:pStyle w:val="Heading1"/>
        <w:widowControl w:val="0"/>
        <w:ind w:left="360" w:hanging="360"/>
        <w:rPr>
          <w:rFonts w:eastAsia="SimSun"/>
          <w:lang w:val="de-DE"/>
        </w:rPr>
      </w:pPr>
      <w:r>
        <w:rPr>
          <w:rFonts w:eastAsia="Tahoma"/>
          <w:lang w:val="de-DE"/>
        </w:rPr>
        <w:t xml:space="preserve">ANWENDBARES RECHT. </w:t>
      </w:r>
      <w:r>
        <w:rPr>
          <w:rFonts w:eastAsia="Tahoma"/>
          <w:b w:val="0"/>
          <w:bCs w:val="0"/>
          <w:lang w:val="de-DE"/>
        </w:rPr>
        <w:t>Wenn Sie die Software in den USA erworben haben, regeln die Gesetze des Bundesstaates Washington die Auslegung dieser Vereinbarung sowie Ansprüche, die aus einer Vertragsverletzung entstehen, und die Gesetze des Bundesstaates, in dem Sie leben, regeln alle anderen Ansprüche. Wenn Sie die Software in einem anderen Land erworben haben, gelten die Gesetze dieses Landes.</w:t>
      </w:r>
    </w:p>
    <w:p w14:paraId="22D5582A" w14:textId="37038FD6" w:rsidR="00E400F3" w:rsidRPr="00895672" w:rsidRDefault="00895672" w:rsidP="00E400F3">
      <w:pPr>
        <w:pStyle w:val="Heading1"/>
        <w:tabs>
          <w:tab w:val="clear" w:pos="360"/>
          <w:tab w:val="num" w:pos="540"/>
        </w:tabs>
        <w:ind w:left="360" w:hanging="360"/>
        <w:rPr>
          <w:b w:val="0"/>
          <w:lang w:val="de-DE"/>
        </w:rPr>
      </w:pPr>
      <w:r>
        <w:rPr>
          <w:rFonts w:eastAsia="Tahoma"/>
          <w:lang w:val="de-DE"/>
        </w:rPr>
        <w:t xml:space="preserve">VERBRAUCHERRECHTE, REGIONALE VARIANTEN. </w:t>
      </w:r>
      <w:r>
        <w:rPr>
          <w:rFonts w:eastAsia="Tahoma"/>
          <w:b w:val="0"/>
          <w:bCs w:val="0"/>
          <w:lang w:val="de-DE"/>
        </w:rPr>
        <w:t>Diese Lizenzbestimmungen beschreiben bestimmte gesetzliche Rechte. Möglicherweise sehen die Gesetze Ihres Staates oder Landes andere Rechte vor, einschließlich Verbraucherrechte. Möglicherweise haben Sie auch Rechte gegenüber der Partei, von der Sie die Software erworben haben. Diese Vereinbarung ändert diese anderen Rechte nicht, wenn die Gesetze Ihres Bundesstaates oder Landes dies nicht gestatten. Wenn Sie die Software beispielsweise in einer der unten genannten Regionen erworben haben oder zwingendes Recht des Landes Anwendung findet, gelten die folgenden Bestimmungen für Sie:</w:t>
      </w:r>
    </w:p>
    <w:p w14:paraId="6DA412FB" w14:textId="77777777" w:rsidR="00E400F3" w:rsidRPr="00895672" w:rsidRDefault="00895672" w:rsidP="00E400F3">
      <w:pPr>
        <w:pStyle w:val="Heading2"/>
        <w:numPr>
          <w:ilvl w:val="0"/>
          <w:numId w:val="15"/>
        </w:numPr>
        <w:rPr>
          <w:b w:val="0"/>
          <w:lang w:val="de-DE"/>
        </w:rPr>
      </w:pPr>
      <w:r>
        <w:rPr>
          <w:rFonts w:eastAsia="Tahoma"/>
          <w:lang w:val="de-DE"/>
        </w:rPr>
        <w:t xml:space="preserve">Australien. </w:t>
      </w:r>
      <w:r>
        <w:rPr>
          <w:rFonts w:eastAsia="Tahoma"/>
          <w:b w:val="0"/>
          <w:bCs w:val="0"/>
          <w:lang w:val="de-DE"/>
        </w:rPr>
        <w:t>Für Sie gelten die gesetzlichen Garantien gemäß des Australian Consumer Law und diese Vereinbarung hat in keiner Weise die Absicht, diese Rechte einzuschränken.</w:t>
      </w:r>
    </w:p>
    <w:p w14:paraId="4A790B36" w14:textId="64C88C8E" w:rsidR="00E400F3" w:rsidRPr="00895672" w:rsidRDefault="00895672" w:rsidP="00E400F3">
      <w:pPr>
        <w:pStyle w:val="Heading2"/>
        <w:numPr>
          <w:ilvl w:val="0"/>
          <w:numId w:val="15"/>
        </w:numPr>
        <w:rPr>
          <w:b w:val="0"/>
          <w:lang w:val="de-DE"/>
        </w:rPr>
      </w:pPr>
      <w:r>
        <w:rPr>
          <w:rFonts w:eastAsia="Tahoma"/>
          <w:lang w:val="de-DE"/>
        </w:rPr>
        <w:t xml:space="preserve">Kanada. </w:t>
      </w:r>
      <w:r>
        <w:rPr>
          <w:rFonts w:eastAsia="Tahoma"/>
          <w:b w:val="0"/>
          <w:bCs w:val="0"/>
          <w:lang w:val="de-DE"/>
        </w:rPr>
        <w:t>Sie können den Erhalt von Aktualisierungen stoppen, indem Sie den Internetzugriff deaktivieren. Sobald Sie wieder eine Internetverbindung herstellen, sucht die Software wieder nach Aktualisierungen und installiert diese.</w:t>
      </w:r>
    </w:p>
    <w:p w14:paraId="20B00357" w14:textId="77777777" w:rsidR="00E400F3" w:rsidRPr="00657F79" w:rsidRDefault="00895672" w:rsidP="00E400F3">
      <w:pPr>
        <w:pStyle w:val="Heading2"/>
        <w:numPr>
          <w:ilvl w:val="0"/>
          <w:numId w:val="15"/>
        </w:numPr>
        <w:rPr>
          <w:b w:val="0"/>
        </w:rPr>
      </w:pPr>
      <w:r>
        <w:rPr>
          <w:rFonts w:eastAsia="Tahoma"/>
          <w:lang w:val="de-DE"/>
        </w:rPr>
        <w:t>Deutschland und Österreich</w:t>
      </w:r>
      <w:r>
        <w:rPr>
          <w:rFonts w:eastAsia="Tahoma"/>
          <w:b w:val="0"/>
          <w:bCs w:val="0"/>
          <w:lang w:val="de-DE"/>
        </w:rPr>
        <w:t>.</w:t>
      </w:r>
    </w:p>
    <w:p w14:paraId="1B7CE997" w14:textId="77777777" w:rsidR="00E400F3" w:rsidRPr="00895672" w:rsidRDefault="00895672" w:rsidP="00E400F3">
      <w:pPr>
        <w:ind w:left="717"/>
        <w:rPr>
          <w:lang w:val="de-DE"/>
        </w:rPr>
      </w:pPr>
      <w:r>
        <w:rPr>
          <w:rFonts w:eastAsia="Tahoma"/>
          <w:b/>
          <w:bCs/>
          <w:lang w:val="de-DE"/>
        </w:rPr>
        <w:t>(i)</w:t>
      </w:r>
      <w:r>
        <w:rPr>
          <w:rFonts w:eastAsia="Tahoma"/>
          <w:lang w:val="de-DE"/>
        </w:rPr>
        <w:tab/>
      </w:r>
      <w:r>
        <w:rPr>
          <w:rFonts w:eastAsia="Tahoma"/>
          <w:b/>
          <w:bCs/>
          <w:lang w:val="de-DE"/>
        </w:rPr>
        <w:t>Gewährleistung.</w:t>
      </w:r>
      <w:r>
        <w:rPr>
          <w:rFonts w:eastAsia="Tahoma"/>
          <w:lang w:val="de-DE"/>
        </w:rPr>
        <w:t xml:space="preserve"> Die ordnungsgemäß lizenzierte Software verhält sich im Wesentlichen wie in allen Microsoft-Materialien beschrieben, die der Software beiliegen. Microsoft erteilt jedoch keine vertragliche Garantie hinsichtlich der lizenzierten Software.</w:t>
      </w:r>
    </w:p>
    <w:p w14:paraId="2219F630" w14:textId="77777777" w:rsidR="00E400F3" w:rsidRPr="00895672" w:rsidRDefault="00895672" w:rsidP="00E400F3">
      <w:pPr>
        <w:ind w:left="717"/>
        <w:rPr>
          <w:lang w:val="de-DE"/>
        </w:rPr>
      </w:pPr>
      <w:r>
        <w:rPr>
          <w:rFonts w:eastAsia="Tahoma"/>
          <w:b/>
          <w:bCs/>
          <w:lang w:val="de-DE"/>
        </w:rPr>
        <w:t>(ii)</w:t>
      </w:r>
      <w:r>
        <w:rPr>
          <w:rFonts w:eastAsia="Tahoma"/>
          <w:lang w:val="de-DE"/>
        </w:rPr>
        <w:tab/>
      </w:r>
      <w:r>
        <w:rPr>
          <w:rFonts w:eastAsia="Tahoma"/>
          <w:b/>
          <w:bCs/>
          <w:lang w:val="de-DE"/>
        </w:rPr>
        <w:t>Haftungsbeschränkung.</w:t>
      </w:r>
      <w:r>
        <w:rPr>
          <w:rFonts w:eastAsia="Tahoma"/>
          <w:lang w:val="de-DE"/>
        </w:rPr>
        <w:t xml:space="preserve"> Bei Vorsatz, grober Fahrlässigkeit, Ansprüchen nach dem Produkthaftungsgesetz sowie bei Verletzung von Leben, Körper oder Gesundheit haftet Microsoft nach den gesetzlichen Bestimmungen.</w:t>
      </w:r>
    </w:p>
    <w:p w14:paraId="590648FB" w14:textId="7CC52189" w:rsidR="00E400F3" w:rsidRPr="00657F79" w:rsidRDefault="00895672" w:rsidP="00E400F3">
      <w:pPr>
        <w:pStyle w:val="Heading1"/>
        <w:numPr>
          <w:ilvl w:val="0"/>
          <w:numId w:val="0"/>
        </w:numPr>
        <w:ind w:left="717"/>
        <w:rPr>
          <w:b w:val="0"/>
        </w:rPr>
      </w:pPr>
      <w:r>
        <w:rPr>
          <w:rFonts w:eastAsia="Tahoma"/>
          <w:b w:val="0"/>
          <w:lang w:val="de-DE"/>
        </w:rPr>
        <w:t>Vorbehaltlich des vorangegangenen Satzes (ii) haftet Microsoft nur dann für leichte Fahrlässigkeit, wenn Microsoft diejenigen wesentlichen Vertragspflichten verletzt, deren Erfüllung die ordnungsgemäße Durchführung dieser Vereinbarung überhaupt erst ermöglicht, deren Verletzung den Zweck dieser Vereinbarung gefährden würde und auf deren Einhaltung eine Partei regelmäßig vertrauen darf (sogenannte „Kardinalpflichten“). In anderen Fällen leichter Fahrlässigkeit haftet Microsoft nicht.</w:t>
      </w:r>
    </w:p>
    <w:p w14:paraId="612AB234" w14:textId="2B403E1A" w:rsidR="00F15EA7" w:rsidRPr="00895672" w:rsidRDefault="00895672">
      <w:pPr>
        <w:pStyle w:val="Heading1"/>
        <w:rPr>
          <w:rFonts w:eastAsia="SimSun"/>
          <w:lang w:val="de-DE"/>
        </w:rPr>
      </w:pPr>
      <w:r>
        <w:rPr>
          <w:rFonts w:eastAsia="Tahoma"/>
          <w:lang w:val="de-DE"/>
        </w:rPr>
        <w:t>AUSSCHLUSS VON GARANTIEN. DIE SOFTWARE WIRD „WIE VERFÜGBAR“ LIZENSIERT.  SIE TRAGEN DAS MIT DER VERWENDUNG VERBUNDENE RISIKO. MICROSOFT GEWÄHRT KEINE AUSDRÜCKLICHEN GEWÄHRLEISTUNGEN ODER GARANTIEN. IN DEM NACH IHREM ÖRTLICH ANWENDBAREN RECHT ZULÄSSIGEN UMFANG SCHLIESST MICROSOFT KONKLUDENTE GEWÄHRLEISTUNGEN DER HANDELSÜBLICHKEIT, EIGNUNG FÜR EINEN BESTIMMTEN ZWECK UND NICHTVERLETZUNG VON RECHTEN DRITTER AUS.</w:t>
      </w:r>
    </w:p>
    <w:p w14:paraId="3E0359BF" w14:textId="77777777" w:rsidR="00F15EA7" w:rsidRPr="00895672" w:rsidRDefault="00895672">
      <w:pPr>
        <w:pStyle w:val="Heading1"/>
        <w:rPr>
          <w:lang w:val="de-DE"/>
        </w:rPr>
      </w:pPr>
      <w:r>
        <w:rPr>
          <w:rFonts w:eastAsia="Tahoma"/>
          <w:lang w:val="de-DE"/>
        </w:rPr>
        <w:t>BESCHRÄNKUNG UND AUSSCHLUSS VON SCHADENERSATZ. SIE KÖNNEN VON MICROSOFT UND DEREN LIEFERANTEN NUR EINEN ERSATZ FÜR DIREKTE SCHÄDEN BIS ZU EINEM BETRAG VON 5,00 US-DOLLAR ERHALTEN. SIE KÖNNEN KEINEN ERSATZ FÜR ANDERE SCHÄDEN ERHALTEN, EINSCHLIESSLICH FOLGESCHÄDEN, SCHÄDEN AUS ENTGANGENEM GEWINN, SPEZIELLER, INDIREKTER ODER ZUFÄLLIGER SCHÄDEN.</w:t>
      </w:r>
    </w:p>
    <w:p w14:paraId="2196BA99" w14:textId="77777777" w:rsidR="00F15EA7" w:rsidRPr="00895672" w:rsidRDefault="00895672" w:rsidP="0071730A">
      <w:pPr>
        <w:pStyle w:val="Body1"/>
        <w:widowControl w:val="0"/>
        <w:rPr>
          <w:rFonts w:eastAsia="SimSun"/>
          <w:lang w:val="de-DE"/>
        </w:rPr>
      </w:pPr>
      <w:r>
        <w:rPr>
          <w:rFonts w:eastAsia="Tahoma"/>
          <w:lang w:val="de-DE"/>
        </w:rPr>
        <w:lastRenderedPageBreak/>
        <w:t>Diese Einschränkung gilt für (a) jeden Gegenstand im Zusammenhang mit der Software, Diensten, Inhalten (einschließlich Code) auf Internetseiten von Drittanbietern oder Anwendungen von Dritten und (b) Ansprüche aus Vertragsverletzungen, Verletzungen der Garantie oder der Gewährleistung, verschuldensunabhängiger Haftung, Fahrlässigkeit oder anderen unerlaubten Handlungen im durch das anwendbare Recht zugelassenen Umfang.</w:t>
      </w:r>
    </w:p>
    <w:p w14:paraId="2E813AA0" w14:textId="32E6EDD4" w:rsidR="00F15EA7" w:rsidRPr="00895672" w:rsidRDefault="00895672">
      <w:pPr>
        <w:widowControl w:val="0"/>
        <w:ind w:left="360"/>
        <w:rPr>
          <w:rFonts w:eastAsia="SimSun"/>
          <w:lang w:val="de-DE"/>
        </w:rPr>
      </w:pPr>
      <w:r>
        <w:rPr>
          <w:rFonts w:eastAsia="Tahoma"/>
          <w:lang w:val="de-DE"/>
        </w:rPr>
        <w:t>Sie hat auch dann Gültigkeit, wenn Microsoft von der Möglichkeit der Schäden gewusst hat oder hätte wissen müssen. Obige Beschränkung und obiger Ausschluss gelten möglicherweise nicht für Sie, weil Ihr Land den Ausschluss oder die Beschränkung von zufälligen Schäden, Folgeschäden oder sonstigen Schäden nicht gestattet.</w:t>
      </w:r>
    </w:p>
    <w:p w14:paraId="4A9A2C82" w14:textId="17AA5890" w:rsidR="00B9660A" w:rsidRPr="00895672" w:rsidRDefault="00B9660A">
      <w:pPr>
        <w:widowControl w:val="0"/>
        <w:ind w:left="360"/>
        <w:rPr>
          <w:rFonts w:eastAsia="SimSun"/>
          <w:lang w:val="de-DE"/>
        </w:rPr>
      </w:pPr>
    </w:p>
    <w:p w14:paraId="7D143DE9" w14:textId="17F42381" w:rsidR="00B9660A" w:rsidRPr="00E419D4" w:rsidRDefault="00895672">
      <w:pPr>
        <w:widowControl w:val="0"/>
        <w:ind w:left="360"/>
        <w:rPr>
          <w:rFonts w:eastAsia="SimSun"/>
        </w:rPr>
      </w:pPr>
      <w:r w:rsidRPr="00E419D4">
        <w:rPr>
          <w:rFonts w:eastAsia="SimSun"/>
        </w:rPr>
        <w:t>EUL</w:t>
      </w:r>
      <w:r w:rsidR="00E419D4">
        <w:rPr>
          <w:rFonts w:eastAsia="SimSun"/>
        </w:rPr>
        <w:t>AID: VS_2019_Extensions_DEU.1031</w:t>
      </w:r>
    </w:p>
    <w:sectPr w:rsidR="00B9660A" w:rsidRPr="00E419D4">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E334F" w14:textId="77777777" w:rsidR="00912FD6" w:rsidRDefault="00912FD6" w:rsidP="00E419D4">
      <w:pPr>
        <w:spacing w:before="0" w:after="0"/>
      </w:pPr>
      <w:r>
        <w:separator/>
      </w:r>
    </w:p>
  </w:endnote>
  <w:endnote w:type="continuationSeparator" w:id="0">
    <w:p w14:paraId="030A4F30" w14:textId="77777777" w:rsidR="00912FD6" w:rsidRDefault="00912FD6" w:rsidP="00E419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9016" w14:textId="77777777" w:rsidR="00912FD6" w:rsidRDefault="00912FD6" w:rsidP="00E419D4">
      <w:pPr>
        <w:spacing w:before="0" w:after="0"/>
      </w:pPr>
      <w:r>
        <w:separator/>
      </w:r>
    </w:p>
  </w:footnote>
  <w:footnote w:type="continuationSeparator" w:id="0">
    <w:p w14:paraId="7821E810" w14:textId="77777777" w:rsidR="00912FD6" w:rsidRDefault="00912FD6" w:rsidP="00E419D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C8200FEE">
      <w:start w:val="1"/>
      <w:numFmt w:val="bullet"/>
      <w:pStyle w:val="Bullet9"/>
      <w:lvlText w:val=""/>
      <w:lvlJc w:val="left"/>
      <w:pPr>
        <w:tabs>
          <w:tab w:val="num" w:pos="3223"/>
        </w:tabs>
        <w:ind w:left="3221" w:hanging="358"/>
      </w:pPr>
      <w:rPr>
        <w:rFonts w:ascii="Symbol" w:hAnsi="Symbol" w:hint="default"/>
      </w:rPr>
    </w:lvl>
    <w:lvl w:ilvl="1" w:tplc="6ED0C360">
      <w:start w:val="1"/>
      <w:numFmt w:val="bullet"/>
      <w:lvlText w:val="o"/>
      <w:lvlJc w:val="left"/>
      <w:pPr>
        <w:tabs>
          <w:tab w:val="num" w:pos="1440"/>
        </w:tabs>
        <w:ind w:left="1440" w:hanging="360"/>
      </w:pPr>
      <w:rPr>
        <w:rFonts w:ascii="Courier New" w:hAnsi="Courier New" w:hint="default"/>
      </w:rPr>
    </w:lvl>
    <w:lvl w:ilvl="2" w:tplc="B66851E8">
      <w:start w:val="1"/>
      <w:numFmt w:val="bullet"/>
      <w:lvlText w:val=""/>
      <w:lvlJc w:val="left"/>
      <w:pPr>
        <w:tabs>
          <w:tab w:val="num" w:pos="2160"/>
        </w:tabs>
        <w:ind w:left="2160" w:hanging="360"/>
      </w:pPr>
      <w:rPr>
        <w:rFonts w:ascii="Wingdings" w:hAnsi="Wingdings" w:hint="default"/>
      </w:rPr>
    </w:lvl>
    <w:lvl w:ilvl="3" w:tplc="C1848148">
      <w:start w:val="1"/>
      <w:numFmt w:val="bullet"/>
      <w:lvlText w:val=""/>
      <w:lvlJc w:val="left"/>
      <w:pPr>
        <w:tabs>
          <w:tab w:val="num" w:pos="2880"/>
        </w:tabs>
        <w:ind w:left="2880" w:hanging="360"/>
      </w:pPr>
      <w:rPr>
        <w:rFonts w:ascii="Symbol" w:hAnsi="Symbol" w:hint="default"/>
      </w:rPr>
    </w:lvl>
    <w:lvl w:ilvl="4" w:tplc="2A60F626">
      <w:start w:val="1"/>
      <w:numFmt w:val="bullet"/>
      <w:lvlText w:val="o"/>
      <w:lvlJc w:val="left"/>
      <w:pPr>
        <w:tabs>
          <w:tab w:val="num" w:pos="3600"/>
        </w:tabs>
        <w:ind w:left="3600" w:hanging="360"/>
      </w:pPr>
      <w:rPr>
        <w:rFonts w:ascii="Courier New" w:hAnsi="Courier New" w:hint="default"/>
      </w:rPr>
    </w:lvl>
    <w:lvl w:ilvl="5" w:tplc="DBA260F2">
      <w:start w:val="1"/>
      <w:numFmt w:val="bullet"/>
      <w:lvlText w:val=""/>
      <w:lvlJc w:val="left"/>
      <w:pPr>
        <w:tabs>
          <w:tab w:val="num" w:pos="4320"/>
        </w:tabs>
        <w:ind w:left="4320" w:hanging="360"/>
      </w:pPr>
      <w:rPr>
        <w:rFonts w:ascii="Wingdings" w:hAnsi="Wingdings" w:hint="default"/>
      </w:rPr>
    </w:lvl>
    <w:lvl w:ilvl="6" w:tplc="A6CC789E">
      <w:start w:val="1"/>
      <w:numFmt w:val="bullet"/>
      <w:lvlText w:val=""/>
      <w:lvlJc w:val="left"/>
      <w:pPr>
        <w:tabs>
          <w:tab w:val="num" w:pos="5040"/>
        </w:tabs>
        <w:ind w:left="5040" w:hanging="360"/>
      </w:pPr>
      <w:rPr>
        <w:rFonts w:ascii="Symbol" w:hAnsi="Symbol" w:hint="default"/>
      </w:rPr>
    </w:lvl>
    <w:lvl w:ilvl="7" w:tplc="E08AAA1A">
      <w:start w:val="1"/>
      <w:numFmt w:val="bullet"/>
      <w:lvlText w:val="o"/>
      <w:lvlJc w:val="left"/>
      <w:pPr>
        <w:tabs>
          <w:tab w:val="num" w:pos="5760"/>
        </w:tabs>
        <w:ind w:left="5760" w:hanging="360"/>
      </w:pPr>
      <w:rPr>
        <w:rFonts w:ascii="Courier New" w:hAnsi="Courier New" w:hint="default"/>
      </w:rPr>
    </w:lvl>
    <w:lvl w:ilvl="8" w:tplc="18EA1DC0">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D73E04D2">
      <w:start w:val="1"/>
      <w:numFmt w:val="bullet"/>
      <w:pStyle w:val="Bullet2"/>
      <w:lvlText w:val=""/>
      <w:lvlJc w:val="left"/>
      <w:pPr>
        <w:tabs>
          <w:tab w:val="num" w:pos="720"/>
        </w:tabs>
        <w:ind w:left="720" w:hanging="363"/>
      </w:pPr>
      <w:rPr>
        <w:rFonts w:ascii="Symbol" w:hAnsi="Symbol" w:hint="default"/>
      </w:rPr>
    </w:lvl>
    <w:lvl w:ilvl="1" w:tplc="292AB79A">
      <w:start w:val="1"/>
      <w:numFmt w:val="bullet"/>
      <w:lvlText w:val="o"/>
      <w:lvlJc w:val="left"/>
      <w:pPr>
        <w:tabs>
          <w:tab w:val="num" w:pos="1440"/>
        </w:tabs>
        <w:ind w:left="1440" w:hanging="360"/>
      </w:pPr>
      <w:rPr>
        <w:rFonts w:ascii="Courier New" w:hAnsi="Courier New" w:hint="default"/>
      </w:rPr>
    </w:lvl>
    <w:lvl w:ilvl="2" w:tplc="2C68E4D2">
      <w:start w:val="1"/>
      <w:numFmt w:val="bullet"/>
      <w:lvlText w:val=""/>
      <w:lvlJc w:val="left"/>
      <w:pPr>
        <w:tabs>
          <w:tab w:val="num" w:pos="2160"/>
        </w:tabs>
        <w:ind w:left="2160" w:hanging="360"/>
      </w:pPr>
      <w:rPr>
        <w:rFonts w:ascii="Wingdings" w:hAnsi="Wingdings" w:hint="default"/>
      </w:rPr>
    </w:lvl>
    <w:lvl w:ilvl="3" w:tplc="EF3A3336">
      <w:start w:val="1"/>
      <w:numFmt w:val="bullet"/>
      <w:lvlText w:val=""/>
      <w:lvlJc w:val="left"/>
      <w:pPr>
        <w:tabs>
          <w:tab w:val="num" w:pos="2880"/>
        </w:tabs>
        <w:ind w:left="2880" w:hanging="360"/>
      </w:pPr>
      <w:rPr>
        <w:rFonts w:ascii="Symbol" w:hAnsi="Symbol" w:hint="default"/>
      </w:rPr>
    </w:lvl>
    <w:lvl w:ilvl="4" w:tplc="2ED8835C">
      <w:start w:val="1"/>
      <w:numFmt w:val="bullet"/>
      <w:lvlText w:val="o"/>
      <w:lvlJc w:val="left"/>
      <w:pPr>
        <w:tabs>
          <w:tab w:val="num" w:pos="3600"/>
        </w:tabs>
        <w:ind w:left="3600" w:hanging="360"/>
      </w:pPr>
      <w:rPr>
        <w:rFonts w:ascii="Courier New" w:hAnsi="Courier New" w:hint="default"/>
      </w:rPr>
    </w:lvl>
    <w:lvl w:ilvl="5" w:tplc="D0501D86">
      <w:start w:val="1"/>
      <w:numFmt w:val="bullet"/>
      <w:lvlText w:val=""/>
      <w:lvlJc w:val="left"/>
      <w:pPr>
        <w:tabs>
          <w:tab w:val="num" w:pos="4320"/>
        </w:tabs>
        <w:ind w:left="4320" w:hanging="360"/>
      </w:pPr>
      <w:rPr>
        <w:rFonts w:ascii="Wingdings" w:hAnsi="Wingdings" w:hint="default"/>
      </w:rPr>
    </w:lvl>
    <w:lvl w:ilvl="6" w:tplc="0518C774">
      <w:start w:val="1"/>
      <w:numFmt w:val="bullet"/>
      <w:lvlText w:val=""/>
      <w:lvlJc w:val="left"/>
      <w:pPr>
        <w:tabs>
          <w:tab w:val="num" w:pos="5040"/>
        </w:tabs>
        <w:ind w:left="5040" w:hanging="360"/>
      </w:pPr>
      <w:rPr>
        <w:rFonts w:ascii="Symbol" w:hAnsi="Symbol" w:hint="default"/>
      </w:rPr>
    </w:lvl>
    <w:lvl w:ilvl="7" w:tplc="424603E6">
      <w:start w:val="1"/>
      <w:numFmt w:val="bullet"/>
      <w:lvlText w:val="o"/>
      <w:lvlJc w:val="left"/>
      <w:pPr>
        <w:tabs>
          <w:tab w:val="num" w:pos="5760"/>
        </w:tabs>
        <w:ind w:left="5760" w:hanging="360"/>
      </w:pPr>
      <w:rPr>
        <w:rFonts w:ascii="Courier New" w:hAnsi="Courier New" w:hint="default"/>
      </w:rPr>
    </w:lvl>
    <w:lvl w:ilvl="8" w:tplc="EB3888A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7DC6132">
      <w:start w:val="1"/>
      <w:numFmt w:val="bullet"/>
      <w:pStyle w:val="Bullet8"/>
      <w:lvlText w:val=""/>
      <w:lvlJc w:val="left"/>
      <w:pPr>
        <w:tabs>
          <w:tab w:val="num" w:pos="2866"/>
        </w:tabs>
        <w:ind w:left="2863" w:hanging="357"/>
      </w:pPr>
      <w:rPr>
        <w:rFonts w:ascii="Symbol" w:hAnsi="Symbol" w:hint="default"/>
      </w:rPr>
    </w:lvl>
    <w:lvl w:ilvl="1" w:tplc="0F1C05F8">
      <w:start w:val="1"/>
      <w:numFmt w:val="bullet"/>
      <w:lvlText w:val="o"/>
      <w:lvlJc w:val="left"/>
      <w:pPr>
        <w:tabs>
          <w:tab w:val="num" w:pos="1440"/>
        </w:tabs>
        <w:ind w:left="1440" w:hanging="360"/>
      </w:pPr>
      <w:rPr>
        <w:rFonts w:ascii="Courier New" w:hAnsi="Courier New" w:hint="default"/>
      </w:rPr>
    </w:lvl>
    <w:lvl w:ilvl="2" w:tplc="4C1089EC">
      <w:start w:val="1"/>
      <w:numFmt w:val="bullet"/>
      <w:lvlText w:val=""/>
      <w:lvlJc w:val="left"/>
      <w:pPr>
        <w:tabs>
          <w:tab w:val="num" w:pos="2160"/>
        </w:tabs>
        <w:ind w:left="2160" w:hanging="360"/>
      </w:pPr>
      <w:rPr>
        <w:rFonts w:ascii="Wingdings" w:hAnsi="Wingdings" w:hint="default"/>
      </w:rPr>
    </w:lvl>
    <w:lvl w:ilvl="3" w:tplc="97C01B18">
      <w:start w:val="1"/>
      <w:numFmt w:val="bullet"/>
      <w:lvlText w:val=""/>
      <w:lvlJc w:val="left"/>
      <w:pPr>
        <w:tabs>
          <w:tab w:val="num" w:pos="2880"/>
        </w:tabs>
        <w:ind w:left="2880" w:hanging="360"/>
      </w:pPr>
      <w:rPr>
        <w:rFonts w:ascii="Symbol" w:hAnsi="Symbol" w:hint="default"/>
      </w:rPr>
    </w:lvl>
    <w:lvl w:ilvl="4" w:tplc="D84EA978">
      <w:start w:val="1"/>
      <w:numFmt w:val="bullet"/>
      <w:lvlText w:val="o"/>
      <w:lvlJc w:val="left"/>
      <w:pPr>
        <w:tabs>
          <w:tab w:val="num" w:pos="3600"/>
        </w:tabs>
        <w:ind w:left="3600" w:hanging="360"/>
      </w:pPr>
      <w:rPr>
        <w:rFonts w:ascii="Courier New" w:hAnsi="Courier New" w:hint="default"/>
      </w:rPr>
    </w:lvl>
    <w:lvl w:ilvl="5" w:tplc="E354B154">
      <w:start w:val="1"/>
      <w:numFmt w:val="bullet"/>
      <w:lvlText w:val=""/>
      <w:lvlJc w:val="left"/>
      <w:pPr>
        <w:tabs>
          <w:tab w:val="num" w:pos="4320"/>
        </w:tabs>
        <w:ind w:left="4320" w:hanging="360"/>
      </w:pPr>
      <w:rPr>
        <w:rFonts w:ascii="Wingdings" w:hAnsi="Wingdings" w:hint="default"/>
      </w:rPr>
    </w:lvl>
    <w:lvl w:ilvl="6" w:tplc="81B21F44">
      <w:start w:val="1"/>
      <w:numFmt w:val="bullet"/>
      <w:lvlText w:val=""/>
      <w:lvlJc w:val="left"/>
      <w:pPr>
        <w:tabs>
          <w:tab w:val="num" w:pos="5040"/>
        </w:tabs>
        <w:ind w:left="5040" w:hanging="360"/>
      </w:pPr>
      <w:rPr>
        <w:rFonts w:ascii="Symbol" w:hAnsi="Symbol" w:hint="default"/>
      </w:rPr>
    </w:lvl>
    <w:lvl w:ilvl="7" w:tplc="E3B65C32">
      <w:start w:val="1"/>
      <w:numFmt w:val="bullet"/>
      <w:lvlText w:val="o"/>
      <w:lvlJc w:val="left"/>
      <w:pPr>
        <w:tabs>
          <w:tab w:val="num" w:pos="5760"/>
        </w:tabs>
        <w:ind w:left="5760" w:hanging="360"/>
      </w:pPr>
      <w:rPr>
        <w:rFonts w:ascii="Courier New" w:hAnsi="Courier New" w:hint="default"/>
      </w:rPr>
    </w:lvl>
    <w:lvl w:ilvl="8" w:tplc="6726AE8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114E7C"/>
    <w:multiLevelType w:val="hybridMultilevel"/>
    <w:tmpl w:val="3FCAA66E"/>
    <w:lvl w:ilvl="0" w:tplc="CC14D49E">
      <w:start w:val="1"/>
      <w:numFmt w:val="bullet"/>
      <w:lvlText w:val=""/>
      <w:lvlJc w:val="left"/>
      <w:pPr>
        <w:ind w:left="1077" w:hanging="360"/>
      </w:pPr>
      <w:rPr>
        <w:rFonts w:ascii="Symbol" w:hAnsi="Symbol" w:hint="default"/>
      </w:rPr>
    </w:lvl>
    <w:lvl w:ilvl="1" w:tplc="323A5144" w:tentative="1">
      <w:start w:val="1"/>
      <w:numFmt w:val="bullet"/>
      <w:lvlText w:val="o"/>
      <w:lvlJc w:val="left"/>
      <w:pPr>
        <w:ind w:left="1797" w:hanging="360"/>
      </w:pPr>
      <w:rPr>
        <w:rFonts w:ascii="Courier New" w:hAnsi="Courier New" w:hint="default"/>
      </w:rPr>
    </w:lvl>
    <w:lvl w:ilvl="2" w:tplc="0F521FA6" w:tentative="1">
      <w:start w:val="1"/>
      <w:numFmt w:val="bullet"/>
      <w:lvlText w:val=""/>
      <w:lvlJc w:val="left"/>
      <w:pPr>
        <w:ind w:left="2517" w:hanging="360"/>
      </w:pPr>
      <w:rPr>
        <w:rFonts w:ascii="Wingdings" w:hAnsi="Wingdings" w:hint="default"/>
      </w:rPr>
    </w:lvl>
    <w:lvl w:ilvl="3" w:tplc="7DBE4D4E" w:tentative="1">
      <w:start w:val="1"/>
      <w:numFmt w:val="bullet"/>
      <w:lvlText w:val=""/>
      <w:lvlJc w:val="left"/>
      <w:pPr>
        <w:ind w:left="3237" w:hanging="360"/>
      </w:pPr>
      <w:rPr>
        <w:rFonts w:ascii="Symbol" w:hAnsi="Symbol" w:hint="default"/>
      </w:rPr>
    </w:lvl>
    <w:lvl w:ilvl="4" w:tplc="30EE8E46" w:tentative="1">
      <w:start w:val="1"/>
      <w:numFmt w:val="bullet"/>
      <w:lvlText w:val="o"/>
      <w:lvlJc w:val="left"/>
      <w:pPr>
        <w:ind w:left="3957" w:hanging="360"/>
      </w:pPr>
      <w:rPr>
        <w:rFonts w:ascii="Courier New" w:hAnsi="Courier New" w:hint="default"/>
      </w:rPr>
    </w:lvl>
    <w:lvl w:ilvl="5" w:tplc="B26EBB44" w:tentative="1">
      <w:start w:val="1"/>
      <w:numFmt w:val="bullet"/>
      <w:lvlText w:val=""/>
      <w:lvlJc w:val="left"/>
      <w:pPr>
        <w:ind w:left="4677" w:hanging="360"/>
      </w:pPr>
      <w:rPr>
        <w:rFonts w:ascii="Wingdings" w:hAnsi="Wingdings" w:hint="default"/>
      </w:rPr>
    </w:lvl>
    <w:lvl w:ilvl="6" w:tplc="B82849BA" w:tentative="1">
      <w:start w:val="1"/>
      <w:numFmt w:val="bullet"/>
      <w:lvlText w:val=""/>
      <w:lvlJc w:val="left"/>
      <w:pPr>
        <w:ind w:left="5397" w:hanging="360"/>
      </w:pPr>
      <w:rPr>
        <w:rFonts w:ascii="Symbol" w:hAnsi="Symbol" w:hint="default"/>
      </w:rPr>
    </w:lvl>
    <w:lvl w:ilvl="7" w:tplc="F5740596" w:tentative="1">
      <w:start w:val="1"/>
      <w:numFmt w:val="bullet"/>
      <w:lvlText w:val="o"/>
      <w:lvlJc w:val="left"/>
      <w:pPr>
        <w:ind w:left="6117" w:hanging="360"/>
      </w:pPr>
      <w:rPr>
        <w:rFonts w:ascii="Courier New" w:hAnsi="Courier New" w:hint="default"/>
      </w:rPr>
    </w:lvl>
    <w:lvl w:ilvl="8" w:tplc="9D36914A" w:tentative="1">
      <w:start w:val="1"/>
      <w:numFmt w:val="bullet"/>
      <w:lvlText w:val=""/>
      <w:lvlJc w:val="left"/>
      <w:pPr>
        <w:ind w:left="6837" w:hanging="360"/>
      </w:pPr>
      <w:rPr>
        <w:rFonts w:ascii="Wingdings" w:hAnsi="Wingdings" w:hint="default"/>
      </w:rPr>
    </w:lvl>
  </w:abstractNum>
  <w:abstractNum w:abstractNumId="7" w15:restartNumberingAfterBreak="0">
    <w:nsid w:val="48AF20BF"/>
    <w:multiLevelType w:val="hybridMultilevel"/>
    <w:tmpl w:val="93E2E814"/>
    <w:lvl w:ilvl="0" w:tplc="21FAB5C0">
      <w:start w:val="1"/>
      <w:numFmt w:val="bullet"/>
      <w:pStyle w:val="Bullet7"/>
      <w:lvlText w:val=""/>
      <w:lvlJc w:val="left"/>
      <w:pPr>
        <w:tabs>
          <w:tab w:val="num" w:pos="2509"/>
        </w:tabs>
        <w:ind w:left="2506" w:hanging="357"/>
      </w:pPr>
      <w:rPr>
        <w:rFonts w:ascii="Symbol" w:hAnsi="Symbol" w:hint="default"/>
      </w:rPr>
    </w:lvl>
    <w:lvl w:ilvl="1" w:tplc="2C806F82">
      <w:start w:val="1"/>
      <w:numFmt w:val="bullet"/>
      <w:lvlText w:val="o"/>
      <w:lvlJc w:val="left"/>
      <w:pPr>
        <w:tabs>
          <w:tab w:val="num" w:pos="1440"/>
        </w:tabs>
        <w:ind w:left="1440" w:hanging="360"/>
      </w:pPr>
      <w:rPr>
        <w:rFonts w:ascii="Courier New" w:hAnsi="Courier New" w:hint="default"/>
      </w:rPr>
    </w:lvl>
    <w:lvl w:ilvl="2" w:tplc="4D7865A4">
      <w:start w:val="1"/>
      <w:numFmt w:val="bullet"/>
      <w:lvlText w:val=""/>
      <w:lvlJc w:val="left"/>
      <w:pPr>
        <w:tabs>
          <w:tab w:val="num" w:pos="2160"/>
        </w:tabs>
        <w:ind w:left="2160" w:hanging="360"/>
      </w:pPr>
      <w:rPr>
        <w:rFonts w:ascii="Wingdings" w:hAnsi="Wingdings" w:hint="default"/>
      </w:rPr>
    </w:lvl>
    <w:lvl w:ilvl="3" w:tplc="D2689C7E">
      <w:start w:val="1"/>
      <w:numFmt w:val="bullet"/>
      <w:lvlText w:val=""/>
      <w:lvlJc w:val="left"/>
      <w:pPr>
        <w:tabs>
          <w:tab w:val="num" w:pos="2880"/>
        </w:tabs>
        <w:ind w:left="2880" w:hanging="360"/>
      </w:pPr>
      <w:rPr>
        <w:rFonts w:ascii="Symbol" w:hAnsi="Symbol" w:hint="default"/>
      </w:rPr>
    </w:lvl>
    <w:lvl w:ilvl="4" w:tplc="FE0A8DE0">
      <w:start w:val="1"/>
      <w:numFmt w:val="bullet"/>
      <w:lvlText w:val="o"/>
      <w:lvlJc w:val="left"/>
      <w:pPr>
        <w:tabs>
          <w:tab w:val="num" w:pos="3600"/>
        </w:tabs>
        <w:ind w:left="3600" w:hanging="360"/>
      </w:pPr>
      <w:rPr>
        <w:rFonts w:ascii="Courier New" w:hAnsi="Courier New" w:hint="default"/>
      </w:rPr>
    </w:lvl>
    <w:lvl w:ilvl="5" w:tplc="6D0A97CE">
      <w:start w:val="1"/>
      <w:numFmt w:val="bullet"/>
      <w:lvlText w:val=""/>
      <w:lvlJc w:val="left"/>
      <w:pPr>
        <w:tabs>
          <w:tab w:val="num" w:pos="4320"/>
        </w:tabs>
        <w:ind w:left="4320" w:hanging="360"/>
      </w:pPr>
      <w:rPr>
        <w:rFonts w:ascii="Wingdings" w:hAnsi="Wingdings" w:hint="default"/>
      </w:rPr>
    </w:lvl>
    <w:lvl w:ilvl="6" w:tplc="52C23B48">
      <w:start w:val="1"/>
      <w:numFmt w:val="bullet"/>
      <w:lvlText w:val=""/>
      <w:lvlJc w:val="left"/>
      <w:pPr>
        <w:tabs>
          <w:tab w:val="num" w:pos="5040"/>
        </w:tabs>
        <w:ind w:left="5040" w:hanging="360"/>
      </w:pPr>
      <w:rPr>
        <w:rFonts w:ascii="Symbol" w:hAnsi="Symbol" w:hint="default"/>
      </w:rPr>
    </w:lvl>
    <w:lvl w:ilvl="7" w:tplc="C24A3506">
      <w:start w:val="1"/>
      <w:numFmt w:val="bullet"/>
      <w:lvlText w:val="o"/>
      <w:lvlJc w:val="left"/>
      <w:pPr>
        <w:tabs>
          <w:tab w:val="num" w:pos="5760"/>
        </w:tabs>
        <w:ind w:left="5760" w:hanging="360"/>
      </w:pPr>
      <w:rPr>
        <w:rFonts w:ascii="Courier New" w:hAnsi="Courier New" w:hint="default"/>
      </w:rPr>
    </w:lvl>
    <w:lvl w:ilvl="8" w:tplc="8458A41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F4435A"/>
    <w:multiLevelType w:val="hybridMultilevel"/>
    <w:tmpl w:val="1212BE60"/>
    <w:lvl w:ilvl="0" w:tplc="5BF686AA">
      <w:start w:val="1"/>
      <w:numFmt w:val="bullet"/>
      <w:pStyle w:val="Bullet4"/>
      <w:lvlText w:val=""/>
      <w:lvlJc w:val="left"/>
      <w:pPr>
        <w:tabs>
          <w:tab w:val="num" w:pos="1437"/>
        </w:tabs>
        <w:ind w:left="1435" w:hanging="358"/>
      </w:pPr>
      <w:rPr>
        <w:rFonts w:ascii="Symbol" w:hAnsi="Symbol" w:hint="default"/>
        <w:color w:val="000000" w:themeColor="text1"/>
      </w:rPr>
    </w:lvl>
    <w:lvl w:ilvl="1" w:tplc="A356B2EA">
      <w:start w:val="1"/>
      <w:numFmt w:val="bullet"/>
      <w:lvlText w:val="o"/>
      <w:lvlJc w:val="left"/>
      <w:pPr>
        <w:tabs>
          <w:tab w:val="num" w:pos="1440"/>
        </w:tabs>
        <w:ind w:left="1440" w:hanging="360"/>
      </w:pPr>
      <w:rPr>
        <w:rFonts w:ascii="Courier New" w:hAnsi="Courier New" w:hint="default"/>
      </w:rPr>
    </w:lvl>
    <w:lvl w:ilvl="2" w:tplc="5A225FC2">
      <w:start w:val="1"/>
      <w:numFmt w:val="bullet"/>
      <w:lvlText w:val=""/>
      <w:lvlJc w:val="left"/>
      <w:pPr>
        <w:tabs>
          <w:tab w:val="num" w:pos="2160"/>
        </w:tabs>
        <w:ind w:left="2160" w:hanging="360"/>
      </w:pPr>
      <w:rPr>
        <w:rFonts w:ascii="Wingdings" w:hAnsi="Wingdings" w:hint="default"/>
      </w:rPr>
    </w:lvl>
    <w:lvl w:ilvl="3" w:tplc="11B0D5BE">
      <w:start w:val="1"/>
      <w:numFmt w:val="bullet"/>
      <w:lvlText w:val=""/>
      <w:lvlJc w:val="left"/>
      <w:pPr>
        <w:tabs>
          <w:tab w:val="num" w:pos="2880"/>
        </w:tabs>
        <w:ind w:left="2880" w:hanging="360"/>
      </w:pPr>
      <w:rPr>
        <w:rFonts w:ascii="Symbol" w:hAnsi="Symbol" w:hint="default"/>
      </w:rPr>
    </w:lvl>
    <w:lvl w:ilvl="4" w:tplc="521C5662">
      <w:start w:val="1"/>
      <w:numFmt w:val="bullet"/>
      <w:lvlText w:val="o"/>
      <w:lvlJc w:val="left"/>
      <w:pPr>
        <w:tabs>
          <w:tab w:val="num" w:pos="3600"/>
        </w:tabs>
        <w:ind w:left="3600" w:hanging="360"/>
      </w:pPr>
      <w:rPr>
        <w:rFonts w:ascii="Courier New" w:hAnsi="Courier New" w:hint="default"/>
      </w:rPr>
    </w:lvl>
    <w:lvl w:ilvl="5" w:tplc="4D763420">
      <w:start w:val="1"/>
      <w:numFmt w:val="bullet"/>
      <w:lvlText w:val=""/>
      <w:lvlJc w:val="left"/>
      <w:pPr>
        <w:tabs>
          <w:tab w:val="num" w:pos="4320"/>
        </w:tabs>
        <w:ind w:left="4320" w:hanging="360"/>
      </w:pPr>
      <w:rPr>
        <w:rFonts w:ascii="Wingdings" w:hAnsi="Wingdings" w:hint="default"/>
      </w:rPr>
    </w:lvl>
    <w:lvl w:ilvl="6" w:tplc="274CF39C">
      <w:start w:val="1"/>
      <w:numFmt w:val="bullet"/>
      <w:lvlText w:val=""/>
      <w:lvlJc w:val="left"/>
      <w:pPr>
        <w:tabs>
          <w:tab w:val="num" w:pos="5040"/>
        </w:tabs>
        <w:ind w:left="5040" w:hanging="360"/>
      </w:pPr>
      <w:rPr>
        <w:rFonts w:ascii="Symbol" w:hAnsi="Symbol" w:hint="default"/>
      </w:rPr>
    </w:lvl>
    <w:lvl w:ilvl="7" w:tplc="5CAA70E4">
      <w:start w:val="1"/>
      <w:numFmt w:val="bullet"/>
      <w:lvlText w:val="o"/>
      <w:lvlJc w:val="left"/>
      <w:pPr>
        <w:tabs>
          <w:tab w:val="num" w:pos="5760"/>
        </w:tabs>
        <w:ind w:left="5760" w:hanging="360"/>
      </w:pPr>
      <w:rPr>
        <w:rFonts w:ascii="Courier New" w:hAnsi="Courier New" w:hint="default"/>
      </w:rPr>
    </w:lvl>
    <w:lvl w:ilvl="8" w:tplc="6DBAEB72">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06D6A"/>
    <w:multiLevelType w:val="hybridMultilevel"/>
    <w:tmpl w:val="D3AA996A"/>
    <w:lvl w:ilvl="0" w:tplc="EEF4B796">
      <w:start w:val="1"/>
      <w:numFmt w:val="bullet"/>
      <w:pStyle w:val="Bullet3"/>
      <w:lvlText w:val=""/>
      <w:lvlJc w:val="left"/>
      <w:pPr>
        <w:tabs>
          <w:tab w:val="num" w:pos="1080"/>
        </w:tabs>
        <w:ind w:left="1077" w:hanging="357"/>
      </w:pPr>
      <w:rPr>
        <w:rFonts w:ascii="Symbol" w:hAnsi="Symbol" w:hint="default"/>
      </w:rPr>
    </w:lvl>
    <w:lvl w:ilvl="1" w:tplc="7CFC7752">
      <w:start w:val="1"/>
      <w:numFmt w:val="bullet"/>
      <w:lvlText w:val="o"/>
      <w:lvlJc w:val="left"/>
      <w:pPr>
        <w:tabs>
          <w:tab w:val="num" w:pos="1440"/>
        </w:tabs>
        <w:ind w:left="1440" w:hanging="360"/>
      </w:pPr>
      <w:rPr>
        <w:rFonts w:ascii="Courier New" w:hAnsi="Courier New" w:hint="default"/>
      </w:rPr>
    </w:lvl>
    <w:lvl w:ilvl="2" w:tplc="2542A6F0">
      <w:start w:val="1"/>
      <w:numFmt w:val="bullet"/>
      <w:lvlText w:val=""/>
      <w:lvlJc w:val="left"/>
      <w:pPr>
        <w:tabs>
          <w:tab w:val="num" w:pos="2160"/>
        </w:tabs>
        <w:ind w:left="2160" w:hanging="360"/>
      </w:pPr>
      <w:rPr>
        <w:rFonts w:ascii="Wingdings" w:hAnsi="Wingdings" w:hint="default"/>
      </w:rPr>
    </w:lvl>
    <w:lvl w:ilvl="3" w:tplc="CC9866C4">
      <w:start w:val="1"/>
      <w:numFmt w:val="bullet"/>
      <w:lvlText w:val=""/>
      <w:lvlJc w:val="left"/>
      <w:pPr>
        <w:tabs>
          <w:tab w:val="num" w:pos="2880"/>
        </w:tabs>
        <w:ind w:left="2880" w:hanging="360"/>
      </w:pPr>
      <w:rPr>
        <w:rFonts w:ascii="Symbol" w:hAnsi="Symbol" w:hint="default"/>
      </w:rPr>
    </w:lvl>
    <w:lvl w:ilvl="4" w:tplc="D80854DA">
      <w:start w:val="1"/>
      <w:numFmt w:val="bullet"/>
      <w:lvlText w:val="o"/>
      <w:lvlJc w:val="left"/>
      <w:pPr>
        <w:tabs>
          <w:tab w:val="num" w:pos="3600"/>
        </w:tabs>
        <w:ind w:left="3600" w:hanging="360"/>
      </w:pPr>
      <w:rPr>
        <w:rFonts w:ascii="Courier New" w:hAnsi="Courier New" w:hint="default"/>
      </w:rPr>
    </w:lvl>
    <w:lvl w:ilvl="5" w:tplc="C64CD440">
      <w:start w:val="1"/>
      <w:numFmt w:val="bullet"/>
      <w:lvlText w:val=""/>
      <w:lvlJc w:val="left"/>
      <w:pPr>
        <w:tabs>
          <w:tab w:val="num" w:pos="4320"/>
        </w:tabs>
        <w:ind w:left="4320" w:hanging="360"/>
      </w:pPr>
      <w:rPr>
        <w:rFonts w:ascii="Wingdings" w:hAnsi="Wingdings" w:hint="default"/>
      </w:rPr>
    </w:lvl>
    <w:lvl w:ilvl="6" w:tplc="3F4CB186">
      <w:start w:val="1"/>
      <w:numFmt w:val="bullet"/>
      <w:lvlText w:val=""/>
      <w:lvlJc w:val="left"/>
      <w:pPr>
        <w:tabs>
          <w:tab w:val="num" w:pos="5040"/>
        </w:tabs>
        <w:ind w:left="5040" w:hanging="360"/>
      </w:pPr>
      <w:rPr>
        <w:rFonts w:ascii="Symbol" w:hAnsi="Symbol" w:hint="default"/>
      </w:rPr>
    </w:lvl>
    <w:lvl w:ilvl="7" w:tplc="D0C0FD3A">
      <w:start w:val="1"/>
      <w:numFmt w:val="bullet"/>
      <w:lvlText w:val="o"/>
      <w:lvlJc w:val="left"/>
      <w:pPr>
        <w:tabs>
          <w:tab w:val="num" w:pos="5760"/>
        </w:tabs>
        <w:ind w:left="5760" w:hanging="360"/>
      </w:pPr>
      <w:rPr>
        <w:rFonts w:ascii="Courier New" w:hAnsi="Courier New" w:hint="default"/>
      </w:rPr>
    </w:lvl>
    <w:lvl w:ilvl="8" w:tplc="24E8432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F3A17"/>
    <w:multiLevelType w:val="hybridMultilevel"/>
    <w:tmpl w:val="6680CC6A"/>
    <w:lvl w:ilvl="0" w:tplc="7F3E0DAA">
      <w:start w:val="1"/>
      <w:numFmt w:val="bullet"/>
      <w:lvlText w:val=""/>
      <w:lvlJc w:val="left"/>
      <w:pPr>
        <w:ind w:left="720" w:hanging="360"/>
      </w:pPr>
      <w:rPr>
        <w:rFonts w:ascii="Symbol" w:hAnsi="Symbol" w:hint="default"/>
      </w:rPr>
    </w:lvl>
    <w:lvl w:ilvl="1" w:tplc="94446A3E" w:tentative="1">
      <w:start w:val="1"/>
      <w:numFmt w:val="bullet"/>
      <w:lvlText w:val="o"/>
      <w:lvlJc w:val="left"/>
      <w:pPr>
        <w:ind w:left="1440" w:hanging="360"/>
      </w:pPr>
      <w:rPr>
        <w:rFonts w:ascii="Courier New" w:hAnsi="Courier New" w:hint="default"/>
      </w:rPr>
    </w:lvl>
    <w:lvl w:ilvl="2" w:tplc="40708CAE" w:tentative="1">
      <w:start w:val="1"/>
      <w:numFmt w:val="bullet"/>
      <w:lvlText w:val=""/>
      <w:lvlJc w:val="left"/>
      <w:pPr>
        <w:ind w:left="2160" w:hanging="360"/>
      </w:pPr>
      <w:rPr>
        <w:rFonts w:ascii="Wingdings" w:hAnsi="Wingdings" w:hint="default"/>
      </w:rPr>
    </w:lvl>
    <w:lvl w:ilvl="3" w:tplc="619623F4" w:tentative="1">
      <w:start w:val="1"/>
      <w:numFmt w:val="bullet"/>
      <w:lvlText w:val=""/>
      <w:lvlJc w:val="left"/>
      <w:pPr>
        <w:ind w:left="2880" w:hanging="360"/>
      </w:pPr>
      <w:rPr>
        <w:rFonts w:ascii="Symbol" w:hAnsi="Symbol" w:hint="default"/>
      </w:rPr>
    </w:lvl>
    <w:lvl w:ilvl="4" w:tplc="D10EB9DC" w:tentative="1">
      <w:start w:val="1"/>
      <w:numFmt w:val="bullet"/>
      <w:lvlText w:val="o"/>
      <w:lvlJc w:val="left"/>
      <w:pPr>
        <w:ind w:left="3600" w:hanging="360"/>
      </w:pPr>
      <w:rPr>
        <w:rFonts w:ascii="Courier New" w:hAnsi="Courier New" w:hint="default"/>
      </w:rPr>
    </w:lvl>
    <w:lvl w:ilvl="5" w:tplc="C494F296" w:tentative="1">
      <w:start w:val="1"/>
      <w:numFmt w:val="bullet"/>
      <w:lvlText w:val=""/>
      <w:lvlJc w:val="left"/>
      <w:pPr>
        <w:ind w:left="4320" w:hanging="360"/>
      </w:pPr>
      <w:rPr>
        <w:rFonts w:ascii="Wingdings" w:hAnsi="Wingdings" w:hint="default"/>
      </w:rPr>
    </w:lvl>
    <w:lvl w:ilvl="6" w:tplc="FFBC9B5E" w:tentative="1">
      <w:start w:val="1"/>
      <w:numFmt w:val="bullet"/>
      <w:lvlText w:val=""/>
      <w:lvlJc w:val="left"/>
      <w:pPr>
        <w:ind w:left="5040" w:hanging="360"/>
      </w:pPr>
      <w:rPr>
        <w:rFonts w:ascii="Symbol" w:hAnsi="Symbol" w:hint="default"/>
      </w:rPr>
    </w:lvl>
    <w:lvl w:ilvl="7" w:tplc="0EA4F78E" w:tentative="1">
      <w:start w:val="1"/>
      <w:numFmt w:val="bullet"/>
      <w:lvlText w:val="o"/>
      <w:lvlJc w:val="left"/>
      <w:pPr>
        <w:ind w:left="5760" w:hanging="360"/>
      </w:pPr>
      <w:rPr>
        <w:rFonts w:ascii="Courier New" w:hAnsi="Courier New" w:hint="default"/>
      </w:rPr>
    </w:lvl>
    <w:lvl w:ilvl="8" w:tplc="8EFCC1E2"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D36C6234">
      <w:start w:val="1"/>
      <w:numFmt w:val="upperLetter"/>
      <w:pStyle w:val="HeadingFrenchWarranty"/>
      <w:lvlText w:val="%1."/>
      <w:lvlJc w:val="left"/>
      <w:pPr>
        <w:tabs>
          <w:tab w:val="num" w:pos="360"/>
        </w:tabs>
        <w:ind w:left="360" w:hanging="360"/>
      </w:pPr>
      <w:rPr>
        <w:rFonts w:cs="Times New Roman" w:hint="default"/>
        <w:b/>
        <w:bCs/>
        <w:i w:val="0"/>
        <w:iCs w:val="0"/>
      </w:rPr>
    </w:lvl>
    <w:lvl w:ilvl="1" w:tplc="0240B754">
      <w:start w:val="1"/>
      <w:numFmt w:val="lowerLetter"/>
      <w:lvlText w:val="%2."/>
      <w:lvlJc w:val="left"/>
      <w:pPr>
        <w:tabs>
          <w:tab w:val="num" w:pos="1440"/>
        </w:tabs>
        <w:ind w:left="1440" w:hanging="360"/>
      </w:pPr>
      <w:rPr>
        <w:rFonts w:cs="Times New Roman"/>
      </w:rPr>
    </w:lvl>
    <w:lvl w:ilvl="2" w:tplc="B532D9CC">
      <w:start w:val="1"/>
      <w:numFmt w:val="lowerRoman"/>
      <w:lvlText w:val="%3."/>
      <w:lvlJc w:val="right"/>
      <w:pPr>
        <w:tabs>
          <w:tab w:val="num" w:pos="2160"/>
        </w:tabs>
        <w:ind w:left="2160" w:hanging="180"/>
      </w:pPr>
      <w:rPr>
        <w:rFonts w:cs="Times New Roman"/>
      </w:rPr>
    </w:lvl>
    <w:lvl w:ilvl="3" w:tplc="20746C3C">
      <w:start w:val="1"/>
      <w:numFmt w:val="decimal"/>
      <w:lvlText w:val="%4."/>
      <w:lvlJc w:val="left"/>
      <w:pPr>
        <w:tabs>
          <w:tab w:val="num" w:pos="2880"/>
        </w:tabs>
        <w:ind w:left="2880" w:hanging="360"/>
      </w:pPr>
      <w:rPr>
        <w:rFonts w:cs="Times New Roman"/>
      </w:rPr>
    </w:lvl>
    <w:lvl w:ilvl="4" w:tplc="A5760888">
      <w:start w:val="1"/>
      <w:numFmt w:val="lowerLetter"/>
      <w:lvlText w:val="%5."/>
      <w:lvlJc w:val="left"/>
      <w:pPr>
        <w:tabs>
          <w:tab w:val="num" w:pos="3600"/>
        </w:tabs>
        <w:ind w:left="3600" w:hanging="360"/>
      </w:pPr>
      <w:rPr>
        <w:rFonts w:cs="Times New Roman"/>
      </w:rPr>
    </w:lvl>
    <w:lvl w:ilvl="5" w:tplc="A03A3F90">
      <w:start w:val="1"/>
      <w:numFmt w:val="lowerRoman"/>
      <w:lvlText w:val="%6."/>
      <w:lvlJc w:val="right"/>
      <w:pPr>
        <w:tabs>
          <w:tab w:val="num" w:pos="4320"/>
        </w:tabs>
        <w:ind w:left="4320" w:hanging="180"/>
      </w:pPr>
      <w:rPr>
        <w:rFonts w:cs="Times New Roman"/>
      </w:rPr>
    </w:lvl>
    <w:lvl w:ilvl="6" w:tplc="FA30CB6A">
      <w:start w:val="1"/>
      <w:numFmt w:val="decimal"/>
      <w:lvlText w:val="%7."/>
      <w:lvlJc w:val="left"/>
      <w:pPr>
        <w:tabs>
          <w:tab w:val="num" w:pos="5040"/>
        </w:tabs>
        <w:ind w:left="5040" w:hanging="360"/>
      </w:pPr>
      <w:rPr>
        <w:rFonts w:cs="Times New Roman"/>
      </w:rPr>
    </w:lvl>
    <w:lvl w:ilvl="7" w:tplc="18D86846">
      <w:start w:val="1"/>
      <w:numFmt w:val="lowerLetter"/>
      <w:lvlText w:val="%8."/>
      <w:lvlJc w:val="left"/>
      <w:pPr>
        <w:tabs>
          <w:tab w:val="num" w:pos="5760"/>
        </w:tabs>
        <w:ind w:left="5760" w:hanging="360"/>
      </w:pPr>
      <w:rPr>
        <w:rFonts w:cs="Times New Roman"/>
      </w:rPr>
    </w:lvl>
    <w:lvl w:ilvl="8" w:tplc="9C6C40CA">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F5E4E676">
      <w:start w:val="1"/>
      <w:numFmt w:val="bullet"/>
      <w:pStyle w:val="Bullet5"/>
      <w:lvlText w:val=""/>
      <w:lvlJc w:val="left"/>
      <w:pPr>
        <w:tabs>
          <w:tab w:val="num" w:pos="1795"/>
        </w:tabs>
        <w:ind w:left="1792" w:hanging="357"/>
      </w:pPr>
      <w:rPr>
        <w:rFonts w:ascii="Symbol" w:hAnsi="Symbol" w:hint="default"/>
      </w:rPr>
    </w:lvl>
    <w:lvl w:ilvl="1" w:tplc="B85C38C4">
      <w:start w:val="1"/>
      <w:numFmt w:val="bullet"/>
      <w:lvlText w:val="o"/>
      <w:lvlJc w:val="left"/>
      <w:pPr>
        <w:tabs>
          <w:tab w:val="num" w:pos="1440"/>
        </w:tabs>
        <w:ind w:left="1440" w:hanging="360"/>
      </w:pPr>
      <w:rPr>
        <w:rFonts w:ascii="Courier New" w:hAnsi="Courier New" w:hint="default"/>
      </w:rPr>
    </w:lvl>
    <w:lvl w:ilvl="2" w:tplc="1E089FC8">
      <w:start w:val="1"/>
      <w:numFmt w:val="bullet"/>
      <w:lvlText w:val=""/>
      <w:lvlJc w:val="left"/>
      <w:pPr>
        <w:tabs>
          <w:tab w:val="num" w:pos="2160"/>
        </w:tabs>
        <w:ind w:left="2160" w:hanging="360"/>
      </w:pPr>
      <w:rPr>
        <w:rFonts w:ascii="Symbol" w:hAnsi="Symbol" w:hint="default"/>
      </w:rPr>
    </w:lvl>
    <w:lvl w:ilvl="3" w:tplc="5C3CE516">
      <w:start w:val="1"/>
      <w:numFmt w:val="bullet"/>
      <w:lvlText w:val=""/>
      <w:lvlJc w:val="left"/>
      <w:pPr>
        <w:tabs>
          <w:tab w:val="num" w:pos="2880"/>
        </w:tabs>
        <w:ind w:left="2880" w:hanging="360"/>
      </w:pPr>
      <w:rPr>
        <w:rFonts w:ascii="Symbol" w:hAnsi="Symbol" w:hint="default"/>
      </w:rPr>
    </w:lvl>
    <w:lvl w:ilvl="4" w:tplc="4058CE06">
      <w:start w:val="1"/>
      <w:numFmt w:val="bullet"/>
      <w:lvlText w:val="o"/>
      <w:lvlJc w:val="left"/>
      <w:pPr>
        <w:tabs>
          <w:tab w:val="num" w:pos="3600"/>
        </w:tabs>
        <w:ind w:left="3600" w:hanging="360"/>
      </w:pPr>
      <w:rPr>
        <w:rFonts w:ascii="Courier New" w:hAnsi="Courier New" w:hint="default"/>
      </w:rPr>
    </w:lvl>
    <w:lvl w:ilvl="5" w:tplc="330EF612">
      <w:start w:val="1"/>
      <w:numFmt w:val="bullet"/>
      <w:lvlText w:val=""/>
      <w:lvlJc w:val="left"/>
      <w:pPr>
        <w:tabs>
          <w:tab w:val="num" w:pos="4320"/>
        </w:tabs>
        <w:ind w:left="4320" w:hanging="360"/>
      </w:pPr>
      <w:rPr>
        <w:rFonts w:ascii="Wingdings" w:hAnsi="Wingdings" w:hint="default"/>
      </w:rPr>
    </w:lvl>
    <w:lvl w:ilvl="6" w:tplc="A9DCFA1E">
      <w:start w:val="1"/>
      <w:numFmt w:val="bullet"/>
      <w:lvlText w:val=""/>
      <w:lvlJc w:val="left"/>
      <w:pPr>
        <w:tabs>
          <w:tab w:val="num" w:pos="5040"/>
        </w:tabs>
        <w:ind w:left="5040" w:hanging="360"/>
      </w:pPr>
      <w:rPr>
        <w:rFonts w:ascii="Symbol" w:hAnsi="Symbol" w:hint="default"/>
      </w:rPr>
    </w:lvl>
    <w:lvl w:ilvl="7" w:tplc="FC3AD26A">
      <w:start w:val="1"/>
      <w:numFmt w:val="bullet"/>
      <w:lvlText w:val="o"/>
      <w:lvlJc w:val="left"/>
      <w:pPr>
        <w:tabs>
          <w:tab w:val="num" w:pos="5760"/>
        </w:tabs>
        <w:ind w:left="5760" w:hanging="360"/>
      </w:pPr>
      <w:rPr>
        <w:rFonts w:ascii="Courier New" w:hAnsi="Courier New" w:hint="default"/>
      </w:rPr>
    </w:lvl>
    <w:lvl w:ilvl="8" w:tplc="B218D61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0038CB96">
      <w:start w:val="1"/>
      <w:numFmt w:val="bullet"/>
      <w:pStyle w:val="Bullet6"/>
      <w:lvlText w:val=""/>
      <w:lvlJc w:val="left"/>
      <w:pPr>
        <w:tabs>
          <w:tab w:val="num" w:pos="2152"/>
        </w:tabs>
        <w:ind w:left="2149" w:hanging="357"/>
      </w:pPr>
      <w:rPr>
        <w:rFonts w:ascii="Symbol" w:hAnsi="Symbol" w:hint="default"/>
      </w:rPr>
    </w:lvl>
    <w:lvl w:ilvl="1" w:tplc="EC68118E">
      <w:start w:val="1"/>
      <w:numFmt w:val="bullet"/>
      <w:lvlText w:val="o"/>
      <w:lvlJc w:val="left"/>
      <w:pPr>
        <w:tabs>
          <w:tab w:val="num" w:pos="1440"/>
        </w:tabs>
        <w:ind w:left="1440" w:hanging="360"/>
      </w:pPr>
      <w:rPr>
        <w:rFonts w:ascii="Courier New" w:hAnsi="Courier New" w:hint="default"/>
      </w:rPr>
    </w:lvl>
    <w:lvl w:ilvl="2" w:tplc="B9B600AC">
      <w:start w:val="1"/>
      <w:numFmt w:val="bullet"/>
      <w:lvlText w:val=""/>
      <w:lvlJc w:val="left"/>
      <w:pPr>
        <w:tabs>
          <w:tab w:val="num" w:pos="2160"/>
        </w:tabs>
        <w:ind w:left="2160" w:hanging="360"/>
      </w:pPr>
      <w:rPr>
        <w:rFonts w:ascii="Wingdings" w:hAnsi="Wingdings" w:hint="default"/>
      </w:rPr>
    </w:lvl>
    <w:lvl w:ilvl="3" w:tplc="21E832E8">
      <w:start w:val="1"/>
      <w:numFmt w:val="bullet"/>
      <w:lvlText w:val=""/>
      <w:lvlJc w:val="left"/>
      <w:pPr>
        <w:tabs>
          <w:tab w:val="num" w:pos="2880"/>
        </w:tabs>
        <w:ind w:left="2880" w:hanging="360"/>
      </w:pPr>
      <w:rPr>
        <w:rFonts w:ascii="Symbol" w:hAnsi="Symbol" w:hint="default"/>
      </w:rPr>
    </w:lvl>
    <w:lvl w:ilvl="4" w:tplc="59A230E8">
      <w:start w:val="1"/>
      <w:numFmt w:val="bullet"/>
      <w:lvlText w:val="o"/>
      <w:lvlJc w:val="left"/>
      <w:pPr>
        <w:tabs>
          <w:tab w:val="num" w:pos="3600"/>
        </w:tabs>
        <w:ind w:left="3600" w:hanging="360"/>
      </w:pPr>
      <w:rPr>
        <w:rFonts w:ascii="Courier New" w:hAnsi="Courier New" w:hint="default"/>
      </w:rPr>
    </w:lvl>
    <w:lvl w:ilvl="5" w:tplc="9A40FE46">
      <w:start w:val="1"/>
      <w:numFmt w:val="bullet"/>
      <w:lvlText w:val=""/>
      <w:lvlJc w:val="left"/>
      <w:pPr>
        <w:tabs>
          <w:tab w:val="num" w:pos="4320"/>
        </w:tabs>
        <w:ind w:left="4320" w:hanging="360"/>
      </w:pPr>
      <w:rPr>
        <w:rFonts w:ascii="Wingdings" w:hAnsi="Wingdings" w:hint="default"/>
      </w:rPr>
    </w:lvl>
    <w:lvl w:ilvl="6" w:tplc="5B44CBF2">
      <w:start w:val="1"/>
      <w:numFmt w:val="bullet"/>
      <w:lvlText w:val=""/>
      <w:lvlJc w:val="left"/>
      <w:pPr>
        <w:tabs>
          <w:tab w:val="num" w:pos="5040"/>
        </w:tabs>
        <w:ind w:left="5040" w:hanging="360"/>
      </w:pPr>
      <w:rPr>
        <w:rFonts w:ascii="Symbol" w:hAnsi="Symbol" w:hint="default"/>
      </w:rPr>
    </w:lvl>
    <w:lvl w:ilvl="7" w:tplc="AA167D3C">
      <w:start w:val="1"/>
      <w:numFmt w:val="bullet"/>
      <w:lvlText w:val="o"/>
      <w:lvlJc w:val="left"/>
      <w:pPr>
        <w:tabs>
          <w:tab w:val="num" w:pos="5760"/>
        </w:tabs>
        <w:ind w:left="5760" w:hanging="360"/>
      </w:pPr>
      <w:rPr>
        <w:rFonts w:ascii="Courier New" w:hAnsi="Courier New" w:hint="default"/>
      </w:rPr>
    </w:lvl>
    <w:lvl w:ilvl="8" w:tplc="F2FC301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B5947B66">
      <w:start w:val="1"/>
      <w:numFmt w:val="upperLetter"/>
      <w:lvlText w:val="%1."/>
      <w:lvlJc w:val="left"/>
      <w:pPr>
        <w:ind w:left="720" w:hanging="360"/>
      </w:pPr>
      <w:rPr>
        <w:rFonts w:cs="Times New Roman" w:hint="default"/>
        <w:b/>
        <w:bCs/>
      </w:rPr>
    </w:lvl>
    <w:lvl w:ilvl="1" w:tplc="5478DC30">
      <w:start w:val="1"/>
      <w:numFmt w:val="lowerLetter"/>
      <w:lvlText w:val="%2."/>
      <w:lvlJc w:val="left"/>
      <w:pPr>
        <w:ind w:left="1440" w:hanging="360"/>
      </w:pPr>
      <w:rPr>
        <w:rFonts w:cs="Times New Roman"/>
      </w:rPr>
    </w:lvl>
    <w:lvl w:ilvl="2" w:tplc="C3FC5550" w:tentative="1">
      <w:start w:val="1"/>
      <w:numFmt w:val="lowerRoman"/>
      <w:lvlText w:val="%3."/>
      <w:lvlJc w:val="right"/>
      <w:pPr>
        <w:ind w:left="2160" w:hanging="180"/>
      </w:pPr>
      <w:rPr>
        <w:rFonts w:cs="Times New Roman"/>
      </w:rPr>
    </w:lvl>
    <w:lvl w:ilvl="3" w:tplc="6AB63AC8" w:tentative="1">
      <w:start w:val="1"/>
      <w:numFmt w:val="decimal"/>
      <w:lvlText w:val="%4."/>
      <w:lvlJc w:val="left"/>
      <w:pPr>
        <w:ind w:left="2880" w:hanging="360"/>
      </w:pPr>
      <w:rPr>
        <w:rFonts w:cs="Times New Roman"/>
      </w:rPr>
    </w:lvl>
    <w:lvl w:ilvl="4" w:tplc="6AE66920" w:tentative="1">
      <w:start w:val="1"/>
      <w:numFmt w:val="lowerLetter"/>
      <w:lvlText w:val="%5."/>
      <w:lvlJc w:val="left"/>
      <w:pPr>
        <w:ind w:left="3600" w:hanging="360"/>
      </w:pPr>
      <w:rPr>
        <w:rFonts w:cs="Times New Roman"/>
      </w:rPr>
    </w:lvl>
    <w:lvl w:ilvl="5" w:tplc="6DC82EC6" w:tentative="1">
      <w:start w:val="1"/>
      <w:numFmt w:val="lowerRoman"/>
      <w:lvlText w:val="%6."/>
      <w:lvlJc w:val="right"/>
      <w:pPr>
        <w:ind w:left="4320" w:hanging="180"/>
      </w:pPr>
      <w:rPr>
        <w:rFonts w:cs="Times New Roman"/>
      </w:rPr>
    </w:lvl>
    <w:lvl w:ilvl="6" w:tplc="D10897B2" w:tentative="1">
      <w:start w:val="1"/>
      <w:numFmt w:val="decimal"/>
      <w:lvlText w:val="%7."/>
      <w:lvlJc w:val="left"/>
      <w:pPr>
        <w:ind w:left="5040" w:hanging="360"/>
      </w:pPr>
      <w:rPr>
        <w:rFonts w:cs="Times New Roman"/>
      </w:rPr>
    </w:lvl>
    <w:lvl w:ilvl="7" w:tplc="290AB04A" w:tentative="1">
      <w:start w:val="1"/>
      <w:numFmt w:val="lowerLetter"/>
      <w:lvlText w:val="%8."/>
      <w:lvlJc w:val="left"/>
      <w:pPr>
        <w:ind w:left="5760" w:hanging="360"/>
      </w:pPr>
      <w:rPr>
        <w:rFonts w:cs="Times New Roman"/>
      </w:rPr>
    </w:lvl>
    <w:lvl w:ilvl="8" w:tplc="A5681C38"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58A64424">
      <w:start w:val="1"/>
      <w:numFmt w:val="bullet"/>
      <w:pStyle w:val="Bullet1"/>
      <w:lvlText w:val=""/>
      <w:lvlJc w:val="left"/>
      <w:pPr>
        <w:tabs>
          <w:tab w:val="num" w:pos="360"/>
        </w:tabs>
        <w:ind w:left="357" w:hanging="357"/>
      </w:pPr>
      <w:rPr>
        <w:rFonts w:ascii="Symbol" w:hAnsi="Symbol" w:hint="default"/>
      </w:rPr>
    </w:lvl>
    <w:lvl w:ilvl="1" w:tplc="6C602FE8">
      <w:start w:val="1"/>
      <w:numFmt w:val="bullet"/>
      <w:lvlText w:val="o"/>
      <w:lvlJc w:val="left"/>
      <w:pPr>
        <w:tabs>
          <w:tab w:val="num" w:pos="1440"/>
        </w:tabs>
        <w:ind w:left="1440" w:hanging="360"/>
      </w:pPr>
      <w:rPr>
        <w:rFonts w:ascii="Courier New" w:hAnsi="Courier New" w:hint="default"/>
      </w:rPr>
    </w:lvl>
    <w:lvl w:ilvl="2" w:tplc="2250BF9A">
      <w:start w:val="1"/>
      <w:numFmt w:val="bullet"/>
      <w:lvlText w:val=""/>
      <w:lvlJc w:val="left"/>
      <w:pPr>
        <w:tabs>
          <w:tab w:val="num" w:pos="2160"/>
        </w:tabs>
        <w:ind w:left="2160" w:hanging="360"/>
      </w:pPr>
      <w:rPr>
        <w:rFonts w:ascii="Wingdings" w:hAnsi="Wingdings" w:hint="default"/>
      </w:rPr>
    </w:lvl>
    <w:lvl w:ilvl="3" w:tplc="FC9236AC">
      <w:start w:val="1"/>
      <w:numFmt w:val="bullet"/>
      <w:lvlText w:val=""/>
      <w:lvlJc w:val="left"/>
      <w:pPr>
        <w:tabs>
          <w:tab w:val="num" w:pos="2880"/>
        </w:tabs>
        <w:ind w:left="2880" w:hanging="360"/>
      </w:pPr>
      <w:rPr>
        <w:rFonts w:ascii="Symbol" w:hAnsi="Symbol" w:hint="default"/>
      </w:rPr>
    </w:lvl>
    <w:lvl w:ilvl="4" w:tplc="CB80A564">
      <w:start w:val="1"/>
      <w:numFmt w:val="bullet"/>
      <w:lvlText w:val="o"/>
      <w:lvlJc w:val="left"/>
      <w:pPr>
        <w:tabs>
          <w:tab w:val="num" w:pos="3600"/>
        </w:tabs>
        <w:ind w:left="3600" w:hanging="360"/>
      </w:pPr>
      <w:rPr>
        <w:rFonts w:ascii="Courier New" w:hAnsi="Courier New" w:hint="default"/>
      </w:rPr>
    </w:lvl>
    <w:lvl w:ilvl="5" w:tplc="82489202">
      <w:start w:val="1"/>
      <w:numFmt w:val="bullet"/>
      <w:lvlText w:val=""/>
      <w:lvlJc w:val="left"/>
      <w:pPr>
        <w:tabs>
          <w:tab w:val="num" w:pos="4320"/>
        </w:tabs>
        <w:ind w:left="4320" w:hanging="360"/>
      </w:pPr>
      <w:rPr>
        <w:rFonts w:ascii="Wingdings" w:hAnsi="Wingdings" w:hint="default"/>
      </w:rPr>
    </w:lvl>
    <w:lvl w:ilvl="6" w:tplc="DFA69F4C">
      <w:start w:val="1"/>
      <w:numFmt w:val="bullet"/>
      <w:lvlText w:val=""/>
      <w:lvlJc w:val="left"/>
      <w:pPr>
        <w:tabs>
          <w:tab w:val="num" w:pos="5040"/>
        </w:tabs>
        <w:ind w:left="5040" w:hanging="360"/>
      </w:pPr>
      <w:rPr>
        <w:rFonts w:ascii="Symbol" w:hAnsi="Symbol" w:hint="default"/>
      </w:rPr>
    </w:lvl>
    <w:lvl w:ilvl="7" w:tplc="9BF6BF20">
      <w:start w:val="1"/>
      <w:numFmt w:val="bullet"/>
      <w:lvlText w:val="o"/>
      <w:lvlJc w:val="left"/>
      <w:pPr>
        <w:tabs>
          <w:tab w:val="num" w:pos="5760"/>
        </w:tabs>
        <w:ind w:left="5760" w:hanging="360"/>
      </w:pPr>
      <w:rPr>
        <w:rFonts w:ascii="Courier New" w:hAnsi="Courier New" w:hint="default"/>
      </w:rPr>
    </w:lvl>
    <w:lvl w:ilvl="8" w:tplc="A77E30B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9"/>
  </w:num>
  <w:num w:numId="4">
    <w:abstractNumId w:val="8"/>
  </w:num>
  <w:num w:numId="5">
    <w:abstractNumId w:val="12"/>
  </w:num>
  <w:num w:numId="6">
    <w:abstractNumId w:val="13"/>
  </w:num>
  <w:num w:numId="7">
    <w:abstractNumId w:val="7"/>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EA7"/>
    <w:rsid w:val="0000607C"/>
    <w:rsid w:val="000206AC"/>
    <w:rsid w:val="00046260"/>
    <w:rsid w:val="00087D93"/>
    <w:rsid w:val="00093887"/>
    <w:rsid w:val="00094609"/>
    <w:rsid w:val="000D30AC"/>
    <w:rsid w:val="000E462E"/>
    <w:rsid w:val="0011022C"/>
    <w:rsid w:val="00116B40"/>
    <w:rsid w:val="00132C1B"/>
    <w:rsid w:val="001B2660"/>
    <w:rsid w:val="001F6B16"/>
    <w:rsid w:val="00203B70"/>
    <w:rsid w:val="002165F0"/>
    <w:rsid w:val="0021726D"/>
    <w:rsid w:val="0026305F"/>
    <w:rsid w:val="00282039"/>
    <w:rsid w:val="002A0722"/>
    <w:rsid w:val="002A5E18"/>
    <w:rsid w:val="002B5432"/>
    <w:rsid w:val="002B61BD"/>
    <w:rsid w:val="002C3CD3"/>
    <w:rsid w:val="002D0C0A"/>
    <w:rsid w:val="00300B05"/>
    <w:rsid w:val="00312827"/>
    <w:rsid w:val="003B500A"/>
    <w:rsid w:val="003E305D"/>
    <w:rsid w:val="004730C0"/>
    <w:rsid w:val="0048051A"/>
    <w:rsid w:val="00487F19"/>
    <w:rsid w:val="004974D3"/>
    <w:rsid w:val="004A71FC"/>
    <w:rsid w:val="004B40A2"/>
    <w:rsid w:val="004C2CF0"/>
    <w:rsid w:val="004F0BDD"/>
    <w:rsid w:val="004F2189"/>
    <w:rsid w:val="004F6156"/>
    <w:rsid w:val="0051454C"/>
    <w:rsid w:val="00535024"/>
    <w:rsid w:val="0054177A"/>
    <w:rsid w:val="0057092F"/>
    <w:rsid w:val="00585893"/>
    <w:rsid w:val="00585F9C"/>
    <w:rsid w:val="005A02EE"/>
    <w:rsid w:val="005E5224"/>
    <w:rsid w:val="005F767D"/>
    <w:rsid w:val="005F7F9A"/>
    <w:rsid w:val="00643532"/>
    <w:rsid w:val="00657F79"/>
    <w:rsid w:val="00675AF5"/>
    <w:rsid w:val="00681F47"/>
    <w:rsid w:val="006A41B9"/>
    <w:rsid w:val="0071730A"/>
    <w:rsid w:val="00737445"/>
    <w:rsid w:val="00767154"/>
    <w:rsid w:val="007869AA"/>
    <w:rsid w:val="007A1DA7"/>
    <w:rsid w:val="00815470"/>
    <w:rsid w:val="008378AC"/>
    <w:rsid w:val="00860B84"/>
    <w:rsid w:val="00862D38"/>
    <w:rsid w:val="00883EE6"/>
    <w:rsid w:val="00895672"/>
    <w:rsid w:val="00912FD6"/>
    <w:rsid w:val="009468E4"/>
    <w:rsid w:val="0095185A"/>
    <w:rsid w:val="0097287C"/>
    <w:rsid w:val="009B2EFB"/>
    <w:rsid w:val="009B6298"/>
    <w:rsid w:val="009D53C8"/>
    <w:rsid w:val="00A060BA"/>
    <w:rsid w:val="00A32BB6"/>
    <w:rsid w:val="00A333A7"/>
    <w:rsid w:val="00A44DF6"/>
    <w:rsid w:val="00A665F9"/>
    <w:rsid w:val="00A76133"/>
    <w:rsid w:val="00AA776B"/>
    <w:rsid w:val="00AC393B"/>
    <w:rsid w:val="00B23DFB"/>
    <w:rsid w:val="00B406AF"/>
    <w:rsid w:val="00B9660A"/>
    <w:rsid w:val="00BA3404"/>
    <w:rsid w:val="00BE609E"/>
    <w:rsid w:val="00C3080D"/>
    <w:rsid w:val="00C45CAE"/>
    <w:rsid w:val="00C46E61"/>
    <w:rsid w:val="00C618CC"/>
    <w:rsid w:val="00C75044"/>
    <w:rsid w:val="00C831EA"/>
    <w:rsid w:val="00C86DC7"/>
    <w:rsid w:val="00C97391"/>
    <w:rsid w:val="00CA41D5"/>
    <w:rsid w:val="00CD456D"/>
    <w:rsid w:val="00CF76FA"/>
    <w:rsid w:val="00D04C7E"/>
    <w:rsid w:val="00D1164B"/>
    <w:rsid w:val="00D44C9C"/>
    <w:rsid w:val="00D60880"/>
    <w:rsid w:val="00D814BA"/>
    <w:rsid w:val="00D83150"/>
    <w:rsid w:val="00DC02A8"/>
    <w:rsid w:val="00E053D3"/>
    <w:rsid w:val="00E26362"/>
    <w:rsid w:val="00E400F3"/>
    <w:rsid w:val="00E419D4"/>
    <w:rsid w:val="00E47200"/>
    <w:rsid w:val="00EF01C5"/>
    <w:rsid w:val="00EF6707"/>
    <w:rsid w:val="00F15EA7"/>
    <w:rsid w:val="00F46209"/>
    <w:rsid w:val="00F61089"/>
    <w:rsid w:val="00F67171"/>
    <w:rsid w:val="00F93E24"/>
    <w:rsid w:val="00F97F55"/>
    <w:rsid w:val="00FA2358"/>
    <w:rsid w:val="00FA795B"/>
    <w:rsid w:val="00FC00A3"/>
    <w:rsid w:val="00FC3CB7"/>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4BCEA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Erwhnung1">
    <w:name w:val="Erwähnung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2019-03-11T23:05:00Z</dcterms:created>
  <dcterms:modified xsi:type="dcterms:W3CDTF">2019-03-27T18:43:00Z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2019-03-27T18:43:48.7622876Z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24ad4fa7-ea2b-4ff7-acfd-f2b65e832393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