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7602" w14:textId="77777777" w:rsidR="00591E43" w:rsidRDefault="002113B7">
      <w:pPr>
        <w:pStyle w:val="HeadingEULA"/>
        <w:widowControl w:val="0"/>
        <w:rPr>
          <w:rFonts w:eastAsia="MS PGothic"/>
          <w:sz w:val="19"/>
          <w:szCs w:val="19"/>
          <w:lang w:eastAsia="ja-JP"/>
        </w:rPr>
      </w:pPr>
      <w:bookmarkStart w:id="0" w:name="_GoBack"/>
      <w:bookmarkEnd w:id="0"/>
      <w:r>
        <w:rPr>
          <w:rFonts w:eastAsia="MS PGothic"/>
          <w:sz w:val="19"/>
          <w:szCs w:val="19"/>
          <w:lang w:eastAsia="ja-JP"/>
        </w:rPr>
        <w:t>マイクロソフト</w:t>
      </w:r>
      <w:r>
        <w:rPr>
          <w:rFonts w:eastAsia="MS PGothic"/>
          <w:sz w:val="19"/>
          <w:szCs w:val="19"/>
          <w:lang w:eastAsia="ja-JP"/>
        </w:rPr>
        <w:t xml:space="preserve"> </w:t>
      </w:r>
      <w:r>
        <w:rPr>
          <w:rFonts w:eastAsia="MS PGothic"/>
          <w:sz w:val="19"/>
          <w:szCs w:val="19"/>
          <w:lang w:eastAsia="ja-JP"/>
        </w:rPr>
        <w:t>ソフトウェア</w:t>
      </w:r>
      <w:r>
        <w:rPr>
          <w:rFonts w:eastAsia="MS PGothic"/>
          <w:sz w:val="19"/>
          <w:szCs w:val="19"/>
          <w:lang w:eastAsia="ja-JP"/>
        </w:rPr>
        <w:t xml:space="preserve"> </w:t>
      </w:r>
      <w:r>
        <w:rPr>
          <w:rFonts w:eastAsia="MS PGothic"/>
          <w:sz w:val="19"/>
          <w:szCs w:val="19"/>
          <w:lang w:eastAsia="ja-JP"/>
        </w:rPr>
        <w:t>ライセンス条項</w:t>
      </w:r>
    </w:p>
    <w:p w14:paraId="61FF18CB" w14:textId="77777777" w:rsidR="00591E43" w:rsidRDefault="002113B7">
      <w:pPr>
        <w:pStyle w:val="HeadingSoftwareTitle"/>
        <w:widowControl w:val="0"/>
        <w:rPr>
          <w:rFonts w:eastAsia="MS PGothic"/>
          <w:sz w:val="19"/>
          <w:szCs w:val="19"/>
          <w:lang w:eastAsia="ja-JP"/>
        </w:rPr>
      </w:pPr>
      <w:r>
        <w:rPr>
          <w:rFonts w:eastAsia="MS PGothic"/>
          <w:sz w:val="19"/>
          <w:szCs w:val="19"/>
          <w:lang w:eastAsia="ja-JP"/>
        </w:rPr>
        <w:t xml:space="preserve">MICROSOFT VISUAL STUDIO 2019 </w:t>
      </w:r>
      <w:r>
        <w:rPr>
          <w:rFonts w:eastAsia="MS PGothic"/>
          <w:sz w:val="19"/>
          <w:szCs w:val="19"/>
          <w:lang w:eastAsia="ja-JP"/>
        </w:rPr>
        <w:t>アドオンおよび機能拡張</w:t>
      </w:r>
    </w:p>
    <w:p w14:paraId="12671D6F" w14:textId="77777777" w:rsidR="00591E43" w:rsidRDefault="002113B7">
      <w:pPr>
        <w:pStyle w:val="Preamble"/>
        <w:widowControl w:val="0"/>
        <w:rPr>
          <w:rFonts w:eastAsia="MS PGothic"/>
          <w:b w:val="0"/>
          <w:bCs w:val="0"/>
          <w:lang w:eastAsia="ja-JP"/>
        </w:rPr>
      </w:pPr>
      <w:r>
        <w:rPr>
          <w:rFonts w:eastAsia="MS PGothic"/>
          <w:b w:val="0"/>
          <w:bCs w:val="0"/>
          <w:lang w:eastAsia="ja-JP"/>
        </w:rPr>
        <w:t>本ライセンス条項は、</w:t>
      </w:r>
      <w:r>
        <w:rPr>
          <w:rFonts w:eastAsia="MS PGothic"/>
          <w:b w:val="0"/>
          <w:bCs w:val="0"/>
          <w:lang w:eastAsia="ja-JP"/>
        </w:rPr>
        <w:t>Microsoft Corporation (</w:t>
      </w:r>
      <w:r>
        <w:rPr>
          <w:rFonts w:eastAsia="MS PGothic"/>
          <w:b w:val="0"/>
          <w:bCs w:val="0"/>
          <w:lang w:eastAsia="ja-JP"/>
        </w:rPr>
        <w:t>またはお客様の所在地に応じた関連会社</w:t>
      </w:r>
      <w:r>
        <w:rPr>
          <w:rFonts w:eastAsia="MS PGothic"/>
          <w:b w:val="0"/>
          <w:bCs w:val="0"/>
          <w:lang w:eastAsia="ja-JP"/>
        </w:rPr>
        <w:t xml:space="preserve">) </w:t>
      </w:r>
      <w:r>
        <w:rPr>
          <w:rFonts w:eastAsia="MS PGothic"/>
          <w:b w:val="0"/>
          <w:bCs w:val="0"/>
          <w:lang w:eastAsia="ja-JP"/>
        </w:rPr>
        <w:t>とお客様との契約を構成します。本ライセンス条項は、上記のソフトウェア</w:t>
      </w:r>
      <w:r>
        <w:rPr>
          <w:rFonts w:eastAsia="MS PGothic"/>
          <w:b w:val="0"/>
          <w:bCs w:val="0"/>
          <w:lang w:eastAsia="ja-JP"/>
        </w:rPr>
        <w:t xml:space="preserve"> (</w:t>
      </w:r>
      <w:r>
        <w:rPr>
          <w:rFonts w:eastAsia="MS PGothic"/>
          <w:b w:val="0"/>
          <w:bCs w:val="0"/>
          <w:lang w:eastAsia="ja-JP"/>
        </w:rPr>
        <w:t>以下「本ソフトウェア」といいます</w:t>
      </w:r>
      <w:r>
        <w:rPr>
          <w:rFonts w:eastAsia="MS PGothic"/>
          <w:b w:val="0"/>
          <w:bCs w:val="0"/>
          <w:lang w:eastAsia="ja-JP"/>
        </w:rPr>
        <w:t xml:space="preserve">) </w:t>
      </w:r>
      <w:r>
        <w:rPr>
          <w:rFonts w:eastAsia="MS PGothic"/>
          <w:b w:val="0"/>
          <w:bCs w:val="0"/>
          <w:lang w:eastAsia="ja-JP"/>
        </w:rPr>
        <w:t>に適用されます。本ライセンス条項は、別途のライセンス条項が付属している場合を除き、本ソフトウェアに関連するマイクロソフトのサービスまたは更新プログラムにも適用されます。</w:t>
      </w:r>
    </w:p>
    <w:p w14:paraId="18E0DE34" w14:textId="77777777" w:rsidR="00591E43" w:rsidRDefault="002113B7">
      <w:pPr>
        <w:pStyle w:val="PreambleBorderAbove"/>
        <w:widowControl w:val="0"/>
        <w:rPr>
          <w:rFonts w:eastAsia="MS PGothic"/>
          <w:lang w:eastAsia="ja-JP"/>
        </w:rPr>
      </w:pPr>
      <w:r>
        <w:rPr>
          <w:rFonts w:eastAsia="MS PGothic"/>
          <w:lang w:eastAsia="ja-JP"/>
        </w:rPr>
        <w:t>本ライセンス条項を遵守することを条件として、お客様には以下の権利が許諾されます。</w:t>
      </w:r>
    </w:p>
    <w:p w14:paraId="05B9312F" w14:textId="77777777" w:rsidR="00591E43" w:rsidRDefault="002113B7">
      <w:pPr>
        <w:pStyle w:val="Heading1"/>
        <w:widowControl w:val="0"/>
        <w:rPr>
          <w:rFonts w:eastAsia="MS PGothic"/>
          <w:b w:val="0"/>
          <w:bCs w:val="0"/>
          <w:lang w:eastAsia="ja-JP"/>
        </w:rPr>
      </w:pPr>
      <w:r>
        <w:rPr>
          <w:rFonts w:eastAsia="MS PGothic"/>
          <w:lang w:eastAsia="ja-JP"/>
        </w:rPr>
        <w:t>インストールと使用権。</w:t>
      </w:r>
    </w:p>
    <w:p w14:paraId="2CA085B5" w14:textId="77777777" w:rsidR="00591E43" w:rsidRDefault="002113B7">
      <w:pPr>
        <w:pStyle w:val="Heading2"/>
        <w:numPr>
          <w:ilvl w:val="0"/>
          <w:numId w:val="0"/>
        </w:numPr>
        <w:ind w:left="357"/>
        <w:rPr>
          <w:rStyle w:val="Body2Char"/>
          <w:rFonts w:eastAsia="MS PGothic"/>
          <w:b w:val="0"/>
          <w:bCs w:val="0"/>
          <w:lang w:eastAsia="ja-JP"/>
        </w:rPr>
      </w:pPr>
      <w:r>
        <w:rPr>
          <w:rStyle w:val="Body2Char"/>
          <w:rFonts w:eastAsia="MS PGothic"/>
          <w:b w:val="0"/>
          <w:bCs w:val="0"/>
          <w:lang w:eastAsia="ja-JP"/>
        </w:rPr>
        <w:t>お客様は、以下と共に使用する場合に限り、本ソフトウェアの任意の数の複製をインストールして使用することができます。</w:t>
      </w:r>
    </w:p>
    <w:p w14:paraId="25363BFC" w14:textId="77777777" w:rsidR="00591E43" w:rsidRDefault="002113B7">
      <w:pPr>
        <w:pStyle w:val="Heading2"/>
        <w:numPr>
          <w:ilvl w:val="0"/>
          <w:numId w:val="18"/>
        </w:numPr>
        <w:rPr>
          <w:rStyle w:val="Body2Char"/>
          <w:rFonts w:eastAsia="MS PGothic"/>
          <w:b w:val="0"/>
          <w:bCs w:val="0"/>
        </w:rPr>
      </w:pPr>
      <w:r>
        <w:rPr>
          <w:rStyle w:val="Body2Char"/>
          <w:rFonts w:eastAsia="MS PGothic"/>
          <w:b w:val="0"/>
          <w:bCs w:val="0"/>
          <w:lang w:eastAsia="ja-JP"/>
        </w:rPr>
        <w:t xml:space="preserve">Visual Studio Community </w:t>
      </w:r>
    </w:p>
    <w:p w14:paraId="2CA7F41C" w14:textId="77777777" w:rsidR="00591E43" w:rsidRDefault="002113B7">
      <w:pPr>
        <w:pStyle w:val="Heading2"/>
        <w:numPr>
          <w:ilvl w:val="0"/>
          <w:numId w:val="18"/>
        </w:numPr>
        <w:rPr>
          <w:rStyle w:val="Body2Char"/>
          <w:rFonts w:eastAsia="MS PGothic"/>
          <w:b w:val="0"/>
          <w:bCs w:val="0"/>
        </w:rPr>
      </w:pPr>
      <w:r>
        <w:rPr>
          <w:rStyle w:val="Body2Char"/>
          <w:rFonts w:eastAsia="MS PGothic"/>
          <w:b w:val="0"/>
          <w:bCs w:val="0"/>
          <w:lang w:eastAsia="ja-JP"/>
        </w:rPr>
        <w:t xml:space="preserve">Visual Studio Professional </w:t>
      </w:r>
    </w:p>
    <w:p w14:paraId="424CAD8A" w14:textId="77777777" w:rsidR="00591E43" w:rsidRDefault="002113B7">
      <w:pPr>
        <w:pStyle w:val="Heading2"/>
        <w:numPr>
          <w:ilvl w:val="0"/>
          <w:numId w:val="18"/>
        </w:numPr>
        <w:rPr>
          <w:rStyle w:val="Body2Char"/>
          <w:rFonts w:eastAsia="MS PGothic"/>
          <w:b w:val="0"/>
          <w:bCs w:val="0"/>
        </w:rPr>
      </w:pPr>
      <w:r>
        <w:rPr>
          <w:rStyle w:val="Body2Char"/>
          <w:rFonts w:eastAsia="MS PGothic"/>
          <w:b w:val="0"/>
          <w:bCs w:val="0"/>
          <w:lang w:eastAsia="ja-JP"/>
        </w:rPr>
        <w:t>Visual S</w:t>
      </w:r>
      <w:r>
        <w:rPr>
          <w:rStyle w:val="Body2Char"/>
          <w:rFonts w:eastAsia="MS PGothic"/>
          <w:b w:val="0"/>
          <w:bCs w:val="0"/>
          <w:lang w:eastAsia="ja-JP"/>
        </w:rPr>
        <w:t xml:space="preserve">tudio Enterprise </w:t>
      </w:r>
    </w:p>
    <w:p w14:paraId="12AA5908" w14:textId="77777777" w:rsidR="00591E43" w:rsidRDefault="002113B7">
      <w:pPr>
        <w:pStyle w:val="Heading2"/>
        <w:numPr>
          <w:ilvl w:val="0"/>
          <w:numId w:val="18"/>
        </w:numPr>
        <w:rPr>
          <w:rStyle w:val="Body2Char"/>
          <w:rFonts w:eastAsia="MS PGothic"/>
          <w:b w:val="0"/>
          <w:bCs w:val="0"/>
        </w:rPr>
      </w:pPr>
      <w:r>
        <w:rPr>
          <w:rStyle w:val="Body2Char"/>
          <w:rFonts w:eastAsia="MS PGothic"/>
          <w:b w:val="0"/>
          <w:bCs w:val="0"/>
          <w:lang w:eastAsia="ja-JP"/>
        </w:rPr>
        <w:t xml:space="preserve">Visual Studio Code </w:t>
      </w:r>
    </w:p>
    <w:p w14:paraId="2C264FD7" w14:textId="77777777" w:rsidR="00591E43" w:rsidRDefault="002113B7">
      <w:pPr>
        <w:pStyle w:val="Heading1"/>
        <w:widowControl w:val="0"/>
        <w:rPr>
          <w:rStyle w:val="Body2Char"/>
          <w:rFonts w:eastAsia="MS PGothic"/>
          <w:b w:val="0"/>
          <w:bCs w:val="0"/>
          <w:lang w:eastAsia="ja-JP"/>
        </w:rPr>
      </w:pPr>
      <w:r>
        <w:rPr>
          <w:rFonts w:eastAsia="MS PGothic"/>
          <w:lang w:eastAsia="ja-JP"/>
        </w:rPr>
        <w:t>特定のコンポーネントに関する条件。</w:t>
      </w:r>
    </w:p>
    <w:p w14:paraId="54D1ACF7" w14:textId="77777777" w:rsidR="00591E43" w:rsidRDefault="002113B7">
      <w:pPr>
        <w:pStyle w:val="Heading2"/>
        <w:rPr>
          <w:rFonts w:eastAsia="MS PGothic"/>
          <w:b w:val="0"/>
          <w:lang w:eastAsia="ja-JP"/>
        </w:rPr>
      </w:pPr>
      <w:r>
        <w:rPr>
          <w:rFonts w:eastAsia="MS PGothic"/>
          <w:lang w:eastAsia="ja-JP"/>
        </w:rPr>
        <w:t xml:space="preserve">Microsoft </w:t>
      </w:r>
      <w:r>
        <w:rPr>
          <w:rFonts w:eastAsia="MS PGothic"/>
          <w:lang w:eastAsia="ja-JP"/>
        </w:rPr>
        <w:t>プラットフォーム。</w:t>
      </w:r>
      <w:r>
        <w:rPr>
          <w:rFonts w:eastAsia="MS PGothic"/>
          <w:b w:val="0"/>
          <w:bCs w:val="0"/>
          <w:lang w:eastAsia="ja-JP"/>
        </w:rPr>
        <w:t>本ソフトウェアには、</w:t>
      </w:r>
      <w:r>
        <w:rPr>
          <w:rFonts w:eastAsia="MS PGothic"/>
          <w:b w:val="0"/>
          <w:bCs w:val="0"/>
          <w:lang w:eastAsia="ja-JP"/>
        </w:rPr>
        <w:t>Microsoft Windows</w:t>
      </w:r>
      <w:r>
        <w:rPr>
          <w:rFonts w:eastAsia="MS PGothic"/>
          <w:b w:val="0"/>
          <w:bCs w:val="0"/>
          <w:lang w:eastAsia="ja-JP"/>
        </w:rPr>
        <w:t>、</w:t>
      </w:r>
      <w:r>
        <w:rPr>
          <w:rFonts w:eastAsia="MS PGothic"/>
          <w:b w:val="0"/>
          <w:bCs w:val="0"/>
          <w:lang w:eastAsia="ja-JP"/>
        </w:rPr>
        <w:t>Microsoft Windows Server</w:t>
      </w:r>
      <w:r>
        <w:rPr>
          <w:rFonts w:eastAsia="MS PGothic"/>
          <w:b w:val="0"/>
          <w:bCs w:val="0"/>
          <w:lang w:eastAsia="ja-JP"/>
        </w:rPr>
        <w:t>、</w:t>
      </w:r>
      <w:r>
        <w:rPr>
          <w:rFonts w:eastAsia="MS PGothic"/>
          <w:b w:val="0"/>
          <w:bCs w:val="0"/>
          <w:lang w:eastAsia="ja-JP"/>
        </w:rPr>
        <w:t>Microsoft SQL Server</w:t>
      </w:r>
      <w:r>
        <w:rPr>
          <w:rFonts w:eastAsia="MS PGothic"/>
          <w:b w:val="0"/>
          <w:bCs w:val="0"/>
          <w:lang w:eastAsia="ja-JP"/>
        </w:rPr>
        <w:t>、</w:t>
      </w:r>
      <w:r>
        <w:rPr>
          <w:rFonts w:eastAsia="MS PGothic"/>
          <w:b w:val="0"/>
          <w:bCs w:val="0"/>
          <w:lang w:eastAsia="ja-JP"/>
        </w:rPr>
        <w:t>Microsoft Exchange</w:t>
      </w:r>
      <w:r>
        <w:rPr>
          <w:rFonts w:eastAsia="MS PGothic"/>
          <w:b w:val="0"/>
          <w:bCs w:val="0"/>
          <w:lang w:eastAsia="ja-JP"/>
        </w:rPr>
        <w:t>、</w:t>
      </w:r>
      <w:r>
        <w:rPr>
          <w:rFonts w:eastAsia="MS PGothic"/>
          <w:b w:val="0"/>
          <w:bCs w:val="0"/>
          <w:lang w:eastAsia="ja-JP"/>
        </w:rPr>
        <w:t>Microsoft Office</w:t>
      </w:r>
      <w:r>
        <w:rPr>
          <w:rFonts w:eastAsia="MS PGothic"/>
          <w:b w:val="0"/>
          <w:bCs w:val="0"/>
          <w:lang w:eastAsia="ja-JP"/>
        </w:rPr>
        <w:t>、または</w:t>
      </w:r>
      <w:r>
        <w:rPr>
          <w:rFonts w:eastAsia="MS PGothic"/>
          <w:b w:val="0"/>
          <w:bCs w:val="0"/>
          <w:lang w:eastAsia="ja-JP"/>
        </w:rPr>
        <w:t xml:space="preserve"> Microsoft SharePoint </w:t>
      </w:r>
      <w:r>
        <w:rPr>
          <w:rFonts w:eastAsia="MS PGothic"/>
          <w:b w:val="0"/>
          <w:bCs w:val="0"/>
          <w:lang w:eastAsia="ja-JP"/>
        </w:rPr>
        <w:t>のコンポーネントが含まれていることがあります。これらのコンポーネントには、本ソフトウェアに付</w:t>
      </w:r>
      <w:r>
        <w:rPr>
          <w:rFonts w:eastAsia="MS PGothic"/>
          <w:b w:val="0"/>
          <w:bCs w:val="0"/>
          <w:lang w:eastAsia="ja-JP"/>
        </w:rPr>
        <w:t>属しているマイクロソフトの「</w:t>
      </w:r>
      <w:r>
        <w:rPr>
          <w:rFonts w:eastAsia="MS PGothic"/>
          <w:b w:val="0"/>
          <w:bCs w:val="0"/>
          <w:lang w:eastAsia="ja-JP"/>
        </w:rPr>
        <w:t>Licenses</w:t>
      </w:r>
      <w:r>
        <w:rPr>
          <w:rFonts w:eastAsia="MS PGothic"/>
          <w:b w:val="0"/>
          <w:bCs w:val="0"/>
          <w:lang w:eastAsia="ja-JP"/>
        </w:rPr>
        <w:t>」フォルダーに規定されている、別途のライセンス条項および固有の製品サポート</w:t>
      </w:r>
      <w:r>
        <w:rPr>
          <w:rFonts w:eastAsia="MS PGothic"/>
          <w:b w:val="0"/>
          <w:bCs w:val="0"/>
          <w:lang w:eastAsia="ja-JP"/>
        </w:rPr>
        <w:t xml:space="preserve"> </w:t>
      </w:r>
      <w:r>
        <w:rPr>
          <w:rFonts w:eastAsia="MS PGothic"/>
          <w:b w:val="0"/>
          <w:bCs w:val="0"/>
          <w:lang w:eastAsia="ja-JP"/>
        </w:rPr>
        <w:t>ポリシーが適用されます。ただし、関連するインストール</w:t>
      </w:r>
      <w:r>
        <w:rPr>
          <w:rFonts w:eastAsia="MS PGothic"/>
          <w:b w:val="0"/>
          <w:bCs w:val="0"/>
          <w:lang w:eastAsia="ja-JP"/>
        </w:rPr>
        <w:t xml:space="preserve"> </w:t>
      </w:r>
      <w:r>
        <w:rPr>
          <w:rFonts w:eastAsia="MS PGothic"/>
          <w:b w:val="0"/>
          <w:bCs w:val="0"/>
          <w:lang w:eastAsia="ja-JP"/>
        </w:rPr>
        <w:t>ディレクトリにこれらのコンポーネントのライセンス条項も含まれている場合は当該ライセンス条項が適用されます。</w:t>
      </w:r>
    </w:p>
    <w:p w14:paraId="0AE572F9" w14:textId="77777777" w:rsidR="00591E43" w:rsidRDefault="002113B7">
      <w:pPr>
        <w:pStyle w:val="Heading2"/>
        <w:rPr>
          <w:rFonts w:eastAsia="MS PGothic"/>
          <w:b w:val="0"/>
          <w:lang w:eastAsia="ja-JP"/>
        </w:rPr>
      </w:pPr>
      <w:r>
        <w:rPr>
          <w:rFonts w:eastAsia="MS PGothic"/>
          <w:lang w:eastAsia="ja-JP"/>
        </w:rPr>
        <w:t>第三者のコンポーネント。</w:t>
      </w:r>
      <w:r>
        <w:rPr>
          <w:rFonts w:eastAsia="MS PGothic"/>
          <w:b w:val="0"/>
          <w:bCs w:val="0"/>
          <w:lang w:eastAsia="ja-JP"/>
        </w:rPr>
        <w:t>本ソフトウェアには、別途の法的通知を含みまたは別の契約が適用される第三者のコンポーネントが含まれている場合があり、これらについては本ソフトウェアに付属する</w:t>
      </w:r>
      <w:r>
        <w:rPr>
          <w:rFonts w:eastAsia="MS PGothic"/>
          <w:b w:val="0"/>
          <w:bCs w:val="0"/>
          <w:lang w:eastAsia="ja-JP"/>
        </w:rPr>
        <w:t xml:space="preserve"> </w:t>
      </w:r>
      <w:proofErr w:type="spellStart"/>
      <w:r>
        <w:rPr>
          <w:rFonts w:eastAsia="MS PGothic"/>
          <w:b w:val="0"/>
          <w:bCs w:val="0"/>
          <w:lang w:eastAsia="ja-JP"/>
        </w:rPr>
        <w:t>ThirdPartyNotices</w:t>
      </w:r>
      <w:proofErr w:type="spellEnd"/>
      <w:r>
        <w:rPr>
          <w:rFonts w:eastAsia="MS PGothic"/>
          <w:b w:val="0"/>
          <w:bCs w:val="0"/>
          <w:lang w:eastAsia="ja-JP"/>
        </w:rPr>
        <w:t xml:space="preserve"> </w:t>
      </w:r>
      <w:r>
        <w:rPr>
          <w:rFonts w:eastAsia="MS PGothic"/>
          <w:b w:val="0"/>
          <w:bCs w:val="0"/>
          <w:lang w:eastAsia="ja-JP"/>
        </w:rPr>
        <w:t>ファイルに規定</w:t>
      </w:r>
      <w:r>
        <w:rPr>
          <w:rFonts w:eastAsia="MS PGothic"/>
          <w:b w:val="0"/>
          <w:bCs w:val="0"/>
          <w:lang w:eastAsia="ja-JP"/>
        </w:rPr>
        <w:t>されています。</w:t>
      </w:r>
    </w:p>
    <w:p w14:paraId="1F787BDF" w14:textId="77777777" w:rsidR="00591E43" w:rsidRDefault="002113B7">
      <w:pPr>
        <w:pStyle w:val="Heading2"/>
        <w:rPr>
          <w:rFonts w:eastAsia="MS PGothic"/>
          <w:b w:val="0"/>
          <w:lang w:eastAsia="ja-JP"/>
        </w:rPr>
      </w:pPr>
      <w:r>
        <w:rPr>
          <w:rFonts w:eastAsia="MS PGothic"/>
          <w:lang w:eastAsia="ja-JP"/>
        </w:rPr>
        <w:t>パッケージ</w:t>
      </w:r>
      <w:r>
        <w:rPr>
          <w:rFonts w:eastAsia="MS PGothic"/>
          <w:lang w:eastAsia="ja-JP"/>
        </w:rPr>
        <w:t xml:space="preserve"> </w:t>
      </w:r>
      <w:r>
        <w:rPr>
          <w:rFonts w:eastAsia="MS PGothic"/>
          <w:lang w:eastAsia="ja-JP"/>
        </w:rPr>
        <w:t>マネージャー。</w:t>
      </w:r>
      <w:r>
        <w:rPr>
          <w:rFonts w:eastAsia="MS PGothic"/>
          <w:b w:val="0"/>
          <w:bCs w:val="0"/>
          <w:lang w:eastAsia="ja-JP"/>
        </w:rPr>
        <w:t>本ソフトウェアには、お客様のアプリケーションで使用するために他のマイクロソフトおよび第三者のソフトウェア</w:t>
      </w:r>
      <w:r>
        <w:rPr>
          <w:rFonts w:eastAsia="MS PGothic"/>
          <w:b w:val="0"/>
          <w:bCs w:val="0"/>
          <w:lang w:eastAsia="ja-JP"/>
        </w:rPr>
        <w:t xml:space="preserve"> </w:t>
      </w:r>
      <w:r>
        <w:rPr>
          <w:rFonts w:eastAsia="MS PGothic"/>
          <w:b w:val="0"/>
          <w:bCs w:val="0"/>
          <w:lang w:eastAsia="ja-JP"/>
        </w:rPr>
        <w:t>パッケージをダウンロードするオプションを提供する、</w:t>
      </w:r>
      <w:r>
        <w:rPr>
          <w:rFonts w:eastAsia="MS PGothic"/>
          <w:b w:val="0"/>
          <w:bCs w:val="0"/>
          <w:lang w:eastAsia="ja-JP"/>
        </w:rPr>
        <w:t xml:space="preserve">NuGet </w:t>
      </w:r>
      <w:r>
        <w:rPr>
          <w:rFonts w:eastAsia="MS PGothic"/>
          <w:b w:val="0"/>
          <w:bCs w:val="0"/>
          <w:lang w:eastAsia="ja-JP"/>
        </w:rPr>
        <w:t>のようなパッケージ</w:t>
      </w:r>
      <w:r>
        <w:rPr>
          <w:rFonts w:eastAsia="MS PGothic"/>
          <w:b w:val="0"/>
          <w:bCs w:val="0"/>
          <w:lang w:eastAsia="ja-JP"/>
        </w:rPr>
        <w:t xml:space="preserve"> </w:t>
      </w:r>
      <w:r>
        <w:rPr>
          <w:rFonts w:eastAsia="MS PGothic"/>
          <w:b w:val="0"/>
          <w:bCs w:val="0"/>
          <w:lang w:eastAsia="ja-JP"/>
        </w:rPr>
        <w:t>マネージャーが含まれています。これらのパッケージには、本ライセンス条項ではなく独自のライセンスが適用されます。マイクロソフトは第三者のパッケージについて、頒布、使用許諾、または保証の提供を一切行いません。</w:t>
      </w:r>
    </w:p>
    <w:p w14:paraId="6C34E370" w14:textId="77777777" w:rsidR="00591E43" w:rsidRDefault="002113B7">
      <w:pPr>
        <w:pStyle w:val="Heading1"/>
        <w:widowControl w:val="0"/>
        <w:rPr>
          <w:rFonts w:eastAsia="MS PGothic"/>
          <w:b w:val="0"/>
        </w:rPr>
      </w:pPr>
      <w:r>
        <w:rPr>
          <w:rFonts w:eastAsia="MS PGothic"/>
          <w:lang w:eastAsia="ja-JP"/>
        </w:rPr>
        <w:t>データ。</w:t>
      </w:r>
    </w:p>
    <w:p w14:paraId="44064031" w14:textId="77777777" w:rsidR="00591E43" w:rsidRDefault="002113B7">
      <w:pPr>
        <w:pStyle w:val="Heading2"/>
        <w:rPr>
          <w:rFonts w:eastAsia="MS PGothic"/>
          <w:b w:val="0"/>
          <w:lang w:eastAsia="ja-JP"/>
        </w:rPr>
      </w:pPr>
      <w:r>
        <w:rPr>
          <w:rFonts w:eastAsia="MS PGothic"/>
          <w:lang w:eastAsia="ja-JP"/>
        </w:rPr>
        <w:t>データ収集。</w:t>
      </w:r>
      <w:r>
        <w:rPr>
          <w:rFonts w:eastAsia="MS PGothic"/>
          <w:b w:val="0"/>
          <w:bCs w:val="0"/>
          <w:lang w:eastAsia="ja-JP"/>
        </w:rPr>
        <w:t>本ソフトウェアは、お客様およびお客様による本ソフトウェ</w:t>
      </w:r>
      <w:r>
        <w:rPr>
          <w:rFonts w:eastAsia="MS PGothic"/>
          <w:b w:val="0"/>
          <w:bCs w:val="0"/>
          <w:lang w:eastAsia="ja-JP"/>
        </w:rPr>
        <w:t>アの使用に関する情報を収集し、</w:t>
      </w:r>
      <w:r>
        <w:rPr>
          <w:rFonts w:eastAsia="MS PGothic"/>
          <w:b w:val="0"/>
          <w:bCs w:val="0"/>
          <w:lang w:eastAsia="ja-JP"/>
        </w:rPr>
        <w:t xml:space="preserve">Microsoft </w:t>
      </w:r>
      <w:r>
        <w:rPr>
          <w:rFonts w:eastAsia="MS PGothic"/>
          <w:b w:val="0"/>
          <w:bCs w:val="0"/>
          <w:lang w:eastAsia="ja-JP"/>
        </w:rPr>
        <w:t>に送信することがあります。</w:t>
      </w:r>
      <w:r>
        <w:rPr>
          <w:rFonts w:eastAsia="MS PGothic"/>
          <w:b w:val="0"/>
          <w:bCs w:val="0"/>
          <w:lang w:eastAsia="ja-JP"/>
        </w:rPr>
        <w:t xml:space="preserve">Microsoft </w:t>
      </w:r>
      <w:r>
        <w:rPr>
          <w:rFonts w:eastAsia="MS PGothic"/>
          <w:b w:val="0"/>
          <w:bCs w:val="0"/>
          <w:lang w:eastAsia="ja-JP"/>
        </w:rPr>
        <w:t>はこの情報を、サービスの提供ならびに</w:t>
      </w:r>
      <w:r>
        <w:rPr>
          <w:rFonts w:eastAsia="MS PGothic"/>
          <w:b w:val="0"/>
          <w:bCs w:val="0"/>
          <w:lang w:eastAsia="ja-JP"/>
        </w:rPr>
        <w:t xml:space="preserve"> Microsoft </w:t>
      </w:r>
      <w:r>
        <w:rPr>
          <w:rFonts w:eastAsia="MS PGothic"/>
          <w:b w:val="0"/>
          <w:bCs w:val="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w:t>
      </w:r>
      <w:r>
        <w:rPr>
          <w:rFonts w:eastAsia="MS PGothic"/>
          <w:b w:val="0"/>
          <w:bCs w:val="0"/>
          <w:color w:val="000000"/>
          <w:lang w:eastAsia="ja-JP"/>
        </w:rPr>
        <w:t>本ソフトウェアにある特定の機能を使用すると、お客様およびマイクロソフトがお客様のアプリケーションのユーザーからデータを収集できる場合があります。</w:t>
      </w:r>
      <w:r>
        <w:rPr>
          <w:rFonts w:eastAsia="MS PGothic"/>
          <w:b w:val="0"/>
          <w:bCs w:val="0"/>
          <w:lang w:eastAsia="ja-JP"/>
        </w:rPr>
        <w:t>お客様</w:t>
      </w:r>
      <w:r>
        <w:rPr>
          <w:rFonts w:eastAsia="MS PGothic"/>
          <w:b w:val="0"/>
          <w:bCs w:val="0"/>
          <w:lang w:eastAsia="ja-JP"/>
        </w:rPr>
        <w:t>は、これらの機能を使用する場合、お客様のアプリケーションのユーザーに適切な通知を提供するなど、適用される法令を遵守しなければなりません。また、</w:t>
      </w:r>
      <w:r>
        <w:rPr>
          <w:rFonts w:eastAsia="MS PGothic"/>
          <w:b w:val="0"/>
          <w:bCs w:val="0"/>
          <w:color w:val="000000"/>
          <w:lang w:eastAsia="ja-JP"/>
        </w:rPr>
        <w:t>マイクロソフトのプライバシーに関する声明をお客様のユーザーに提供してください。マイクロソフトのプライバシーに関する声明は</w:t>
      </w:r>
      <w:r>
        <w:rPr>
          <w:rFonts w:eastAsia="MS PGothic"/>
          <w:b w:val="0"/>
          <w:bCs w:val="0"/>
          <w:color w:val="000000"/>
          <w:lang w:eastAsia="ja-JP"/>
        </w:rPr>
        <w:t xml:space="preserve"> </w:t>
      </w:r>
      <w:hyperlink r:id="rId7" w:history="1">
        <w:r>
          <w:rPr>
            <w:rFonts w:eastAsia="MS PGothic"/>
            <w:b w:val="0"/>
            <w:bCs w:val="0"/>
            <w:color w:val="0000FF"/>
            <w:u w:val="single"/>
            <w:lang w:eastAsia="ja-JP"/>
          </w:rPr>
          <w:t>https://go.microsoft.com/fwlink/?LinkID=824704</w:t>
        </w:r>
      </w:hyperlink>
      <w:r>
        <w:rPr>
          <w:rFonts w:eastAsia="MS PGothic"/>
          <w:b w:val="0"/>
          <w:bCs w:val="0"/>
          <w:lang w:eastAsia="ja-JP"/>
        </w:rPr>
        <w:t xml:space="preserve"> </w:t>
      </w:r>
      <w:r>
        <w:rPr>
          <w:rFonts w:eastAsia="MS PGothic"/>
          <w:b w:val="0"/>
          <w:bCs w:val="0"/>
          <w:lang w:eastAsia="ja-JP"/>
        </w:rPr>
        <w:t>をご参照ください。データの収</w:t>
      </w:r>
      <w:r>
        <w:rPr>
          <w:rFonts w:eastAsia="MS PGothic"/>
          <w:b w:val="0"/>
          <w:bCs w:val="0"/>
          <w:lang w:eastAsia="ja-JP"/>
        </w:rPr>
        <w:t>集および使用の詳細については、ソフトウェア付属の文書およびマイクロソフトのプライバシーに関する声明を参照してください。本ソフトウェアを使用した場合、お客様はこれらの規定に同意したものとみなされます。</w:t>
      </w:r>
    </w:p>
    <w:p w14:paraId="3ED95F0F" w14:textId="77777777" w:rsidR="00591E43" w:rsidRDefault="002113B7">
      <w:pPr>
        <w:pStyle w:val="Heading2"/>
        <w:rPr>
          <w:rFonts w:eastAsia="MS PGothic"/>
          <w:b w:val="0"/>
          <w:lang w:eastAsia="ja-JP"/>
        </w:rPr>
      </w:pPr>
      <w:r>
        <w:rPr>
          <w:rFonts w:eastAsia="MS PGothic"/>
          <w:lang w:eastAsia="ja-JP"/>
        </w:rPr>
        <w:t>個人データの処理。</w:t>
      </w:r>
      <w:r>
        <w:rPr>
          <w:rFonts w:eastAsia="MS PGothic"/>
          <w:b w:val="0"/>
          <w:bCs w:val="0"/>
          <w:lang w:eastAsia="ja-JP"/>
        </w:rPr>
        <w:t>マイクロソフトが、本ソフトウェアに関して個人データの処理者または下請処理者である場合、マイクロソフトは、</w:t>
      </w:r>
      <w:r>
        <w:rPr>
          <w:rFonts w:eastAsia="MS PGothic"/>
          <w:b w:val="0"/>
          <w:bCs w:val="0"/>
          <w:lang w:eastAsia="ja-JP"/>
        </w:rPr>
        <w:t xml:space="preserve">2018 </w:t>
      </w:r>
      <w:r>
        <w:rPr>
          <w:rFonts w:eastAsia="MS PGothic"/>
          <w:b w:val="0"/>
          <w:bCs w:val="0"/>
          <w:lang w:eastAsia="ja-JP"/>
        </w:rPr>
        <w:t>年</w:t>
      </w:r>
      <w:r>
        <w:rPr>
          <w:rFonts w:eastAsia="MS PGothic"/>
          <w:b w:val="0"/>
          <w:bCs w:val="0"/>
          <w:lang w:eastAsia="ja-JP"/>
        </w:rPr>
        <w:t xml:space="preserve"> 5 </w:t>
      </w:r>
      <w:r>
        <w:rPr>
          <w:rFonts w:eastAsia="MS PGothic"/>
          <w:b w:val="0"/>
          <w:bCs w:val="0"/>
          <w:lang w:eastAsia="ja-JP"/>
        </w:rPr>
        <w:t>月</w:t>
      </w:r>
      <w:r>
        <w:rPr>
          <w:rFonts w:eastAsia="MS PGothic"/>
          <w:b w:val="0"/>
          <w:bCs w:val="0"/>
          <w:lang w:eastAsia="ja-JP"/>
        </w:rPr>
        <w:t xml:space="preserve"> 25 </w:t>
      </w:r>
      <w:r>
        <w:rPr>
          <w:rFonts w:eastAsia="MS PGothic"/>
          <w:b w:val="0"/>
          <w:bCs w:val="0"/>
          <w:lang w:eastAsia="ja-JP"/>
        </w:rPr>
        <w:t>日より有効となったオンライン</w:t>
      </w:r>
      <w:r>
        <w:rPr>
          <w:rFonts w:eastAsia="MS PGothic"/>
          <w:b w:val="0"/>
          <w:bCs w:val="0"/>
          <w:lang w:eastAsia="ja-JP"/>
        </w:rPr>
        <w:t xml:space="preserve"> </w:t>
      </w:r>
      <w:r>
        <w:rPr>
          <w:rFonts w:eastAsia="MS PGothic"/>
          <w:b w:val="0"/>
          <w:bCs w:val="0"/>
          <w:lang w:eastAsia="ja-JP"/>
        </w:rPr>
        <w:t>サービス条件</w:t>
      </w:r>
      <w:r>
        <w:rPr>
          <w:rFonts w:eastAsia="MS PGothic"/>
          <w:b w:val="0"/>
          <w:bCs w:val="0"/>
          <w:lang w:eastAsia="ja-JP"/>
        </w:rPr>
        <w:t xml:space="preserve"> (</w:t>
      </w:r>
      <w:hyperlink r:id="rId8" w:history="1">
        <w:r>
          <w:rPr>
            <w:rFonts w:eastAsia="MS PGothic"/>
            <w:b w:val="0"/>
            <w:bCs w:val="0"/>
            <w:color w:val="0000FF"/>
            <w:u w:val="single"/>
            <w:lang w:eastAsia="ja-JP"/>
          </w:rPr>
          <w:t>https://docs.microsoft.com/en-us/legal/gdpr</w:t>
        </w:r>
      </w:hyperlink>
      <w:r>
        <w:rPr>
          <w:rFonts w:eastAsia="MS PGothic"/>
          <w:b w:val="0"/>
          <w:bCs w:val="0"/>
          <w:lang w:eastAsia="ja-JP"/>
        </w:rPr>
        <w:t xml:space="preserve">) </w:t>
      </w:r>
      <w:r>
        <w:rPr>
          <w:rFonts w:eastAsia="MS PGothic"/>
          <w:b w:val="0"/>
          <w:bCs w:val="0"/>
          <w:lang w:eastAsia="ja-JP"/>
        </w:rPr>
        <w:t>の</w:t>
      </w:r>
      <w:r>
        <w:rPr>
          <w:rFonts w:eastAsia="MS PGothic"/>
          <w:b w:val="0"/>
          <w:bCs w:val="0"/>
          <w:lang w:eastAsia="ja-JP"/>
        </w:rPr>
        <w:t xml:space="preserve"> EU </w:t>
      </w:r>
      <w:r>
        <w:rPr>
          <w:rFonts w:eastAsia="MS PGothic"/>
          <w:b w:val="0"/>
          <w:bCs w:val="0"/>
          <w:lang w:eastAsia="ja-JP"/>
        </w:rPr>
        <w:t>一般データ保護規則条件の遵守をすべてのお客様に約束します。</w:t>
      </w:r>
    </w:p>
    <w:p w14:paraId="34209253" w14:textId="77777777" w:rsidR="00591E43" w:rsidRDefault="002113B7">
      <w:pPr>
        <w:pStyle w:val="Heading1"/>
        <w:widowControl w:val="0"/>
        <w:rPr>
          <w:rFonts w:eastAsia="MS PGothic"/>
          <w:b w:val="0"/>
          <w:bCs w:val="0"/>
        </w:rPr>
      </w:pPr>
      <w:r>
        <w:rPr>
          <w:rFonts w:eastAsia="MS PGothic"/>
          <w:lang w:eastAsia="ja-JP"/>
        </w:rPr>
        <w:t>ライセンスの範囲。</w:t>
      </w:r>
      <w:r>
        <w:rPr>
          <w:rFonts w:eastAsia="MS PGothic"/>
          <w:b w:val="0"/>
          <w:bCs w:val="0"/>
          <w:lang w:eastAsia="ja-JP"/>
        </w:rPr>
        <w:t>本ソフトウェアは使用許諾されるものであり、販売されるものではありません。本ライセンス条項は、お客様にソフトウェアを使用する限定的な権利を付与します。その他の権利はすべてマイクロソフトが留保します。適用される法令によって</w:t>
      </w:r>
      <w:r>
        <w:rPr>
          <w:rFonts w:eastAsia="MS PGothic"/>
          <w:b w:val="0"/>
          <w:bCs w:val="0"/>
          <w:lang w:eastAsia="ja-JP"/>
        </w:rPr>
        <w:t>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加えて、以下を行うことはできません。</w:t>
      </w:r>
    </w:p>
    <w:p w14:paraId="609A45C1" w14:textId="77777777" w:rsidR="00591E43" w:rsidRDefault="002113B7">
      <w:pPr>
        <w:pStyle w:val="Bullet2"/>
        <w:widowControl w:val="0"/>
        <w:rPr>
          <w:rFonts w:eastAsia="MS PGothic"/>
          <w:lang w:eastAsia="ja-JP"/>
        </w:rPr>
      </w:pPr>
      <w:r>
        <w:rPr>
          <w:rFonts w:eastAsia="MS PGothic"/>
          <w:lang w:eastAsia="ja-JP"/>
        </w:rPr>
        <w:t>本ソフトウェアの技術的な制限を回避する方法で使用すること。</w:t>
      </w:r>
    </w:p>
    <w:p w14:paraId="1972E185" w14:textId="77777777" w:rsidR="00591E43" w:rsidRDefault="002113B7">
      <w:pPr>
        <w:pStyle w:val="Bullet2"/>
        <w:widowControl w:val="0"/>
        <w:rPr>
          <w:rFonts w:eastAsia="MS PGothic"/>
          <w:lang w:eastAsia="ja-JP"/>
        </w:rPr>
      </w:pPr>
      <w:r>
        <w:rPr>
          <w:rFonts w:eastAsia="MS PGothic"/>
          <w:lang w:eastAsia="ja-JP"/>
        </w:rPr>
        <w:t>本ソフトウェアをリバース</w:t>
      </w:r>
      <w:r>
        <w:rPr>
          <w:rFonts w:eastAsia="MS PGothic"/>
          <w:lang w:eastAsia="ja-JP"/>
        </w:rPr>
        <w:t xml:space="preserve"> </w:t>
      </w:r>
      <w:r>
        <w:rPr>
          <w:rFonts w:eastAsia="MS PGothic"/>
          <w:lang w:eastAsia="ja-JP"/>
        </w:rPr>
        <w:t>エンジニアリング、逆コンパイル、もしくは逆アセンブルすること、またはその他の方法で本ソフトウェアのソース</w:t>
      </w:r>
      <w:r>
        <w:rPr>
          <w:rFonts w:eastAsia="MS PGothic"/>
          <w:lang w:eastAsia="ja-JP"/>
        </w:rPr>
        <w:t xml:space="preserve"> </w:t>
      </w:r>
      <w:r>
        <w:rPr>
          <w:rFonts w:eastAsia="MS PGothic"/>
          <w:lang w:eastAsia="ja-JP"/>
        </w:rPr>
        <w:t>コードの解明を試みること。た</w:t>
      </w:r>
      <w:r>
        <w:rPr>
          <w:rFonts w:eastAsia="MS PGothic"/>
          <w:lang w:eastAsia="ja-JP"/>
        </w:rPr>
        <w:t>だし、本ソフトウェアに含まれる場合がある一定のオープンソース</w:t>
      </w:r>
      <w:r>
        <w:rPr>
          <w:rFonts w:eastAsia="MS PGothic"/>
          <w:lang w:eastAsia="ja-JP"/>
        </w:rPr>
        <w:t xml:space="preserve"> </w:t>
      </w:r>
      <w:r>
        <w:rPr>
          <w:rFonts w:eastAsia="MS PGothic"/>
          <w:lang w:eastAsia="ja-JP"/>
        </w:rPr>
        <w:t>コンポーネントの使用に適用される第三者のライセンス条項により求められている場合を除きます。</w:t>
      </w:r>
    </w:p>
    <w:p w14:paraId="67426E13" w14:textId="77777777" w:rsidR="00591E43" w:rsidRDefault="002113B7">
      <w:pPr>
        <w:pStyle w:val="Bullet2"/>
        <w:widowControl w:val="0"/>
        <w:rPr>
          <w:rFonts w:eastAsia="MS PGothic"/>
          <w:lang w:eastAsia="ja-JP"/>
        </w:rPr>
      </w:pPr>
      <w:r>
        <w:rPr>
          <w:rFonts w:eastAsia="MS PGothic"/>
          <w:lang w:eastAsia="ja-JP"/>
        </w:rPr>
        <w:lastRenderedPageBreak/>
        <w:t>本ソフトウェアに含まれるマイクロソフトまたはそのサプライヤーによる通知を削除、最小化、ブロック、または変更すること。</w:t>
      </w:r>
    </w:p>
    <w:p w14:paraId="7A85C908" w14:textId="77777777" w:rsidR="00591E43" w:rsidRDefault="002113B7">
      <w:pPr>
        <w:pStyle w:val="Bullet2"/>
        <w:widowControl w:val="0"/>
        <w:rPr>
          <w:rFonts w:eastAsia="MS PGothic"/>
          <w:lang w:eastAsia="ja-JP"/>
        </w:rPr>
      </w:pPr>
      <w:r>
        <w:rPr>
          <w:rFonts w:eastAsia="MS PGothic"/>
          <w:lang w:eastAsia="ja-JP"/>
        </w:rPr>
        <w:t>法律に違反する方法で本ソフトウェアを使用すること。</w:t>
      </w:r>
    </w:p>
    <w:p w14:paraId="797E3AF4" w14:textId="77777777" w:rsidR="00591E43" w:rsidRDefault="002113B7">
      <w:pPr>
        <w:pStyle w:val="Bullet2"/>
        <w:widowControl w:val="0"/>
        <w:rPr>
          <w:rFonts w:eastAsia="MS PGothic"/>
          <w:lang w:eastAsia="ja-JP"/>
        </w:rPr>
      </w:pPr>
      <w:r>
        <w:rPr>
          <w:rFonts w:eastAsia="MS PGothic"/>
          <w:lang w:eastAsia="ja-JP"/>
        </w:rPr>
        <w:t>本ソフトウェアを共有、公開、レンタル、またはリースすること。</w:t>
      </w:r>
    </w:p>
    <w:p w14:paraId="7AA89700" w14:textId="77777777" w:rsidR="00591E43" w:rsidRDefault="002113B7">
      <w:pPr>
        <w:pStyle w:val="Bullet2"/>
        <w:widowControl w:val="0"/>
        <w:rPr>
          <w:rFonts w:eastAsia="MS PGothic"/>
          <w:lang w:eastAsia="ja-JP"/>
        </w:rPr>
      </w:pPr>
      <w:r>
        <w:rPr>
          <w:rFonts w:eastAsia="MS PGothic"/>
          <w:lang w:eastAsia="ja-JP"/>
        </w:rPr>
        <w:t>本ソフトウェアを第三者が使用できるようにスタンドアロン</w:t>
      </w:r>
      <w:r>
        <w:rPr>
          <w:rFonts w:eastAsia="MS PGothic"/>
          <w:lang w:eastAsia="ja-JP"/>
        </w:rPr>
        <w:t xml:space="preserve"> </w:t>
      </w:r>
      <w:r>
        <w:rPr>
          <w:rFonts w:eastAsia="MS PGothic"/>
          <w:lang w:eastAsia="ja-JP"/>
        </w:rPr>
        <w:t>サービスとして、もしくはお客様のアプリケーションのいずれかと組み合わせ</w:t>
      </w:r>
      <w:r>
        <w:rPr>
          <w:rFonts w:eastAsia="MS PGothic"/>
          <w:lang w:eastAsia="ja-JP"/>
        </w:rPr>
        <w:t>て提供すること、または本ソフトウェアもしくは本ライセンス条項を第三者に譲渡すること。</w:t>
      </w:r>
    </w:p>
    <w:p w14:paraId="30B5DEA6" w14:textId="77777777" w:rsidR="00591E43" w:rsidRDefault="002113B7">
      <w:pPr>
        <w:pStyle w:val="Heading1"/>
        <w:widowControl w:val="0"/>
        <w:rPr>
          <w:rStyle w:val="Hyperlink"/>
          <w:rFonts w:eastAsia="MS PGothic" w:cs="Tahoma"/>
          <w:b w:val="0"/>
          <w:bCs w:val="0"/>
          <w:color w:val="auto"/>
          <w:u w:val="none"/>
          <w:lang w:eastAsia="ja-JP"/>
        </w:rPr>
      </w:pPr>
      <w:r>
        <w:rPr>
          <w:rFonts w:eastAsia="MS PGothic"/>
          <w:lang w:eastAsia="ja-JP"/>
        </w:rPr>
        <w:t>輸出規制。</w:t>
      </w:r>
      <w:r>
        <w:rPr>
          <w:rFonts w:eastAsia="MS PGothic"/>
          <w:b w:val="0"/>
          <w:bCs w:val="0"/>
          <w:lang w:eastAsia="ja-JP"/>
        </w:rPr>
        <w:t>お客様は、本ソフトウェアに適用されるすべての国内法および国際法</w:t>
      </w:r>
      <w:r>
        <w:rPr>
          <w:rFonts w:eastAsia="MS PGothic"/>
          <w:b w:val="0"/>
          <w:bCs w:val="0"/>
          <w:lang w:eastAsia="ja-JP"/>
        </w:rPr>
        <w:t xml:space="preserve"> (</w:t>
      </w:r>
      <w:r>
        <w:rPr>
          <w:rFonts w:eastAsia="MS PGothic"/>
          <w:b w:val="0"/>
          <w:bCs w:val="0"/>
          <w:lang w:eastAsia="ja-JP"/>
        </w:rPr>
        <w:t>輸出対象国、エンド</w:t>
      </w:r>
      <w:r>
        <w:rPr>
          <w:rFonts w:eastAsia="MS PGothic"/>
          <w:b w:val="0"/>
          <w:bCs w:val="0"/>
          <w:lang w:eastAsia="ja-JP"/>
        </w:rPr>
        <w:t xml:space="preserve"> </w:t>
      </w:r>
      <w:r>
        <w:rPr>
          <w:rFonts w:eastAsia="MS PGothic"/>
          <w:b w:val="0"/>
          <w:bCs w:val="0"/>
          <w:lang w:eastAsia="ja-JP"/>
        </w:rPr>
        <w:t>ユーザーおよびエンド</w:t>
      </w:r>
      <w:r>
        <w:rPr>
          <w:rFonts w:eastAsia="MS PGothic"/>
          <w:b w:val="0"/>
          <w:bCs w:val="0"/>
          <w:lang w:eastAsia="ja-JP"/>
        </w:rPr>
        <w:t xml:space="preserve"> </w:t>
      </w:r>
      <w:r>
        <w:rPr>
          <w:rFonts w:eastAsia="MS PGothic"/>
          <w:b w:val="0"/>
          <w:bCs w:val="0"/>
          <w:lang w:eastAsia="ja-JP"/>
        </w:rPr>
        <w:t>ユーザーによる使用に関する制限を含みます</w:t>
      </w:r>
      <w:r>
        <w:rPr>
          <w:rFonts w:eastAsia="MS PGothic"/>
          <w:b w:val="0"/>
          <w:bCs w:val="0"/>
          <w:lang w:eastAsia="ja-JP"/>
        </w:rPr>
        <w:t xml:space="preserve">) </w:t>
      </w:r>
      <w:r>
        <w:rPr>
          <w:rFonts w:eastAsia="MS PGothic"/>
          <w:b w:val="0"/>
          <w:bCs w:val="0"/>
          <w:lang w:eastAsia="ja-JP"/>
        </w:rPr>
        <w:t>を遵守しなければなりません。輸出規制の詳細については</w:t>
      </w:r>
      <w:r>
        <w:rPr>
          <w:rFonts w:eastAsia="MS PGothic"/>
          <w:b w:val="0"/>
          <w:bCs w:val="0"/>
          <w:lang w:eastAsia="ja-JP"/>
        </w:rPr>
        <w:t xml:space="preserve"> </w:t>
      </w:r>
      <w:hyperlink r:id="rId9" w:history="1">
        <w:r>
          <w:rPr>
            <w:rFonts w:eastAsia="MS PGothic"/>
            <w:b w:val="0"/>
            <w:bCs w:val="0"/>
            <w:color w:val="0000FF"/>
            <w:u w:val="single"/>
            <w:lang w:eastAsia="ja-JP"/>
          </w:rPr>
          <w:t>www.microsoft.com/japan/exporting</w:t>
        </w:r>
      </w:hyperlink>
      <w:r>
        <w:rPr>
          <w:rFonts w:eastAsia="MS PGothic"/>
          <w:b w:val="0"/>
          <w:bCs w:val="0"/>
          <w:lang w:eastAsia="ja-JP"/>
        </w:rPr>
        <w:t xml:space="preserve"> </w:t>
      </w:r>
      <w:r>
        <w:rPr>
          <w:rFonts w:eastAsia="MS PGothic"/>
          <w:b w:val="0"/>
          <w:bCs w:val="0"/>
          <w:lang w:eastAsia="ja-JP"/>
        </w:rPr>
        <w:t>をご参照ください。</w:t>
      </w:r>
    </w:p>
    <w:p w14:paraId="4C2B65B0" w14:textId="77777777" w:rsidR="00591E43" w:rsidRDefault="002113B7">
      <w:pPr>
        <w:pStyle w:val="Heading1"/>
        <w:widowControl w:val="0"/>
        <w:rPr>
          <w:rFonts w:eastAsia="MS PGothic"/>
          <w:b w:val="0"/>
          <w:bCs w:val="0"/>
          <w:lang w:eastAsia="ja-JP"/>
        </w:rPr>
      </w:pPr>
      <w:r>
        <w:rPr>
          <w:rFonts w:eastAsia="MS PGothic"/>
          <w:lang w:eastAsia="ja-JP"/>
        </w:rPr>
        <w:t>サポート</w:t>
      </w:r>
      <w:r>
        <w:rPr>
          <w:rFonts w:eastAsia="MS PGothic"/>
          <w:lang w:eastAsia="ja-JP"/>
        </w:rPr>
        <w:t xml:space="preserve"> </w:t>
      </w:r>
      <w:r>
        <w:rPr>
          <w:rFonts w:eastAsia="MS PGothic"/>
          <w:lang w:eastAsia="ja-JP"/>
        </w:rPr>
        <w:t>サービス。</w:t>
      </w:r>
      <w:r>
        <w:rPr>
          <w:rFonts w:eastAsia="MS PGothic"/>
          <w:b w:val="0"/>
          <w:bCs w:val="0"/>
          <w:lang w:eastAsia="ja-JP"/>
        </w:rPr>
        <w:t>本ソフトウェアは「現状有姿のまま」で提供されるため、マイクロソフトは本ソフトウェアに関してサポート</w:t>
      </w:r>
      <w:r>
        <w:rPr>
          <w:rFonts w:eastAsia="MS PGothic"/>
          <w:b w:val="0"/>
          <w:bCs w:val="0"/>
          <w:lang w:eastAsia="ja-JP"/>
        </w:rPr>
        <w:t xml:space="preserve"> </w:t>
      </w:r>
      <w:r>
        <w:rPr>
          <w:rFonts w:eastAsia="MS PGothic"/>
          <w:b w:val="0"/>
          <w:bCs w:val="0"/>
          <w:lang w:eastAsia="ja-JP"/>
        </w:rPr>
        <w:t>サービスを提供しない場合があります。</w:t>
      </w:r>
    </w:p>
    <w:p w14:paraId="37E8F38B" w14:textId="77777777" w:rsidR="00591E43" w:rsidRDefault="002113B7">
      <w:pPr>
        <w:pStyle w:val="Heading1"/>
        <w:widowControl w:val="0"/>
        <w:rPr>
          <w:rFonts w:eastAsia="MS PGothic"/>
          <w:b w:val="0"/>
          <w:bCs w:val="0"/>
          <w:lang w:eastAsia="ja-JP"/>
        </w:rPr>
      </w:pPr>
      <w:r>
        <w:rPr>
          <w:rFonts w:eastAsia="MS PGothic"/>
          <w:lang w:eastAsia="ja-JP"/>
        </w:rPr>
        <w:t>完全合意。</w:t>
      </w:r>
      <w:r>
        <w:rPr>
          <w:rFonts w:eastAsia="MS PGothic"/>
          <w:b w:val="0"/>
          <w:bCs w:val="0"/>
          <w:lang w:eastAsia="ja-JP"/>
        </w:rPr>
        <w:t>本ライセンス条項ならびにお客様が使用する追加物、更新プログラム、インターネット</w:t>
      </w:r>
      <w:r>
        <w:rPr>
          <w:rFonts w:eastAsia="MS PGothic"/>
          <w:b w:val="0"/>
          <w:bCs w:val="0"/>
          <w:lang w:eastAsia="ja-JP"/>
        </w:rPr>
        <w:t xml:space="preserve"> </w:t>
      </w:r>
      <w:r>
        <w:rPr>
          <w:rFonts w:eastAsia="MS PGothic"/>
          <w:b w:val="0"/>
          <w:bCs w:val="0"/>
          <w:lang w:eastAsia="ja-JP"/>
        </w:rPr>
        <w:t>ベースのサービスおよびサポート</w:t>
      </w:r>
      <w:r>
        <w:rPr>
          <w:rFonts w:eastAsia="MS PGothic"/>
          <w:b w:val="0"/>
          <w:bCs w:val="0"/>
          <w:lang w:eastAsia="ja-JP"/>
        </w:rPr>
        <w:t xml:space="preserve"> </w:t>
      </w:r>
      <w:r>
        <w:rPr>
          <w:rFonts w:eastAsia="MS PGothic"/>
          <w:b w:val="0"/>
          <w:bCs w:val="0"/>
          <w:lang w:eastAsia="ja-JP"/>
        </w:rPr>
        <w:t>サービスに関する条項は、本ソフトウェアおよびサポート</w:t>
      </w:r>
      <w:r>
        <w:rPr>
          <w:rFonts w:eastAsia="MS PGothic"/>
          <w:b w:val="0"/>
          <w:bCs w:val="0"/>
          <w:lang w:eastAsia="ja-JP"/>
        </w:rPr>
        <w:t xml:space="preserve"> </w:t>
      </w:r>
      <w:r>
        <w:rPr>
          <w:rFonts w:eastAsia="MS PGothic"/>
          <w:b w:val="0"/>
          <w:bCs w:val="0"/>
          <w:lang w:eastAsia="ja-JP"/>
        </w:rPr>
        <w:t>サービスについてのお客様と</w:t>
      </w:r>
      <w:r>
        <w:rPr>
          <w:rFonts w:eastAsia="MS PGothic"/>
          <w:b w:val="0"/>
          <w:bCs w:val="0"/>
          <w:lang w:eastAsia="ja-JP"/>
        </w:rPr>
        <w:t xml:space="preserve"> Microsoft </w:t>
      </w:r>
      <w:r>
        <w:rPr>
          <w:rFonts w:eastAsia="MS PGothic"/>
          <w:b w:val="0"/>
          <w:bCs w:val="0"/>
          <w:lang w:eastAsia="ja-JP"/>
        </w:rPr>
        <w:t>との間の完全なる合意です。</w:t>
      </w:r>
    </w:p>
    <w:p w14:paraId="7ED3F6D5" w14:textId="77777777" w:rsidR="00591E43" w:rsidRDefault="002113B7">
      <w:pPr>
        <w:pStyle w:val="Heading1"/>
        <w:widowControl w:val="0"/>
        <w:ind w:left="360" w:hanging="360"/>
        <w:rPr>
          <w:rFonts w:eastAsia="MS PGothic"/>
          <w:lang w:eastAsia="ja-JP"/>
        </w:rPr>
      </w:pPr>
      <w:r>
        <w:rPr>
          <w:rFonts w:eastAsia="MS PGothic"/>
          <w:lang w:eastAsia="ja-JP"/>
        </w:rPr>
        <w:t>準拠法。</w:t>
      </w:r>
      <w:r>
        <w:rPr>
          <w:rFonts w:eastAsia="MS PGothic"/>
          <w:b w:val="0"/>
          <w:bCs w:val="0"/>
          <w:lang w:eastAsia="ja-JP"/>
        </w:rPr>
        <w:t>お客様が本ソフトウェアを米国内で入手された場合、本ライセンス条項の解釈および契約違反への主張は、米国ワシ</w:t>
      </w:r>
      <w:r>
        <w:rPr>
          <w:rFonts w:eastAsia="MS PGothic"/>
          <w:b w:val="0"/>
          <w:bCs w:val="0"/>
          <w:lang w:eastAsia="ja-JP"/>
        </w:rPr>
        <w:t>ントン州法に準拠するものとします。他の主張については、お客様が所在する地域の法律に準拠します。お客様が本ソフトウェアを他の国で入手した場合は、当該地域の法律を準拠法とします。</w:t>
      </w:r>
    </w:p>
    <w:p w14:paraId="24B13354" w14:textId="77777777" w:rsidR="00591E43" w:rsidRDefault="002113B7">
      <w:pPr>
        <w:pStyle w:val="Heading1"/>
        <w:tabs>
          <w:tab w:val="clear" w:pos="360"/>
          <w:tab w:val="num" w:pos="540"/>
        </w:tabs>
        <w:ind w:left="360" w:hanging="360"/>
        <w:rPr>
          <w:rFonts w:eastAsia="MS PGothic"/>
          <w:b w:val="0"/>
          <w:lang w:eastAsia="ja-JP"/>
        </w:rPr>
      </w:pPr>
      <w:r>
        <w:rPr>
          <w:rFonts w:eastAsia="MS PGothic"/>
          <w:lang w:eastAsia="ja-JP"/>
        </w:rPr>
        <w:t>消費者の権利、地域による差異。</w:t>
      </w:r>
      <w:r>
        <w:rPr>
          <w:rFonts w:eastAsia="MS PGothic"/>
          <w:b w:val="0"/>
          <w:bCs w:val="0"/>
          <w:lang w:eastAsia="ja-JP"/>
        </w:rPr>
        <w:t>本ライセンス条項は、一定の法的な権利を規定しています。お客様は、地域や国によっては、消費者権利を含め、その他の権利を有する場合があります。また、お客様が本ソフトウェアを取得した当事者に関する権利を有する場合もあります。本契約は、お客様の地域または国の法令が権利の変更を許容しない場合、それらのその他の権利を</w:t>
      </w:r>
      <w:r>
        <w:rPr>
          <w:rFonts w:eastAsia="MS PGothic"/>
          <w:b w:val="0"/>
          <w:bCs w:val="0"/>
          <w:lang w:eastAsia="ja-JP"/>
        </w:rPr>
        <w:t>変更しないものとします。たとえば、お客様が本ソフトウェアを以下のいずれかの地域で取得した場合、または国の強制的な法令が適用される場合には、以下の規定がお客様に適用されます。</w:t>
      </w:r>
    </w:p>
    <w:p w14:paraId="3D0AF15C" w14:textId="77777777" w:rsidR="00591E43" w:rsidRDefault="002113B7">
      <w:pPr>
        <w:pStyle w:val="Heading2"/>
        <w:numPr>
          <w:ilvl w:val="0"/>
          <w:numId w:val="15"/>
        </w:numPr>
        <w:rPr>
          <w:rFonts w:eastAsia="MS PGothic"/>
          <w:b w:val="0"/>
          <w:lang w:eastAsia="ja-JP"/>
        </w:rPr>
      </w:pPr>
      <w:r>
        <w:rPr>
          <w:rFonts w:eastAsia="MS PGothic"/>
          <w:lang w:eastAsia="ja-JP"/>
        </w:rPr>
        <w:t>オーストラリア。</w:t>
      </w:r>
      <w:r>
        <w:rPr>
          <w:rFonts w:eastAsia="MS PGothic"/>
          <w:b w:val="0"/>
          <w:bCs w:val="0"/>
          <w:lang w:eastAsia="ja-JP"/>
        </w:rPr>
        <w:t>お客様は、オーストラリアの消費者法に基づく法定の保証を有します。また、本契約のいかなる規定もそれらの権利に影響を及ぼすものではありません。</w:t>
      </w:r>
    </w:p>
    <w:p w14:paraId="67DA3A13" w14:textId="77777777" w:rsidR="00591E43" w:rsidRDefault="002113B7">
      <w:pPr>
        <w:pStyle w:val="Heading2"/>
        <w:numPr>
          <w:ilvl w:val="0"/>
          <w:numId w:val="15"/>
        </w:numPr>
        <w:rPr>
          <w:rFonts w:eastAsia="MS PGothic"/>
          <w:b w:val="0"/>
          <w:lang w:eastAsia="ja-JP"/>
        </w:rPr>
      </w:pPr>
      <w:r>
        <w:rPr>
          <w:rFonts w:eastAsia="MS PGothic"/>
          <w:lang w:eastAsia="ja-JP"/>
        </w:rPr>
        <w:t>カナダ。</w:t>
      </w:r>
      <w:r>
        <w:rPr>
          <w:rFonts w:eastAsia="MS PGothic"/>
          <w:b w:val="0"/>
          <w:bCs w:val="0"/>
          <w:lang w:eastAsia="ja-JP"/>
        </w:rPr>
        <w:t>お客様は、インターネット</w:t>
      </w:r>
      <w:r>
        <w:rPr>
          <w:rFonts w:eastAsia="MS PGothic"/>
          <w:b w:val="0"/>
          <w:bCs w:val="0"/>
          <w:lang w:eastAsia="ja-JP"/>
        </w:rPr>
        <w:t xml:space="preserve"> </w:t>
      </w:r>
      <w:r>
        <w:rPr>
          <w:rFonts w:eastAsia="MS PGothic"/>
          <w:b w:val="0"/>
          <w:bCs w:val="0"/>
          <w:lang w:eastAsia="ja-JP"/>
        </w:rPr>
        <w:t>アクセスを無効にすることにより、お客様のデバイスで更新プログラムを受け取ることを中止することができます。お客様がインターネットに再接続すると、本ソフ</w:t>
      </w:r>
      <w:r>
        <w:rPr>
          <w:rFonts w:eastAsia="MS PGothic"/>
          <w:b w:val="0"/>
          <w:bCs w:val="0"/>
          <w:lang w:eastAsia="ja-JP"/>
        </w:rPr>
        <w:t>トウェアは更新プログラムの確認とインストールを再開します。</w:t>
      </w:r>
    </w:p>
    <w:p w14:paraId="39F2DB12" w14:textId="77777777" w:rsidR="00591E43" w:rsidRDefault="002113B7">
      <w:pPr>
        <w:pStyle w:val="Heading2"/>
        <w:numPr>
          <w:ilvl w:val="0"/>
          <w:numId w:val="15"/>
        </w:numPr>
        <w:rPr>
          <w:rFonts w:eastAsia="MS PGothic"/>
          <w:b w:val="0"/>
          <w:lang w:eastAsia="ja-JP"/>
        </w:rPr>
      </w:pPr>
      <w:r>
        <w:rPr>
          <w:rFonts w:eastAsia="MS PGothic"/>
          <w:lang w:eastAsia="ja-JP"/>
        </w:rPr>
        <w:t>ドイツおよびオーストリア</w:t>
      </w:r>
    </w:p>
    <w:p w14:paraId="34CB1828" w14:textId="77777777" w:rsidR="00591E43" w:rsidRDefault="002113B7">
      <w:pPr>
        <w:ind w:left="717"/>
        <w:rPr>
          <w:rFonts w:eastAsia="MS PGothic"/>
          <w:lang w:eastAsia="ja-JP"/>
        </w:rPr>
      </w:pPr>
      <w:r>
        <w:rPr>
          <w:rFonts w:eastAsia="MS PGothic"/>
          <w:b/>
          <w:bCs/>
          <w:lang w:eastAsia="ja-JP"/>
        </w:rPr>
        <w:t>(</w:t>
      </w:r>
      <w:proofErr w:type="spellStart"/>
      <w:r>
        <w:rPr>
          <w:rFonts w:eastAsia="MS PGothic"/>
          <w:b/>
          <w:bCs/>
          <w:lang w:eastAsia="ja-JP"/>
        </w:rPr>
        <w:t>i</w:t>
      </w:r>
      <w:proofErr w:type="spellEnd"/>
      <w:r>
        <w:rPr>
          <w:rFonts w:eastAsia="MS PGothic"/>
          <w:b/>
          <w:bCs/>
          <w:lang w:eastAsia="ja-JP"/>
        </w:rPr>
        <w:t>)</w:t>
      </w:r>
      <w:r>
        <w:rPr>
          <w:rFonts w:eastAsia="MS PGothic"/>
          <w:lang w:eastAsia="ja-JP"/>
        </w:rPr>
        <w:tab/>
      </w:r>
      <w:r>
        <w:rPr>
          <w:rFonts w:eastAsia="MS PGothic"/>
          <w:b/>
          <w:bCs/>
          <w:lang w:eastAsia="ja-JP"/>
        </w:rPr>
        <w:t>保証。</w:t>
      </w:r>
      <w:r>
        <w:rPr>
          <w:rFonts w:eastAsia="MS PGothic"/>
          <w:lang w:eastAsia="ja-JP"/>
        </w:rPr>
        <w:t>正規にライセンスを取得したソフトウェアは、本ソフトウェアに付属するマイクロソフトの資料の記載に実質的に従って動作します。ただし、</w:t>
      </w:r>
      <w:r>
        <w:rPr>
          <w:rFonts w:eastAsia="MS PGothic"/>
          <w:lang w:eastAsia="ja-JP"/>
        </w:rPr>
        <w:t xml:space="preserve">Microsoft </w:t>
      </w:r>
      <w:r>
        <w:rPr>
          <w:rFonts w:eastAsia="MS PGothic"/>
          <w:lang w:eastAsia="ja-JP"/>
        </w:rPr>
        <w:t>は、ライセンスを取得したソフトウェアに関して契約上の保証を一切行いません。</w:t>
      </w:r>
    </w:p>
    <w:p w14:paraId="6E6A8F78" w14:textId="77777777" w:rsidR="00591E43" w:rsidRDefault="002113B7">
      <w:pPr>
        <w:ind w:left="717"/>
        <w:rPr>
          <w:rFonts w:eastAsia="MS PGothic"/>
          <w:lang w:eastAsia="ja-JP"/>
        </w:rPr>
      </w:pPr>
      <w:r>
        <w:rPr>
          <w:rFonts w:eastAsia="MS PGothic"/>
          <w:b/>
          <w:bCs/>
          <w:lang w:eastAsia="ja-JP"/>
        </w:rPr>
        <w:t>(ii)</w:t>
      </w:r>
      <w:r>
        <w:rPr>
          <w:rFonts w:eastAsia="MS PGothic"/>
          <w:lang w:eastAsia="ja-JP"/>
        </w:rPr>
        <w:tab/>
      </w:r>
      <w:r>
        <w:rPr>
          <w:rFonts w:eastAsia="MS PGothic"/>
          <w:b/>
          <w:bCs/>
          <w:lang w:eastAsia="ja-JP"/>
        </w:rPr>
        <w:t>責任制限。</w:t>
      </w:r>
      <w:r>
        <w:rPr>
          <w:rFonts w:eastAsia="MS PGothic"/>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14:paraId="090EDFBD" w14:textId="77777777" w:rsidR="00591E43" w:rsidRDefault="002113B7">
      <w:pPr>
        <w:pStyle w:val="Heading1"/>
        <w:numPr>
          <w:ilvl w:val="0"/>
          <w:numId w:val="0"/>
        </w:numPr>
        <w:ind w:left="717"/>
        <w:rPr>
          <w:rFonts w:eastAsia="MS PGothic"/>
          <w:b w:val="0"/>
          <w:lang w:eastAsia="ja-JP"/>
        </w:rPr>
      </w:pPr>
      <w:r>
        <w:rPr>
          <w:rFonts w:eastAsia="MS PGothic"/>
          <w:b w:val="0"/>
          <w:lang w:eastAsia="ja-JP"/>
        </w:rPr>
        <w:t>前文に従って、マイクロソフトが重大な契約上の義務、すなわち、本ライセンス条項の正当な履行を支援する義務の遂行、本契約の目的を危うくする義務の不履行、および当事者が常に信頼できる義務の遵守</w:t>
      </w:r>
      <w:r>
        <w:rPr>
          <w:rFonts w:eastAsia="MS PGothic"/>
          <w:b w:val="0"/>
          <w:lang w:eastAsia="ja-JP"/>
        </w:rPr>
        <w:t xml:space="preserve"> (</w:t>
      </w:r>
      <w:r>
        <w:rPr>
          <w:rFonts w:eastAsia="MS PGothic"/>
          <w:b w:val="0"/>
          <w:lang w:eastAsia="ja-JP"/>
        </w:rPr>
        <w:t>「基本義務」といわれます</w:t>
      </w:r>
      <w:r>
        <w:rPr>
          <w:rFonts w:eastAsia="MS PGothic"/>
          <w:b w:val="0"/>
          <w:lang w:eastAsia="ja-JP"/>
        </w:rPr>
        <w:t xml:space="preserve">) </w:t>
      </w:r>
      <w:r>
        <w:rPr>
          <w:rFonts w:eastAsia="MS PGothic"/>
          <w:b w:val="0"/>
          <w:lang w:eastAsia="ja-JP"/>
        </w:rPr>
        <w:t>に違反した場合、マイクロソフトは軽過失に限り責任を負います。その他の軽過失については、マイ</w:t>
      </w:r>
      <w:r>
        <w:rPr>
          <w:rFonts w:eastAsia="MS PGothic"/>
          <w:b w:val="0"/>
          <w:lang w:eastAsia="ja-JP"/>
        </w:rPr>
        <w:t>クロソフトは責任を負いません。</w:t>
      </w:r>
    </w:p>
    <w:p w14:paraId="1AAA13EE" w14:textId="77777777" w:rsidR="00591E43" w:rsidRDefault="002113B7">
      <w:pPr>
        <w:pStyle w:val="Heading1"/>
        <w:rPr>
          <w:rFonts w:eastAsia="MS PGothic"/>
          <w:lang w:eastAsia="ja-JP"/>
        </w:rPr>
      </w:pPr>
      <w:r>
        <w:rPr>
          <w:rFonts w:eastAsia="MS PGothic"/>
          <w:lang w:eastAsia="ja-JP"/>
        </w:rPr>
        <w:t>あらゆる保証の免責。本ソフトウェアは、「現状有姿のまま」提供されます。本ソフトウェア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09CB42C4" w14:textId="77777777" w:rsidR="00591E43" w:rsidRDefault="002113B7">
      <w:pPr>
        <w:pStyle w:val="Heading1"/>
        <w:rPr>
          <w:rFonts w:eastAsia="MS PGothic"/>
          <w:lang w:eastAsia="ja-JP"/>
        </w:rPr>
      </w:pPr>
      <w:r>
        <w:rPr>
          <w:rFonts w:eastAsia="MS PGothic"/>
          <w:lang w:eastAsia="ja-JP"/>
        </w:rPr>
        <w:t>責任の制限および除外。マイクロソフトおよびそのサプライヤーの責任は、</w:t>
      </w:r>
      <w:r>
        <w:rPr>
          <w:rFonts w:eastAsia="MS PGothic"/>
          <w:lang w:eastAsia="ja-JP"/>
        </w:rPr>
        <w:t xml:space="preserve">5 </w:t>
      </w:r>
      <w:r>
        <w:rPr>
          <w:rFonts w:eastAsia="MS PGothic"/>
          <w:lang w:eastAsia="ja-JP"/>
        </w:rPr>
        <w:t>米ドルを上限とする直接損害に限定されます。マイクロソフトは</w:t>
      </w:r>
      <w:r>
        <w:rPr>
          <w:rFonts w:eastAsia="MS PGothic"/>
          <w:lang w:eastAsia="ja-JP"/>
        </w:rPr>
        <w:t>、派生的損害、逸失利益、特別損害、間接損害、または付随的損害を含め、その他の損害について一切責任を負いません。</w:t>
      </w:r>
    </w:p>
    <w:p w14:paraId="55CD209C" w14:textId="77777777" w:rsidR="00591E43" w:rsidRDefault="002113B7">
      <w:pPr>
        <w:pStyle w:val="Body1"/>
        <w:widowControl w:val="0"/>
        <w:rPr>
          <w:rFonts w:eastAsia="MS PGothic"/>
          <w:lang w:eastAsia="ja-JP"/>
        </w:rPr>
      </w:pPr>
      <w:r>
        <w:rPr>
          <w:rFonts w:eastAsia="MS PGothic"/>
          <w:lang w:eastAsia="ja-JP"/>
        </w:rPr>
        <w:t>この制限は、</w:t>
      </w:r>
      <w:r>
        <w:rPr>
          <w:rFonts w:eastAsia="MS PGothic"/>
          <w:lang w:eastAsia="ja-JP"/>
        </w:rPr>
        <w:t xml:space="preserve">(a) </w:t>
      </w:r>
      <w:r>
        <w:rPr>
          <w:rFonts w:eastAsia="MS PGothic"/>
          <w:lang w:eastAsia="ja-JP"/>
        </w:rPr>
        <w:t>本ソフトウェア、サービス、第三者のインターネットのサイト上のコンテンツ</w:t>
      </w:r>
      <w:r>
        <w:rPr>
          <w:rFonts w:eastAsia="MS PGothic"/>
          <w:lang w:eastAsia="ja-JP"/>
        </w:rPr>
        <w:t xml:space="preserve"> (</w:t>
      </w:r>
      <w:r>
        <w:rPr>
          <w:rFonts w:eastAsia="MS PGothic"/>
          <w:lang w:eastAsia="ja-JP"/>
        </w:rPr>
        <w:t>コードを含みます</w:t>
      </w:r>
      <w:r>
        <w:rPr>
          <w:rFonts w:eastAsia="MS PGothic"/>
          <w:lang w:eastAsia="ja-JP"/>
        </w:rPr>
        <w:t xml:space="preserve">) </w:t>
      </w:r>
      <w:r>
        <w:rPr>
          <w:rFonts w:eastAsia="MS PGothic"/>
          <w:lang w:eastAsia="ja-JP"/>
        </w:rPr>
        <w:t>または第三者のアプリケーションに関連した事項、および</w:t>
      </w:r>
      <w:r>
        <w:rPr>
          <w:rFonts w:eastAsia="MS PGothic"/>
          <w:lang w:eastAsia="ja-JP"/>
        </w:rPr>
        <w:t xml:space="preserve"> (b) </w:t>
      </w:r>
      <w:r>
        <w:rPr>
          <w:rFonts w:eastAsia="MS PGothic"/>
          <w:lang w:eastAsia="ja-JP"/>
        </w:rPr>
        <w:t>契約違反、保証違反、厳格責任、過失、または不法行為等の請求</w:t>
      </w:r>
      <w:r>
        <w:rPr>
          <w:rFonts w:eastAsia="MS PGothic"/>
          <w:lang w:eastAsia="ja-JP"/>
        </w:rPr>
        <w:t xml:space="preserve"> (</w:t>
      </w:r>
      <w:r>
        <w:rPr>
          <w:rFonts w:eastAsia="MS PGothic"/>
          <w:lang w:eastAsia="ja-JP"/>
        </w:rPr>
        <w:t>適用される法令により認められている範囲において</w:t>
      </w:r>
      <w:r>
        <w:rPr>
          <w:rFonts w:eastAsia="MS PGothic"/>
          <w:lang w:eastAsia="ja-JP"/>
        </w:rPr>
        <w:t xml:space="preserve">) </w:t>
      </w:r>
      <w:r>
        <w:rPr>
          <w:rFonts w:eastAsia="MS PGothic"/>
          <w:lang w:eastAsia="ja-JP"/>
        </w:rPr>
        <w:t>に適用されます。</w:t>
      </w:r>
    </w:p>
    <w:p w14:paraId="3968DE7C" w14:textId="77777777" w:rsidR="00591E43" w:rsidRDefault="002113B7">
      <w:pPr>
        <w:widowControl w:val="0"/>
        <w:ind w:left="360"/>
        <w:rPr>
          <w:rFonts w:eastAsia="MS PGothic"/>
          <w:lang w:eastAsia="ja-JP"/>
        </w:rPr>
      </w:pPr>
      <w:r>
        <w:rPr>
          <w:rFonts w:eastAsia="MS PGothic"/>
          <w:lang w:eastAsia="ja-JP"/>
        </w:rPr>
        <w:t>この制限は、マイクロソフトがこのような損害の可能性を認識していたか、または認識しえた場合にも適</w:t>
      </w:r>
      <w:r>
        <w:rPr>
          <w:rFonts w:eastAsia="MS PGothic"/>
          <w:lang w:eastAsia="ja-JP"/>
        </w:rPr>
        <w:t>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072BFE69" w14:textId="77777777" w:rsidR="00591E43" w:rsidRDefault="00591E43">
      <w:pPr>
        <w:widowControl w:val="0"/>
        <w:ind w:left="360"/>
        <w:rPr>
          <w:rFonts w:eastAsia="MS PGothic"/>
          <w:lang w:eastAsia="ja-JP"/>
        </w:rPr>
      </w:pPr>
    </w:p>
    <w:p w14:paraId="3DCBC0EF" w14:textId="77777777" w:rsidR="00591E43" w:rsidRDefault="002113B7">
      <w:pPr>
        <w:widowControl w:val="0"/>
        <w:ind w:left="360"/>
        <w:rPr>
          <w:rFonts w:eastAsia="MS PGothic"/>
          <w:lang w:eastAsia="ja-JP"/>
        </w:rPr>
      </w:pPr>
      <w:r>
        <w:rPr>
          <w:rFonts w:eastAsia="MS PGothic"/>
        </w:rPr>
        <w:t>EULAID: VS_2019_Extensions_</w:t>
      </w:r>
      <w:r>
        <w:rPr>
          <w:rFonts w:eastAsia="MS PGothic"/>
          <w:lang w:eastAsia="ja-JP"/>
        </w:rPr>
        <w:t>JPN.1041</w:t>
      </w:r>
    </w:p>
    <w:sectPr w:rsidR="00591E4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2D1DE" w14:textId="77777777" w:rsidR="002113B7" w:rsidRDefault="002113B7" w:rsidP="00C858A9">
      <w:pPr>
        <w:spacing w:before="0" w:after="0"/>
      </w:pPr>
      <w:r>
        <w:separator/>
      </w:r>
    </w:p>
  </w:endnote>
  <w:endnote w:type="continuationSeparator" w:id="0">
    <w:p w14:paraId="1BBC69C6" w14:textId="77777777" w:rsidR="002113B7" w:rsidRDefault="002113B7" w:rsidP="00C858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D1EE" w14:textId="77777777" w:rsidR="002113B7" w:rsidRDefault="002113B7" w:rsidP="00C858A9">
      <w:pPr>
        <w:spacing w:before="0" w:after="0"/>
      </w:pPr>
      <w:r>
        <w:separator/>
      </w:r>
    </w:p>
  </w:footnote>
  <w:footnote w:type="continuationSeparator" w:id="0">
    <w:p w14:paraId="724CD555" w14:textId="77777777" w:rsidR="002113B7" w:rsidRDefault="002113B7" w:rsidP="00C858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6F61084">
      <w:start w:val="1"/>
      <w:numFmt w:val="bullet"/>
      <w:pStyle w:val="Bullet9"/>
      <w:lvlText w:val=""/>
      <w:lvlJc w:val="left"/>
      <w:pPr>
        <w:tabs>
          <w:tab w:val="num" w:pos="3223"/>
        </w:tabs>
        <w:ind w:left="3221" w:hanging="358"/>
      </w:pPr>
      <w:rPr>
        <w:rFonts w:ascii="Symbol" w:hAnsi="Symbol" w:hint="default"/>
      </w:rPr>
    </w:lvl>
    <w:lvl w:ilvl="1" w:tplc="D5885876">
      <w:start w:val="1"/>
      <w:numFmt w:val="bullet"/>
      <w:lvlText w:val="o"/>
      <w:lvlJc w:val="left"/>
      <w:pPr>
        <w:tabs>
          <w:tab w:val="num" w:pos="1440"/>
        </w:tabs>
        <w:ind w:left="1440" w:hanging="360"/>
      </w:pPr>
      <w:rPr>
        <w:rFonts w:ascii="Courier New" w:hAnsi="Courier New" w:hint="default"/>
      </w:rPr>
    </w:lvl>
    <w:lvl w:ilvl="2" w:tplc="2DA8EBF6">
      <w:start w:val="1"/>
      <w:numFmt w:val="bullet"/>
      <w:lvlText w:val=""/>
      <w:lvlJc w:val="left"/>
      <w:pPr>
        <w:tabs>
          <w:tab w:val="num" w:pos="2160"/>
        </w:tabs>
        <w:ind w:left="2160" w:hanging="360"/>
      </w:pPr>
      <w:rPr>
        <w:rFonts w:ascii="Wingdings" w:hAnsi="Wingdings" w:hint="default"/>
      </w:rPr>
    </w:lvl>
    <w:lvl w:ilvl="3" w:tplc="E2428E94">
      <w:start w:val="1"/>
      <w:numFmt w:val="bullet"/>
      <w:lvlText w:val=""/>
      <w:lvlJc w:val="left"/>
      <w:pPr>
        <w:tabs>
          <w:tab w:val="num" w:pos="2880"/>
        </w:tabs>
        <w:ind w:left="2880" w:hanging="360"/>
      </w:pPr>
      <w:rPr>
        <w:rFonts w:ascii="Symbol" w:hAnsi="Symbol" w:hint="default"/>
      </w:rPr>
    </w:lvl>
    <w:lvl w:ilvl="4" w:tplc="4B3494A8">
      <w:start w:val="1"/>
      <w:numFmt w:val="bullet"/>
      <w:lvlText w:val="o"/>
      <w:lvlJc w:val="left"/>
      <w:pPr>
        <w:tabs>
          <w:tab w:val="num" w:pos="3600"/>
        </w:tabs>
        <w:ind w:left="3600" w:hanging="360"/>
      </w:pPr>
      <w:rPr>
        <w:rFonts w:ascii="Courier New" w:hAnsi="Courier New" w:hint="default"/>
      </w:rPr>
    </w:lvl>
    <w:lvl w:ilvl="5" w:tplc="7D20D95A">
      <w:start w:val="1"/>
      <w:numFmt w:val="bullet"/>
      <w:lvlText w:val=""/>
      <w:lvlJc w:val="left"/>
      <w:pPr>
        <w:tabs>
          <w:tab w:val="num" w:pos="4320"/>
        </w:tabs>
        <w:ind w:left="4320" w:hanging="360"/>
      </w:pPr>
      <w:rPr>
        <w:rFonts w:ascii="Wingdings" w:hAnsi="Wingdings" w:hint="default"/>
      </w:rPr>
    </w:lvl>
    <w:lvl w:ilvl="6" w:tplc="02109A78">
      <w:start w:val="1"/>
      <w:numFmt w:val="bullet"/>
      <w:lvlText w:val=""/>
      <w:lvlJc w:val="left"/>
      <w:pPr>
        <w:tabs>
          <w:tab w:val="num" w:pos="5040"/>
        </w:tabs>
        <w:ind w:left="5040" w:hanging="360"/>
      </w:pPr>
      <w:rPr>
        <w:rFonts w:ascii="Symbol" w:hAnsi="Symbol" w:hint="default"/>
      </w:rPr>
    </w:lvl>
    <w:lvl w:ilvl="7" w:tplc="9652580E">
      <w:start w:val="1"/>
      <w:numFmt w:val="bullet"/>
      <w:lvlText w:val="o"/>
      <w:lvlJc w:val="left"/>
      <w:pPr>
        <w:tabs>
          <w:tab w:val="num" w:pos="5760"/>
        </w:tabs>
        <w:ind w:left="5760" w:hanging="360"/>
      </w:pPr>
      <w:rPr>
        <w:rFonts w:ascii="Courier New" w:hAnsi="Courier New" w:hint="default"/>
      </w:rPr>
    </w:lvl>
    <w:lvl w:ilvl="8" w:tplc="A352133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B73E4C96">
      <w:start w:val="1"/>
      <w:numFmt w:val="bullet"/>
      <w:pStyle w:val="Bullet2"/>
      <w:lvlText w:val=""/>
      <w:lvlJc w:val="left"/>
      <w:pPr>
        <w:tabs>
          <w:tab w:val="num" w:pos="720"/>
        </w:tabs>
        <w:ind w:left="720" w:hanging="363"/>
      </w:pPr>
      <w:rPr>
        <w:rFonts w:ascii="Symbol" w:hAnsi="Symbol" w:hint="default"/>
      </w:rPr>
    </w:lvl>
    <w:lvl w:ilvl="1" w:tplc="A6B041C2">
      <w:start w:val="1"/>
      <w:numFmt w:val="bullet"/>
      <w:lvlText w:val="o"/>
      <w:lvlJc w:val="left"/>
      <w:pPr>
        <w:tabs>
          <w:tab w:val="num" w:pos="1440"/>
        </w:tabs>
        <w:ind w:left="1440" w:hanging="360"/>
      </w:pPr>
      <w:rPr>
        <w:rFonts w:ascii="Courier New" w:hAnsi="Courier New" w:hint="default"/>
      </w:rPr>
    </w:lvl>
    <w:lvl w:ilvl="2" w:tplc="11D0B168">
      <w:start w:val="1"/>
      <w:numFmt w:val="bullet"/>
      <w:lvlText w:val=""/>
      <w:lvlJc w:val="left"/>
      <w:pPr>
        <w:tabs>
          <w:tab w:val="num" w:pos="2160"/>
        </w:tabs>
        <w:ind w:left="2160" w:hanging="360"/>
      </w:pPr>
      <w:rPr>
        <w:rFonts w:ascii="Wingdings" w:hAnsi="Wingdings" w:hint="default"/>
      </w:rPr>
    </w:lvl>
    <w:lvl w:ilvl="3" w:tplc="78745D40">
      <w:start w:val="1"/>
      <w:numFmt w:val="bullet"/>
      <w:lvlText w:val=""/>
      <w:lvlJc w:val="left"/>
      <w:pPr>
        <w:tabs>
          <w:tab w:val="num" w:pos="2880"/>
        </w:tabs>
        <w:ind w:left="2880" w:hanging="360"/>
      </w:pPr>
      <w:rPr>
        <w:rFonts w:ascii="Symbol" w:hAnsi="Symbol" w:hint="default"/>
      </w:rPr>
    </w:lvl>
    <w:lvl w:ilvl="4" w:tplc="F6361500">
      <w:start w:val="1"/>
      <w:numFmt w:val="bullet"/>
      <w:lvlText w:val="o"/>
      <w:lvlJc w:val="left"/>
      <w:pPr>
        <w:tabs>
          <w:tab w:val="num" w:pos="3600"/>
        </w:tabs>
        <w:ind w:left="3600" w:hanging="360"/>
      </w:pPr>
      <w:rPr>
        <w:rFonts w:ascii="Courier New" w:hAnsi="Courier New" w:hint="default"/>
      </w:rPr>
    </w:lvl>
    <w:lvl w:ilvl="5" w:tplc="1316AC4E">
      <w:start w:val="1"/>
      <w:numFmt w:val="bullet"/>
      <w:lvlText w:val=""/>
      <w:lvlJc w:val="left"/>
      <w:pPr>
        <w:tabs>
          <w:tab w:val="num" w:pos="4320"/>
        </w:tabs>
        <w:ind w:left="4320" w:hanging="360"/>
      </w:pPr>
      <w:rPr>
        <w:rFonts w:ascii="Wingdings" w:hAnsi="Wingdings" w:hint="default"/>
      </w:rPr>
    </w:lvl>
    <w:lvl w:ilvl="6" w:tplc="A828841C">
      <w:start w:val="1"/>
      <w:numFmt w:val="bullet"/>
      <w:lvlText w:val=""/>
      <w:lvlJc w:val="left"/>
      <w:pPr>
        <w:tabs>
          <w:tab w:val="num" w:pos="5040"/>
        </w:tabs>
        <w:ind w:left="5040" w:hanging="360"/>
      </w:pPr>
      <w:rPr>
        <w:rFonts w:ascii="Symbol" w:hAnsi="Symbol" w:hint="default"/>
      </w:rPr>
    </w:lvl>
    <w:lvl w:ilvl="7" w:tplc="A6E40950">
      <w:start w:val="1"/>
      <w:numFmt w:val="bullet"/>
      <w:lvlText w:val="o"/>
      <w:lvlJc w:val="left"/>
      <w:pPr>
        <w:tabs>
          <w:tab w:val="num" w:pos="5760"/>
        </w:tabs>
        <w:ind w:left="5760" w:hanging="360"/>
      </w:pPr>
      <w:rPr>
        <w:rFonts w:ascii="Courier New" w:hAnsi="Courier New" w:hint="default"/>
      </w:rPr>
    </w:lvl>
    <w:lvl w:ilvl="8" w:tplc="7FB6C7B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C9682D02">
      <w:start w:val="1"/>
      <w:numFmt w:val="bullet"/>
      <w:pStyle w:val="Bullet8"/>
      <w:lvlText w:val=""/>
      <w:lvlJc w:val="left"/>
      <w:pPr>
        <w:tabs>
          <w:tab w:val="num" w:pos="2866"/>
        </w:tabs>
        <w:ind w:left="2863" w:hanging="357"/>
      </w:pPr>
      <w:rPr>
        <w:rFonts w:ascii="Symbol" w:hAnsi="Symbol" w:hint="default"/>
      </w:rPr>
    </w:lvl>
    <w:lvl w:ilvl="1" w:tplc="1CC2851A">
      <w:start w:val="1"/>
      <w:numFmt w:val="bullet"/>
      <w:lvlText w:val="o"/>
      <w:lvlJc w:val="left"/>
      <w:pPr>
        <w:tabs>
          <w:tab w:val="num" w:pos="1440"/>
        </w:tabs>
        <w:ind w:left="1440" w:hanging="360"/>
      </w:pPr>
      <w:rPr>
        <w:rFonts w:ascii="Courier New" w:hAnsi="Courier New" w:hint="default"/>
      </w:rPr>
    </w:lvl>
    <w:lvl w:ilvl="2" w:tplc="C264F56E">
      <w:start w:val="1"/>
      <w:numFmt w:val="bullet"/>
      <w:lvlText w:val=""/>
      <w:lvlJc w:val="left"/>
      <w:pPr>
        <w:tabs>
          <w:tab w:val="num" w:pos="2160"/>
        </w:tabs>
        <w:ind w:left="2160" w:hanging="360"/>
      </w:pPr>
      <w:rPr>
        <w:rFonts w:ascii="Wingdings" w:hAnsi="Wingdings" w:hint="default"/>
      </w:rPr>
    </w:lvl>
    <w:lvl w:ilvl="3" w:tplc="0826F626">
      <w:start w:val="1"/>
      <w:numFmt w:val="bullet"/>
      <w:lvlText w:val=""/>
      <w:lvlJc w:val="left"/>
      <w:pPr>
        <w:tabs>
          <w:tab w:val="num" w:pos="2880"/>
        </w:tabs>
        <w:ind w:left="2880" w:hanging="360"/>
      </w:pPr>
      <w:rPr>
        <w:rFonts w:ascii="Symbol" w:hAnsi="Symbol" w:hint="default"/>
      </w:rPr>
    </w:lvl>
    <w:lvl w:ilvl="4" w:tplc="97760F12">
      <w:start w:val="1"/>
      <w:numFmt w:val="bullet"/>
      <w:lvlText w:val="o"/>
      <w:lvlJc w:val="left"/>
      <w:pPr>
        <w:tabs>
          <w:tab w:val="num" w:pos="3600"/>
        </w:tabs>
        <w:ind w:left="3600" w:hanging="360"/>
      </w:pPr>
      <w:rPr>
        <w:rFonts w:ascii="Courier New" w:hAnsi="Courier New" w:hint="default"/>
      </w:rPr>
    </w:lvl>
    <w:lvl w:ilvl="5" w:tplc="988A6C0A">
      <w:start w:val="1"/>
      <w:numFmt w:val="bullet"/>
      <w:lvlText w:val=""/>
      <w:lvlJc w:val="left"/>
      <w:pPr>
        <w:tabs>
          <w:tab w:val="num" w:pos="4320"/>
        </w:tabs>
        <w:ind w:left="4320" w:hanging="360"/>
      </w:pPr>
      <w:rPr>
        <w:rFonts w:ascii="Wingdings" w:hAnsi="Wingdings" w:hint="default"/>
      </w:rPr>
    </w:lvl>
    <w:lvl w:ilvl="6" w:tplc="2FCE487E">
      <w:start w:val="1"/>
      <w:numFmt w:val="bullet"/>
      <w:lvlText w:val=""/>
      <w:lvlJc w:val="left"/>
      <w:pPr>
        <w:tabs>
          <w:tab w:val="num" w:pos="5040"/>
        </w:tabs>
        <w:ind w:left="5040" w:hanging="360"/>
      </w:pPr>
      <w:rPr>
        <w:rFonts w:ascii="Symbol" w:hAnsi="Symbol" w:hint="default"/>
      </w:rPr>
    </w:lvl>
    <w:lvl w:ilvl="7" w:tplc="7750C5DC">
      <w:start w:val="1"/>
      <w:numFmt w:val="bullet"/>
      <w:lvlText w:val="o"/>
      <w:lvlJc w:val="left"/>
      <w:pPr>
        <w:tabs>
          <w:tab w:val="num" w:pos="5760"/>
        </w:tabs>
        <w:ind w:left="5760" w:hanging="360"/>
      </w:pPr>
      <w:rPr>
        <w:rFonts w:ascii="Courier New" w:hAnsi="Courier New" w:hint="default"/>
      </w:rPr>
    </w:lvl>
    <w:lvl w:ilvl="8" w:tplc="39F2460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9B582F68">
      <w:start w:val="1"/>
      <w:numFmt w:val="bullet"/>
      <w:lvlText w:val=""/>
      <w:lvlJc w:val="left"/>
      <w:pPr>
        <w:ind w:left="1077" w:hanging="360"/>
      </w:pPr>
      <w:rPr>
        <w:rFonts w:ascii="Symbol" w:hAnsi="Symbol" w:hint="default"/>
      </w:rPr>
    </w:lvl>
    <w:lvl w:ilvl="1" w:tplc="F6722DA0" w:tentative="1">
      <w:start w:val="1"/>
      <w:numFmt w:val="bullet"/>
      <w:lvlText w:val="o"/>
      <w:lvlJc w:val="left"/>
      <w:pPr>
        <w:ind w:left="1797" w:hanging="360"/>
      </w:pPr>
      <w:rPr>
        <w:rFonts w:ascii="Courier New" w:hAnsi="Courier New" w:hint="default"/>
      </w:rPr>
    </w:lvl>
    <w:lvl w:ilvl="2" w:tplc="BC2A4AE6" w:tentative="1">
      <w:start w:val="1"/>
      <w:numFmt w:val="bullet"/>
      <w:lvlText w:val=""/>
      <w:lvlJc w:val="left"/>
      <w:pPr>
        <w:ind w:left="2517" w:hanging="360"/>
      </w:pPr>
      <w:rPr>
        <w:rFonts w:ascii="Wingdings" w:hAnsi="Wingdings" w:hint="default"/>
      </w:rPr>
    </w:lvl>
    <w:lvl w:ilvl="3" w:tplc="B9CA2530" w:tentative="1">
      <w:start w:val="1"/>
      <w:numFmt w:val="bullet"/>
      <w:lvlText w:val=""/>
      <w:lvlJc w:val="left"/>
      <w:pPr>
        <w:ind w:left="3237" w:hanging="360"/>
      </w:pPr>
      <w:rPr>
        <w:rFonts w:ascii="Symbol" w:hAnsi="Symbol" w:hint="default"/>
      </w:rPr>
    </w:lvl>
    <w:lvl w:ilvl="4" w:tplc="0DD856D4" w:tentative="1">
      <w:start w:val="1"/>
      <w:numFmt w:val="bullet"/>
      <w:lvlText w:val="o"/>
      <w:lvlJc w:val="left"/>
      <w:pPr>
        <w:ind w:left="3957" w:hanging="360"/>
      </w:pPr>
      <w:rPr>
        <w:rFonts w:ascii="Courier New" w:hAnsi="Courier New" w:hint="default"/>
      </w:rPr>
    </w:lvl>
    <w:lvl w:ilvl="5" w:tplc="6DF0EC44" w:tentative="1">
      <w:start w:val="1"/>
      <w:numFmt w:val="bullet"/>
      <w:lvlText w:val=""/>
      <w:lvlJc w:val="left"/>
      <w:pPr>
        <w:ind w:left="4677" w:hanging="360"/>
      </w:pPr>
      <w:rPr>
        <w:rFonts w:ascii="Wingdings" w:hAnsi="Wingdings" w:hint="default"/>
      </w:rPr>
    </w:lvl>
    <w:lvl w:ilvl="6" w:tplc="AD3451C2" w:tentative="1">
      <w:start w:val="1"/>
      <w:numFmt w:val="bullet"/>
      <w:lvlText w:val=""/>
      <w:lvlJc w:val="left"/>
      <w:pPr>
        <w:ind w:left="5397" w:hanging="360"/>
      </w:pPr>
      <w:rPr>
        <w:rFonts w:ascii="Symbol" w:hAnsi="Symbol" w:hint="default"/>
      </w:rPr>
    </w:lvl>
    <w:lvl w:ilvl="7" w:tplc="0EB6D362" w:tentative="1">
      <w:start w:val="1"/>
      <w:numFmt w:val="bullet"/>
      <w:lvlText w:val="o"/>
      <w:lvlJc w:val="left"/>
      <w:pPr>
        <w:ind w:left="6117" w:hanging="360"/>
      </w:pPr>
      <w:rPr>
        <w:rFonts w:ascii="Courier New" w:hAnsi="Courier New" w:hint="default"/>
      </w:rPr>
    </w:lvl>
    <w:lvl w:ilvl="8" w:tplc="0A9EBF4A"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63A08B36">
      <w:start w:val="1"/>
      <w:numFmt w:val="bullet"/>
      <w:pStyle w:val="Bullet7"/>
      <w:lvlText w:val=""/>
      <w:lvlJc w:val="left"/>
      <w:pPr>
        <w:tabs>
          <w:tab w:val="num" w:pos="2509"/>
        </w:tabs>
        <w:ind w:left="2506" w:hanging="357"/>
      </w:pPr>
      <w:rPr>
        <w:rFonts w:ascii="Symbol" w:hAnsi="Symbol" w:hint="default"/>
      </w:rPr>
    </w:lvl>
    <w:lvl w:ilvl="1" w:tplc="0B16B4A0">
      <w:start w:val="1"/>
      <w:numFmt w:val="bullet"/>
      <w:lvlText w:val="o"/>
      <w:lvlJc w:val="left"/>
      <w:pPr>
        <w:tabs>
          <w:tab w:val="num" w:pos="1440"/>
        </w:tabs>
        <w:ind w:left="1440" w:hanging="360"/>
      </w:pPr>
      <w:rPr>
        <w:rFonts w:ascii="Courier New" w:hAnsi="Courier New" w:hint="default"/>
      </w:rPr>
    </w:lvl>
    <w:lvl w:ilvl="2" w:tplc="F0E4F980">
      <w:start w:val="1"/>
      <w:numFmt w:val="bullet"/>
      <w:lvlText w:val=""/>
      <w:lvlJc w:val="left"/>
      <w:pPr>
        <w:tabs>
          <w:tab w:val="num" w:pos="2160"/>
        </w:tabs>
        <w:ind w:left="2160" w:hanging="360"/>
      </w:pPr>
      <w:rPr>
        <w:rFonts w:ascii="Wingdings" w:hAnsi="Wingdings" w:hint="default"/>
      </w:rPr>
    </w:lvl>
    <w:lvl w:ilvl="3" w:tplc="418C20A0">
      <w:start w:val="1"/>
      <w:numFmt w:val="bullet"/>
      <w:lvlText w:val=""/>
      <w:lvlJc w:val="left"/>
      <w:pPr>
        <w:tabs>
          <w:tab w:val="num" w:pos="2880"/>
        </w:tabs>
        <w:ind w:left="2880" w:hanging="360"/>
      </w:pPr>
      <w:rPr>
        <w:rFonts w:ascii="Symbol" w:hAnsi="Symbol" w:hint="default"/>
      </w:rPr>
    </w:lvl>
    <w:lvl w:ilvl="4" w:tplc="DAA68B4A">
      <w:start w:val="1"/>
      <w:numFmt w:val="bullet"/>
      <w:lvlText w:val="o"/>
      <w:lvlJc w:val="left"/>
      <w:pPr>
        <w:tabs>
          <w:tab w:val="num" w:pos="3600"/>
        </w:tabs>
        <w:ind w:left="3600" w:hanging="360"/>
      </w:pPr>
      <w:rPr>
        <w:rFonts w:ascii="Courier New" w:hAnsi="Courier New" w:hint="default"/>
      </w:rPr>
    </w:lvl>
    <w:lvl w:ilvl="5" w:tplc="3F7A9C6C">
      <w:start w:val="1"/>
      <w:numFmt w:val="bullet"/>
      <w:lvlText w:val=""/>
      <w:lvlJc w:val="left"/>
      <w:pPr>
        <w:tabs>
          <w:tab w:val="num" w:pos="4320"/>
        </w:tabs>
        <w:ind w:left="4320" w:hanging="360"/>
      </w:pPr>
      <w:rPr>
        <w:rFonts w:ascii="Wingdings" w:hAnsi="Wingdings" w:hint="default"/>
      </w:rPr>
    </w:lvl>
    <w:lvl w:ilvl="6" w:tplc="7C7E52B8">
      <w:start w:val="1"/>
      <w:numFmt w:val="bullet"/>
      <w:lvlText w:val=""/>
      <w:lvlJc w:val="left"/>
      <w:pPr>
        <w:tabs>
          <w:tab w:val="num" w:pos="5040"/>
        </w:tabs>
        <w:ind w:left="5040" w:hanging="360"/>
      </w:pPr>
      <w:rPr>
        <w:rFonts w:ascii="Symbol" w:hAnsi="Symbol" w:hint="default"/>
      </w:rPr>
    </w:lvl>
    <w:lvl w:ilvl="7" w:tplc="E40C50DA">
      <w:start w:val="1"/>
      <w:numFmt w:val="bullet"/>
      <w:lvlText w:val="o"/>
      <w:lvlJc w:val="left"/>
      <w:pPr>
        <w:tabs>
          <w:tab w:val="num" w:pos="5760"/>
        </w:tabs>
        <w:ind w:left="5760" w:hanging="360"/>
      </w:pPr>
      <w:rPr>
        <w:rFonts w:ascii="Courier New" w:hAnsi="Courier New" w:hint="default"/>
      </w:rPr>
    </w:lvl>
    <w:lvl w:ilvl="8" w:tplc="5532BF5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3FC0111A">
      <w:start w:val="1"/>
      <w:numFmt w:val="bullet"/>
      <w:pStyle w:val="Bullet4"/>
      <w:lvlText w:val=""/>
      <w:lvlJc w:val="left"/>
      <w:pPr>
        <w:tabs>
          <w:tab w:val="num" w:pos="1437"/>
        </w:tabs>
        <w:ind w:left="1435" w:hanging="358"/>
      </w:pPr>
      <w:rPr>
        <w:rFonts w:ascii="Symbol" w:hAnsi="Symbol" w:hint="default"/>
        <w:color w:val="000000" w:themeColor="text1"/>
      </w:rPr>
    </w:lvl>
    <w:lvl w:ilvl="1" w:tplc="793C5260">
      <w:start w:val="1"/>
      <w:numFmt w:val="bullet"/>
      <w:lvlText w:val="o"/>
      <w:lvlJc w:val="left"/>
      <w:pPr>
        <w:tabs>
          <w:tab w:val="num" w:pos="1440"/>
        </w:tabs>
        <w:ind w:left="1440" w:hanging="360"/>
      </w:pPr>
      <w:rPr>
        <w:rFonts w:ascii="Courier New" w:hAnsi="Courier New" w:hint="default"/>
      </w:rPr>
    </w:lvl>
    <w:lvl w:ilvl="2" w:tplc="B1C2DB1C">
      <w:start w:val="1"/>
      <w:numFmt w:val="bullet"/>
      <w:lvlText w:val=""/>
      <w:lvlJc w:val="left"/>
      <w:pPr>
        <w:tabs>
          <w:tab w:val="num" w:pos="2160"/>
        </w:tabs>
        <w:ind w:left="2160" w:hanging="360"/>
      </w:pPr>
      <w:rPr>
        <w:rFonts w:ascii="Wingdings" w:hAnsi="Wingdings" w:hint="default"/>
      </w:rPr>
    </w:lvl>
    <w:lvl w:ilvl="3" w:tplc="72EE786C">
      <w:start w:val="1"/>
      <w:numFmt w:val="bullet"/>
      <w:lvlText w:val=""/>
      <w:lvlJc w:val="left"/>
      <w:pPr>
        <w:tabs>
          <w:tab w:val="num" w:pos="2880"/>
        </w:tabs>
        <w:ind w:left="2880" w:hanging="360"/>
      </w:pPr>
      <w:rPr>
        <w:rFonts w:ascii="Symbol" w:hAnsi="Symbol" w:hint="default"/>
      </w:rPr>
    </w:lvl>
    <w:lvl w:ilvl="4" w:tplc="38FEBF3A">
      <w:start w:val="1"/>
      <w:numFmt w:val="bullet"/>
      <w:lvlText w:val="o"/>
      <w:lvlJc w:val="left"/>
      <w:pPr>
        <w:tabs>
          <w:tab w:val="num" w:pos="3600"/>
        </w:tabs>
        <w:ind w:left="3600" w:hanging="360"/>
      </w:pPr>
      <w:rPr>
        <w:rFonts w:ascii="Courier New" w:hAnsi="Courier New" w:hint="default"/>
      </w:rPr>
    </w:lvl>
    <w:lvl w:ilvl="5" w:tplc="C0F65088">
      <w:start w:val="1"/>
      <w:numFmt w:val="bullet"/>
      <w:lvlText w:val=""/>
      <w:lvlJc w:val="left"/>
      <w:pPr>
        <w:tabs>
          <w:tab w:val="num" w:pos="4320"/>
        </w:tabs>
        <w:ind w:left="4320" w:hanging="360"/>
      </w:pPr>
      <w:rPr>
        <w:rFonts w:ascii="Wingdings" w:hAnsi="Wingdings" w:hint="default"/>
      </w:rPr>
    </w:lvl>
    <w:lvl w:ilvl="6" w:tplc="00F03658">
      <w:start w:val="1"/>
      <w:numFmt w:val="bullet"/>
      <w:lvlText w:val=""/>
      <w:lvlJc w:val="left"/>
      <w:pPr>
        <w:tabs>
          <w:tab w:val="num" w:pos="5040"/>
        </w:tabs>
        <w:ind w:left="5040" w:hanging="360"/>
      </w:pPr>
      <w:rPr>
        <w:rFonts w:ascii="Symbol" w:hAnsi="Symbol" w:hint="default"/>
      </w:rPr>
    </w:lvl>
    <w:lvl w:ilvl="7" w:tplc="42A64BFA">
      <w:start w:val="1"/>
      <w:numFmt w:val="bullet"/>
      <w:lvlText w:val="o"/>
      <w:lvlJc w:val="left"/>
      <w:pPr>
        <w:tabs>
          <w:tab w:val="num" w:pos="5760"/>
        </w:tabs>
        <w:ind w:left="5760" w:hanging="360"/>
      </w:pPr>
      <w:rPr>
        <w:rFonts w:ascii="Courier New" w:hAnsi="Courier New" w:hint="default"/>
      </w:rPr>
    </w:lvl>
    <w:lvl w:ilvl="8" w:tplc="232CBC2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913AC51A">
      <w:start w:val="1"/>
      <w:numFmt w:val="bullet"/>
      <w:pStyle w:val="Bullet3"/>
      <w:lvlText w:val=""/>
      <w:lvlJc w:val="left"/>
      <w:pPr>
        <w:tabs>
          <w:tab w:val="num" w:pos="1080"/>
        </w:tabs>
        <w:ind w:left="1077" w:hanging="357"/>
      </w:pPr>
      <w:rPr>
        <w:rFonts w:ascii="Symbol" w:hAnsi="Symbol" w:hint="default"/>
      </w:rPr>
    </w:lvl>
    <w:lvl w:ilvl="1" w:tplc="15BAC704">
      <w:start w:val="1"/>
      <w:numFmt w:val="bullet"/>
      <w:lvlText w:val="o"/>
      <w:lvlJc w:val="left"/>
      <w:pPr>
        <w:tabs>
          <w:tab w:val="num" w:pos="1440"/>
        </w:tabs>
        <w:ind w:left="1440" w:hanging="360"/>
      </w:pPr>
      <w:rPr>
        <w:rFonts w:ascii="Courier New" w:hAnsi="Courier New" w:hint="default"/>
      </w:rPr>
    </w:lvl>
    <w:lvl w:ilvl="2" w:tplc="74521214">
      <w:start w:val="1"/>
      <w:numFmt w:val="bullet"/>
      <w:lvlText w:val=""/>
      <w:lvlJc w:val="left"/>
      <w:pPr>
        <w:tabs>
          <w:tab w:val="num" w:pos="2160"/>
        </w:tabs>
        <w:ind w:left="2160" w:hanging="360"/>
      </w:pPr>
      <w:rPr>
        <w:rFonts w:ascii="Wingdings" w:hAnsi="Wingdings" w:hint="default"/>
      </w:rPr>
    </w:lvl>
    <w:lvl w:ilvl="3" w:tplc="CE8C63AA">
      <w:start w:val="1"/>
      <w:numFmt w:val="bullet"/>
      <w:lvlText w:val=""/>
      <w:lvlJc w:val="left"/>
      <w:pPr>
        <w:tabs>
          <w:tab w:val="num" w:pos="2880"/>
        </w:tabs>
        <w:ind w:left="2880" w:hanging="360"/>
      </w:pPr>
      <w:rPr>
        <w:rFonts w:ascii="Symbol" w:hAnsi="Symbol" w:hint="default"/>
      </w:rPr>
    </w:lvl>
    <w:lvl w:ilvl="4" w:tplc="C6F6696E">
      <w:start w:val="1"/>
      <w:numFmt w:val="bullet"/>
      <w:lvlText w:val="o"/>
      <w:lvlJc w:val="left"/>
      <w:pPr>
        <w:tabs>
          <w:tab w:val="num" w:pos="3600"/>
        </w:tabs>
        <w:ind w:left="3600" w:hanging="360"/>
      </w:pPr>
      <w:rPr>
        <w:rFonts w:ascii="Courier New" w:hAnsi="Courier New" w:hint="default"/>
      </w:rPr>
    </w:lvl>
    <w:lvl w:ilvl="5" w:tplc="432ED0A0">
      <w:start w:val="1"/>
      <w:numFmt w:val="bullet"/>
      <w:lvlText w:val=""/>
      <w:lvlJc w:val="left"/>
      <w:pPr>
        <w:tabs>
          <w:tab w:val="num" w:pos="4320"/>
        </w:tabs>
        <w:ind w:left="4320" w:hanging="360"/>
      </w:pPr>
      <w:rPr>
        <w:rFonts w:ascii="Wingdings" w:hAnsi="Wingdings" w:hint="default"/>
      </w:rPr>
    </w:lvl>
    <w:lvl w:ilvl="6" w:tplc="2DFCA63C">
      <w:start w:val="1"/>
      <w:numFmt w:val="bullet"/>
      <w:lvlText w:val=""/>
      <w:lvlJc w:val="left"/>
      <w:pPr>
        <w:tabs>
          <w:tab w:val="num" w:pos="5040"/>
        </w:tabs>
        <w:ind w:left="5040" w:hanging="360"/>
      </w:pPr>
      <w:rPr>
        <w:rFonts w:ascii="Symbol" w:hAnsi="Symbol" w:hint="default"/>
      </w:rPr>
    </w:lvl>
    <w:lvl w:ilvl="7" w:tplc="CCA42962">
      <w:start w:val="1"/>
      <w:numFmt w:val="bullet"/>
      <w:lvlText w:val="o"/>
      <w:lvlJc w:val="left"/>
      <w:pPr>
        <w:tabs>
          <w:tab w:val="num" w:pos="5760"/>
        </w:tabs>
        <w:ind w:left="5760" w:hanging="360"/>
      </w:pPr>
      <w:rPr>
        <w:rFonts w:ascii="Courier New" w:hAnsi="Courier New" w:hint="default"/>
      </w:rPr>
    </w:lvl>
    <w:lvl w:ilvl="8" w:tplc="16DA097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5EB8172A">
      <w:start w:val="1"/>
      <w:numFmt w:val="bullet"/>
      <w:lvlText w:val=""/>
      <w:lvlJc w:val="left"/>
      <w:pPr>
        <w:ind w:left="720" w:hanging="360"/>
      </w:pPr>
      <w:rPr>
        <w:rFonts w:ascii="Symbol" w:hAnsi="Symbol" w:hint="default"/>
      </w:rPr>
    </w:lvl>
    <w:lvl w:ilvl="1" w:tplc="10920504" w:tentative="1">
      <w:start w:val="1"/>
      <w:numFmt w:val="bullet"/>
      <w:lvlText w:val="o"/>
      <w:lvlJc w:val="left"/>
      <w:pPr>
        <w:ind w:left="1440" w:hanging="360"/>
      </w:pPr>
      <w:rPr>
        <w:rFonts w:ascii="Courier New" w:hAnsi="Courier New" w:hint="default"/>
      </w:rPr>
    </w:lvl>
    <w:lvl w:ilvl="2" w:tplc="CFA80712" w:tentative="1">
      <w:start w:val="1"/>
      <w:numFmt w:val="bullet"/>
      <w:lvlText w:val=""/>
      <w:lvlJc w:val="left"/>
      <w:pPr>
        <w:ind w:left="2160" w:hanging="360"/>
      </w:pPr>
      <w:rPr>
        <w:rFonts w:ascii="Wingdings" w:hAnsi="Wingdings" w:hint="default"/>
      </w:rPr>
    </w:lvl>
    <w:lvl w:ilvl="3" w:tplc="8A625A62" w:tentative="1">
      <w:start w:val="1"/>
      <w:numFmt w:val="bullet"/>
      <w:lvlText w:val=""/>
      <w:lvlJc w:val="left"/>
      <w:pPr>
        <w:ind w:left="2880" w:hanging="360"/>
      </w:pPr>
      <w:rPr>
        <w:rFonts w:ascii="Symbol" w:hAnsi="Symbol" w:hint="default"/>
      </w:rPr>
    </w:lvl>
    <w:lvl w:ilvl="4" w:tplc="E4D688B8" w:tentative="1">
      <w:start w:val="1"/>
      <w:numFmt w:val="bullet"/>
      <w:lvlText w:val="o"/>
      <w:lvlJc w:val="left"/>
      <w:pPr>
        <w:ind w:left="3600" w:hanging="360"/>
      </w:pPr>
      <w:rPr>
        <w:rFonts w:ascii="Courier New" w:hAnsi="Courier New" w:hint="default"/>
      </w:rPr>
    </w:lvl>
    <w:lvl w:ilvl="5" w:tplc="6D4EE1FA" w:tentative="1">
      <w:start w:val="1"/>
      <w:numFmt w:val="bullet"/>
      <w:lvlText w:val=""/>
      <w:lvlJc w:val="left"/>
      <w:pPr>
        <w:ind w:left="4320" w:hanging="360"/>
      </w:pPr>
      <w:rPr>
        <w:rFonts w:ascii="Wingdings" w:hAnsi="Wingdings" w:hint="default"/>
      </w:rPr>
    </w:lvl>
    <w:lvl w:ilvl="6" w:tplc="D1F893A4" w:tentative="1">
      <w:start w:val="1"/>
      <w:numFmt w:val="bullet"/>
      <w:lvlText w:val=""/>
      <w:lvlJc w:val="left"/>
      <w:pPr>
        <w:ind w:left="5040" w:hanging="360"/>
      </w:pPr>
      <w:rPr>
        <w:rFonts w:ascii="Symbol" w:hAnsi="Symbol" w:hint="default"/>
      </w:rPr>
    </w:lvl>
    <w:lvl w:ilvl="7" w:tplc="7B4ED946" w:tentative="1">
      <w:start w:val="1"/>
      <w:numFmt w:val="bullet"/>
      <w:lvlText w:val="o"/>
      <w:lvlJc w:val="left"/>
      <w:pPr>
        <w:ind w:left="5760" w:hanging="360"/>
      </w:pPr>
      <w:rPr>
        <w:rFonts w:ascii="Courier New" w:hAnsi="Courier New" w:hint="default"/>
      </w:rPr>
    </w:lvl>
    <w:lvl w:ilvl="8" w:tplc="E8C45A66"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14C89138">
      <w:start w:val="1"/>
      <w:numFmt w:val="upperLetter"/>
      <w:pStyle w:val="HeadingFrenchWarranty"/>
      <w:lvlText w:val="%1."/>
      <w:lvlJc w:val="left"/>
      <w:pPr>
        <w:tabs>
          <w:tab w:val="num" w:pos="360"/>
        </w:tabs>
        <w:ind w:left="360" w:hanging="360"/>
      </w:pPr>
      <w:rPr>
        <w:rFonts w:cs="Times New Roman" w:hint="default"/>
        <w:b/>
        <w:bCs/>
        <w:i w:val="0"/>
        <w:iCs w:val="0"/>
      </w:rPr>
    </w:lvl>
    <w:lvl w:ilvl="1" w:tplc="94F01E76">
      <w:start w:val="1"/>
      <w:numFmt w:val="lowerLetter"/>
      <w:lvlText w:val="%2."/>
      <w:lvlJc w:val="left"/>
      <w:pPr>
        <w:tabs>
          <w:tab w:val="num" w:pos="1440"/>
        </w:tabs>
        <w:ind w:left="1440" w:hanging="360"/>
      </w:pPr>
      <w:rPr>
        <w:rFonts w:cs="Times New Roman"/>
      </w:rPr>
    </w:lvl>
    <w:lvl w:ilvl="2" w:tplc="13C8340E">
      <w:start w:val="1"/>
      <w:numFmt w:val="lowerRoman"/>
      <w:lvlText w:val="%3."/>
      <w:lvlJc w:val="right"/>
      <w:pPr>
        <w:tabs>
          <w:tab w:val="num" w:pos="2160"/>
        </w:tabs>
        <w:ind w:left="2160" w:hanging="180"/>
      </w:pPr>
      <w:rPr>
        <w:rFonts w:cs="Times New Roman"/>
      </w:rPr>
    </w:lvl>
    <w:lvl w:ilvl="3" w:tplc="789C5662">
      <w:start w:val="1"/>
      <w:numFmt w:val="decimal"/>
      <w:lvlText w:val="%4."/>
      <w:lvlJc w:val="left"/>
      <w:pPr>
        <w:tabs>
          <w:tab w:val="num" w:pos="2880"/>
        </w:tabs>
        <w:ind w:left="2880" w:hanging="360"/>
      </w:pPr>
      <w:rPr>
        <w:rFonts w:cs="Times New Roman"/>
      </w:rPr>
    </w:lvl>
    <w:lvl w:ilvl="4" w:tplc="4C2A4620">
      <w:start w:val="1"/>
      <w:numFmt w:val="lowerLetter"/>
      <w:lvlText w:val="%5."/>
      <w:lvlJc w:val="left"/>
      <w:pPr>
        <w:tabs>
          <w:tab w:val="num" w:pos="3600"/>
        </w:tabs>
        <w:ind w:left="3600" w:hanging="360"/>
      </w:pPr>
      <w:rPr>
        <w:rFonts w:cs="Times New Roman"/>
      </w:rPr>
    </w:lvl>
    <w:lvl w:ilvl="5" w:tplc="97504FA8">
      <w:start w:val="1"/>
      <w:numFmt w:val="lowerRoman"/>
      <w:lvlText w:val="%6."/>
      <w:lvlJc w:val="right"/>
      <w:pPr>
        <w:tabs>
          <w:tab w:val="num" w:pos="4320"/>
        </w:tabs>
        <w:ind w:left="4320" w:hanging="180"/>
      </w:pPr>
      <w:rPr>
        <w:rFonts w:cs="Times New Roman"/>
      </w:rPr>
    </w:lvl>
    <w:lvl w:ilvl="6" w:tplc="647A1BD0">
      <w:start w:val="1"/>
      <w:numFmt w:val="decimal"/>
      <w:lvlText w:val="%7."/>
      <w:lvlJc w:val="left"/>
      <w:pPr>
        <w:tabs>
          <w:tab w:val="num" w:pos="5040"/>
        </w:tabs>
        <w:ind w:left="5040" w:hanging="360"/>
      </w:pPr>
      <w:rPr>
        <w:rFonts w:cs="Times New Roman"/>
      </w:rPr>
    </w:lvl>
    <w:lvl w:ilvl="7" w:tplc="7812C442">
      <w:start w:val="1"/>
      <w:numFmt w:val="lowerLetter"/>
      <w:lvlText w:val="%8."/>
      <w:lvlJc w:val="left"/>
      <w:pPr>
        <w:tabs>
          <w:tab w:val="num" w:pos="5760"/>
        </w:tabs>
        <w:ind w:left="5760" w:hanging="360"/>
      </w:pPr>
      <w:rPr>
        <w:rFonts w:cs="Times New Roman"/>
      </w:rPr>
    </w:lvl>
    <w:lvl w:ilvl="8" w:tplc="C0BA2F60">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CCE87A7A">
      <w:start w:val="1"/>
      <w:numFmt w:val="bullet"/>
      <w:pStyle w:val="Bullet5"/>
      <w:lvlText w:val=""/>
      <w:lvlJc w:val="left"/>
      <w:pPr>
        <w:tabs>
          <w:tab w:val="num" w:pos="1795"/>
        </w:tabs>
        <w:ind w:left="1792" w:hanging="357"/>
      </w:pPr>
      <w:rPr>
        <w:rFonts w:ascii="Symbol" w:hAnsi="Symbol" w:hint="default"/>
      </w:rPr>
    </w:lvl>
    <w:lvl w:ilvl="1" w:tplc="20301A10">
      <w:start w:val="1"/>
      <w:numFmt w:val="bullet"/>
      <w:lvlText w:val="o"/>
      <w:lvlJc w:val="left"/>
      <w:pPr>
        <w:tabs>
          <w:tab w:val="num" w:pos="1440"/>
        </w:tabs>
        <w:ind w:left="1440" w:hanging="360"/>
      </w:pPr>
      <w:rPr>
        <w:rFonts w:ascii="Courier New" w:hAnsi="Courier New" w:hint="default"/>
      </w:rPr>
    </w:lvl>
    <w:lvl w:ilvl="2" w:tplc="4A0E5B62">
      <w:start w:val="1"/>
      <w:numFmt w:val="bullet"/>
      <w:lvlText w:val=""/>
      <w:lvlJc w:val="left"/>
      <w:pPr>
        <w:tabs>
          <w:tab w:val="num" w:pos="2160"/>
        </w:tabs>
        <w:ind w:left="2160" w:hanging="360"/>
      </w:pPr>
      <w:rPr>
        <w:rFonts w:ascii="Symbol" w:hAnsi="Symbol" w:hint="default"/>
      </w:rPr>
    </w:lvl>
    <w:lvl w:ilvl="3" w:tplc="2A880D62">
      <w:start w:val="1"/>
      <w:numFmt w:val="bullet"/>
      <w:lvlText w:val=""/>
      <w:lvlJc w:val="left"/>
      <w:pPr>
        <w:tabs>
          <w:tab w:val="num" w:pos="2880"/>
        </w:tabs>
        <w:ind w:left="2880" w:hanging="360"/>
      </w:pPr>
      <w:rPr>
        <w:rFonts w:ascii="Symbol" w:hAnsi="Symbol" w:hint="default"/>
      </w:rPr>
    </w:lvl>
    <w:lvl w:ilvl="4" w:tplc="DEFE6D76">
      <w:start w:val="1"/>
      <w:numFmt w:val="bullet"/>
      <w:lvlText w:val="o"/>
      <w:lvlJc w:val="left"/>
      <w:pPr>
        <w:tabs>
          <w:tab w:val="num" w:pos="3600"/>
        </w:tabs>
        <w:ind w:left="3600" w:hanging="360"/>
      </w:pPr>
      <w:rPr>
        <w:rFonts w:ascii="Courier New" w:hAnsi="Courier New" w:hint="default"/>
      </w:rPr>
    </w:lvl>
    <w:lvl w:ilvl="5" w:tplc="B7002AA2">
      <w:start w:val="1"/>
      <w:numFmt w:val="bullet"/>
      <w:lvlText w:val=""/>
      <w:lvlJc w:val="left"/>
      <w:pPr>
        <w:tabs>
          <w:tab w:val="num" w:pos="4320"/>
        </w:tabs>
        <w:ind w:left="4320" w:hanging="360"/>
      </w:pPr>
      <w:rPr>
        <w:rFonts w:ascii="Wingdings" w:hAnsi="Wingdings" w:hint="default"/>
      </w:rPr>
    </w:lvl>
    <w:lvl w:ilvl="6" w:tplc="1458E25C">
      <w:start w:val="1"/>
      <w:numFmt w:val="bullet"/>
      <w:lvlText w:val=""/>
      <w:lvlJc w:val="left"/>
      <w:pPr>
        <w:tabs>
          <w:tab w:val="num" w:pos="5040"/>
        </w:tabs>
        <w:ind w:left="5040" w:hanging="360"/>
      </w:pPr>
      <w:rPr>
        <w:rFonts w:ascii="Symbol" w:hAnsi="Symbol" w:hint="default"/>
      </w:rPr>
    </w:lvl>
    <w:lvl w:ilvl="7" w:tplc="63C4B44E">
      <w:start w:val="1"/>
      <w:numFmt w:val="bullet"/>
      <w:lvlText w:val="o"/>
      <w:lvlJc w:val="left"/>
      <w:pPr>
        <w:tabs>
          <w:tab w:val="num" w:pos="5760"/>
        </w:tabs>
        <w:ind w:left="5760" w:hanging="360"/>
      </w:pPr>
      <w:rPr>
        <w:rFonts w:ascii="Courier New" w:hAnsi="Courier New" w:hint="default"/>
      </w:rPr>
    </w:lvl>
    <w:lvl w:ilvl="8" w:tplc="9D46EEA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2DE65BFA">
      <w:start w:val="1"/>
      <w:numFmt w:val="bullet"/>
      <w:pStyle w:val="Bullet6"/>
      <w:lvlText w:val=""/>
      <w:lvlJc w:val="left"/>
      <w:pPr>
        <w:tabs>
          <w:tab w:val="num" w:pos="2152"/>
        </w:tabs>
        <w:ind w:left="2149" w:hanging="357"/>
      </w:pPr>
      <w:rPr>
        <w:rFonts w:ascii="Symbol" w:hAnsi="Symbol" w:hint="default"/>
      </w:rPr>
    </w:lvl>
    <w:lvl w:ilvl="1" w:tplc="F68274FA">
      <w:start w:val="1"/>
      <w:numFmt w:val="bullet"/>
      <w:lvlText w:val="o"/>
      <w:lvlJc w:val="left"/>
      <w:pPr>
        <w:tabs>
          <w:tab w:val="num" w:pos="1440"/>
        </w:tabs>
        <w:ind w:left="1440" w:hanging="360"/>
      </w:pPr>
      <w:rPr>
        <w:rFonts w:ascii="Courier New" w:hAnsi="Courier New" w:hint="default"/>
      </w:rPr>
    </w:lvl>
    <w:lvl w:ilvl="2" w:tplc="11289106">
      <w:start w:val="1"/>
      <w:numFmt w:val="bullet"/>
      <w:lvlText w:val=""/>
      <w:lvlJc w:val="left"/>
      <w:pPr>
        <w:tabs>
          <w:tab w:val="num" w:pos="2160"/>
        </w:tabs>
        <w:ind w:left="2160" w:hanging="360"/>
      </w:pPr>
      <w:rPr>
        <w:rFonts w:ascii="Wingdings" w:hAnsi="Wingdings" w:hint="default"/>
      </w:rPr>
    </w:lvl>
    <w:lvl w:ilvl="3" w:tplc="0F58EE18">
      <w:start w:val="1"/>
      <w:numFmt w:val="bullet"/>
      <w:lvlText w:val=""/>
      <w:lvlJc w:val="left"/>
      <w:pPr>
        <w:tabs>
          <w:tab w:val="num" w:pos="2880"/>
        </w:tabs>
        <w:ind w:left="2880" w:hanging="360"/>
      </w:pPr>
      <w:rPr>
        <w:rFonts w:ascii="Symbol" w:hAnsi="Symbol" w:hint="default"/>
      </w:rPr>
    </w:lvl>
    <w:lvl w:ilvl="4" w:tplc="C47662DA">
      <w:start w:val="1"/>
      <w:numFmt w:val="bullet"/>
      <w:lvlText w:val="o"/>
      <w:lvlJc w:val="left"/>
      <w:pPr>
        <w:tabs>
          <w:tab w:val="num" w:pos="3600"/>
        </w:tabs>
        <w:ind w:left="3600" w:hanging="360"/>
      </w:pPr>
      <w:rPr>
        <w:rFonts w:ascii="Courier New" w:hAnsi="Courier New" w:hint="default"/>
      </w:rPr>
    </w:lvl>
    <w:lvl w:ilvl="5" w:tplc="AC5CDD0E">
      <w:start w:val="1"/>
      <w:numFmt w:val="bullet"/>
      <w:lvlText w:val=""/>
      <w:lvlJc w:val="left"/>
      <w:pPr>
        <w:tabs>
          <w:tab w:val="num" w:pos="4320"/>
        </w:tabs>
        <w:ind w:left="4320" w:hanging="360"/>
      </w:pPr>
      <w:rPr>
        <w:rFonts w:ascii="Wingdings" w:hAnsi="Wingdings" w:hint="default"/>
      </w:rPr>
    </w:lvl>
    <w:lvl w:ilvl="6" w:tplc="FB64C596">
      <w:start w:val="1"/>
      <w:numFmt w:val="bullet"/>
      <w:lvlText w:val=""/>
      <w:lvlJc w:val="left"/>
      <w:pPr>
        <w:tabs>
          <w:tab w:val="num" w:pos="5040"/>
        </w:tabs>
        <w:ind w:left="5040" w:hanging="360"/>
      </w:pPr>
      <w:rPr>
        <w:rFonts w:ascii="Symbol" w:hAnsi="Symbol" w:hint="default"/>
      </w:rPr>
    </w:lvl>
    <w:lvl w:ilvl="7" w:tplc="B8345A40">
      <w:start w:val="1"/>
      <w:numFmt w:val="bullet"/>
      <w:lvlText w:val="o"/>
      <w:lvlJc w:val="left"/>
      <w:pPr>
        <w:tabs>
          <w:tab w:val="num" w:pos="5760"/>
        </w:tabs>
        <w:ind w:left="5760" w:hanging="360"/>
      </w:pPr>
      <w:rPr>
        <w:rFonts w:ascii="Courier New" w:hAnsi="Courier New" w:hint="default"/>
      </w:rPr>
    </w:lvl>
    <w:lvl w:ilvl="8" w:tplc="D720768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B2560AFA">
      <w:start w:val="1"/>
      <w:numFmt w:val="upperLetter"/>
      <w:lvlText w:val="%1."/>
      <w:lvlJc w:val="left"/>
      <w:pPr>
        <w:ind w:left="720" w:hanging="360"/>
      </w:pPr>
      <w:rPr>
        <w:rFonts w:cs="Times New Roman" w:hint="default"/>
        <w:b/>
        <w:bCs/>
      </w:rPr>
    </w:lvl>
    <w:lvl w:ilvl="1" w:tplc="88EC4B02">
      <w:start w:val="1"/>
      <w:numFmt w:val="lowerLetter"/>
      <w:lvlText w:val="%2."/>
      <w:lvlJc w:val="left"/>
      <w:pPr>
        <w:ind w:left="1440" w:hanging="360"/>
      </w:pPr>
      <w:rPr>
        <w:rFonts w:cs="Times New Roman"/>
      </w:rPr>
    </w:lvl>
    <w:lvl w:ilvl="2" w:tplc="EB722294" w:tentative="1">
      <w:start w:val="1"/>
      <w:numFmt w:val="lowerRoman"/>
      <w:lvlText w:val="%3."/>
      <w:lvlJc w:val="right"/>
      <w:pPr>
        <w:ind w:left="2160" w:hanging="180"/>
      </w:pPr>
      <w:rPr>
        <w:rFonts w:cs="Times New Roman"/>
      </w:rPr>
    </w:lvl>
    <w:lvl w:ilvl="3" w:tplc="FA1456F2" w:tentative="1">
      <w:start w:val="1"/>
      <w:numFmt w:val="decimal"/>
      <w:lvlText w:val="%4."/>
      <w:lvlJc w:val="left"/>
      <w:pPr>
        <w:ind w:left="2880" w:hanging="360"/>
      </w:pPr>
      <w:rPr>
        <w:rFonts w:cs="Times New Roman"/>
      </w:rPr>
    </w:lvl>
    <w:lvl w:ilvl="4" w:tplc="E4424E58" w:tentative="1">
      <w:start w:val="1"/>
      <w:numFmt w:val="lowerLetter"/>
      <w:lvlText w:val="%5."/>
      <w:lvlJc w:val="left"/>
      <w:pPr>
        <w:ind w:left="3600" w:hanging="360"/>
      </w:pPr>
      <w:rPr>
        <w:rFonts w:cs="Times New Roman"/>
      </w:rPr>
    </w:lvl>
    <w:lvl w:ilvl="5" w:tplc="ECD897AE" w:tentative="1">
      <w:start w:val="1"/>
      <w:numFmt w:val="lowerRoman"/>
      <w:lvlText w:val="%6."/>
      <w:lvlJc w:val="right"/>
      <w:pPr>
        <w:ind w:left="4320" w:hanging="180"/>
      </w:pPr>
      <w:rPr>
        <w:rFonts w:cs="Times New Roman"/>
      </w:rPr>
    </w:lvl>
    <w:lvl w:ilvl="6" w:tplc="54362A0E" w:tentative="1">
      <w:start w:val="1"/>
      <w:numFmt w:val="decimal"/>
      <w:lvlText w:val="%7."/>
      <w:lvlJc w:val="left"/>
      <w:pPr>
        <w:ind w:left="5040" w:hanging="360"/>
      </w:pPr>
      <w:rPr>
        <w:rFonts w:cs="Times New Roman"/>
      </w:rPr>
    </w:lvl>
    <w:lvl w:ilvl="7" w:tplc="E19CA820" w:tentative="1">
      <w:start w:val="1"/>
      <w:numFmt w:val="lowerLetter"/>
      <w:lvlText w:val="%8."/>
      <w:lvlJc w:val="left"/>
      <w:pPr>
        <w:ind w:left="5760" w:hanging="360"/>
      </w:pPr>
      <w:rPr>
        <w:rFonts w:cs="Times New Roman"/>
      </w:rPr>
    </w:lvl>
    <w:lvl w:ilvl="8" w:tplc="82209864"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4F3AEF3C">
      <w:start w:val="1"/>
      <w:numFmt w:val="bullet"/>
      <w:pStyle w:val="Bullet1"/>
      <w:lvlText w:val=""/>
      <w:lvlJc w:val="left"/>
      <w:pPr>
        <w:tabs>
          <w:tab w:val="num" w:pos="360"/>
        </w:tabs>
        <w:ind w:left="357" w:hanging="357"/>
      </w:pPr>
      <w:rPr>
        <w:rFonts w:ascii="Symbol" w:hAnsi="Symbol" w:hint="default"/>
      </w:rPr>
    </w:lvl>
    <w:lvl w:ilvl="1" w:tplc="63CC0CC6">
      <w:start w:val="1"/>
      <w:numFmt w:val="bullet"/>
      <w:lvlText w:val="o"/>
      <w:lvlJc w:val="left"/>
      <w:pPr>
        <w:tabs>
          <w:tab w:val="num" w:pos="1440"/>
        </w:tabs>
        <w:ind w:left="1440" w:hanging="360"/>
      </w:pPr>
      <w:rPr>
        <w:rFonts w:ascii="Courier New" w:hAnsi="Courier New" w:hint="default"/>
      </w:rPr>
    </w:lvl>
    <w:lvl w:ilvl="2" w:tplc="55A89C56">
      <w:start w:val="1"/>
      <w:numFmt w:val="bullet"/>
      <w:lvlText w:val=""/>
      <w:lvlJc w:val="left"/>
      <w:pPr>
        <w:tabs>
          <w:tab w:val="num" w:pos="2160"/>
        </w:tabs>
        <w:ind w:left="2160" w:hanging="360"/>
      </w:pPr>
      <w:rPr>
        <w:rFonts w:ascii="Wingdings" w:hAnsi="Wingdings" w:hint="default"/>
      </w:rPr>
    </w:lvl>
    <w:lvl w:ilvl="3" w:tplc="3F9CBCEA">
      <w:start w:val="1"/>
      <w:numFmt w:val="bullet"/>
      <w:lvlText w:val=""/>
      <w:lvlJc w:val="left"/>
      <w:pPr>
        <w:tabs>
          <w:tab w:val="num" w:pos="2880"/>
        </w:tabs>
        <w:ind w:left="2880" w:hanging="360"/>
      </w:pPr>
      <w:rPr>
        <w:rFonts w:ascii="Symbol" w:hAnsi="Symbol" w:hint="default"/>
      </w:rPr>
    </w:lvl>
    <w:lvl w:ilvl="4" w:tplc="FE906FAE">
      <w:start w:val="1"/>
      <w:numFmt w:val="bullet"/>
      <w:lvlText w:val="o"/>
      <w:lvlJc w:val="left"/>
      <w:pPr>
        <w:tabs>
          <w:tab w:val="num" w:pos="3600"/>
        </w:tabs>
        <w:ind w:left="3600" w:hanging="360"/>
      </w:pPr>
      <w:rPr>
        <w:rFonts w:ascii="Courier New" w:hAnsi="Courier New" w:hint="default"/>
      </w:rPr>
    </w:lvl>
    <w:lvl w:ilvl="5" w:tplc="E96C5E14">
      <w:start w:val="1"/>
      <w:numFmt w:val="bullet"/>
      <w:lvlText w:val=""/>
      <w:lvlJc w:val="left"/>
      <w:pPr>
        <w:tabs>
          <w:tab w:val="num" w:pos="4320"/>
        </w:tabs>
        <w:ind w:left="4320" w:hanging="360"/>
      </w:pPr>
      <w:rPr>
        <w:rFonts w:ascii="Wingdings" w:hAnsi="Wingdings" w:hint="default"/>
      </w:rPr>
    </w:lvl>
    <w:lvl w:ilvl="6" w:tplc="8DA2E8E0">
      <w:start w:val="1"/>
      <w:numFmt w:val="bullet"/>
      <w:lvlText w:val=""/>
      <w:lvlJc w:val="left"/>
      <w:pPr>
        <w:tabs>
          <w:tab w:val="num" w:pos="5040"/>
        </w:tabs>
        <w:ind w:left="5040" w:hanging="360"/>
      </w:pPr>
      <w:rPr>
        <w:rFonts w:ascii="Symbol" w:hAnsi="Symbol" w:hint="default"/>
      </w:rPr>
    </w:lvl>
    <w:lvl w:ilvl="7" w:tplc="7BE8E3C6">
      <w:start w:val="1"/>
      <w:numFmt w:val="bullet"/>
      <w:lvlText w:val="o"/>
      <w:lvlJc w:val="left"/>
      <w:pPr>
        <w:tabs>
          <w:tab w:val="num" w:pos="5760"/>
        </w:tabs>
        <w:ind w:left="5760" w:hanging="360"/>
      </w:pPr>
      <w:rPr>
        <w:rFonts w:ascii="Courier New" w:hAnsi="Courier New" w:hint="default"/>
      </w:rPr>
    </w:lvl>
    <w:lvl w:ilvl="8" w:tplc="A2B8F89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1E43"/>
    <w:rsid w:val="002113B7"/>
    <w:rsid w:val="00591E43"/>
    <w:rsid w:val="00C858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05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pPr>
      <w:spacing w:after="0" w:line="240" w:lineRule="auto"/>
    </w:pPr>
    <w:rPr>
      <w:rFonts w:ascii="Tahoma" w:hAnsi="Tahoma" w:cs="Tahoma"/>
      <w:sz w:val="19"/>
      <w:szCs w:val="19"/>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1">
    <w:name w:val="メンション1"/>
    <w:basedOn w:val="DefaultParagraphFont"/>
    <w:uiPriority w:val="99"/>
    <w:semiHidden/>
    <w:unhideWhenUsed/>
    <w:rPr>
      <w:rFonts w:cs="Times New Roman"/>
      <w:color w:val="2B579A"/>
      <w:shd w:val="clear" w:color="auto" w:fill="E6E6E6"/>
    </w:rPr>
  </w:style>
  <w:style w:type="character" w:customStyle="1" w:styleId="10">
    <w:name w:val="未解決のメンション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2019-03-14T23:09:00Z</dcterms:created>
  <dcterms:modified xsi:type="dcterms:W3CDTF">2019-03-27T18:45:00Z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2019-03-27T18:45:18.9897656Z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877b3feb-4348-4db8-ab00-fe278bd9df44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