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657F79" w:rsidRDefault="008823A3">
      <w:pPr>
        <w:pStyle w:val="HeadingEULA"/>
        <w:widowControl w:val="0"/>
        <w:rPr>
          <w:rFonts w:eastAsia="SimSun"/>
          <w:sz w:val="19"/>
          <w:szCs w:val="19"/>
        </w:rPr>
      </w:pPr>
      <w:bookmarkStart w:id="0" w:name="_GoBack"/>
      <w:bookmarkEnd w:id="0"/>
      <w:r>
        <w:rPr>
          <w:rFonts w:eastAsia="Tahoma"/>
          <w:sz w:val="19"/>
          <w:szCs w:val="19"/>
          <w:lang w:val="ru-RU"/>
        </w:rPr>
        <w:t>УСЛОВИЯ ЛИЦЕНЗИИ НА ПРОГРАММНОЕ ОБЕСПЕЧЕНИЕ MICROSOFT</w:t>
      </w:r>
    </w:p>
    <w:p w14:paraId="70D81A82" w14:textId="00D919DA" w:rsidR="00F15EA7" w:rsidRPr="00657F79" w:rsidRDefault="008823A3">
      <w:pPr>
        <w:pStyle w:val="HeadingSoftwareTitle"/>
        <w:widowControl w:val="0"/>
        <w:rPr>
          <w:rFonts w:eastAsia="SimSun"/>
          <w:sz w:val="19"/>
          <w:szCs w:val="19"/>
        </w:rPr>
      </w:pPr>
      <w:r>
        <w:rPr>
          <w:rFonts w:eastAsia="Tahoma"/>
          <w:sz w:val="19"/>
          <w:szCs w:val="19"/>
          <w:lang w:val="ru-RU"/>
        </w:rPr>
        <w:t>ИНСТРУМЕНТЫ, ДОПОЛНЕНИЯ И РАСШИРЕНИЯ К MICROSOFT VISUAL STUDIO 2019</w:t>
      </w:r>
    </w:p>
    <w:p w14:paraId="2D7DD2FB" w14:textId="77777777" w:rsidR="00F15EA7" w:rsidRPr="008823A3" w:rsidRDefault="008823A3">
      <w:pPr>
        <w:pStyle w:val="Preamble"/>
        <w:widowControl w:val="0"/>
        <w:rPr>
          <w:rFonts w:eastAsia="SimSun"/>
          <w:b w:val="0"/>
          <w:bCs w:val="0"/>
          <w:lang w:val="ru-RU"/>
        </w:rPr>
      </w:pPr>
      <w:r>
        <w:rPr>
          <w:rFonts w:eastAsia="Tahoma"/>
          <w:b w:val="0"/>
          <w:bCs w:val="0"/>
          <w:lang w:val="ru-RU"/>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4F13B46F" w14:textId="77777777" w:rsidR="00F15EA7" w:rsidRPr="008823A3" w:rsidRDefault="008823A3">
      <w:pPr>
        <w:pStyle w:val="PreambleBorderAbove"/>
        <w:widowControl w:val="0"/>
        <w:rPr>
          <w:rFonts w:eastAsia="SimSun"/>
          <w:lang w:val="ru-RU"/>
        </w:rPr>
      </w:pPr>
      <w:r>
        <w:rPr>
          <w:rFonts w:eastAsia="Tahoma"/>
          <w:lang w:val="ru-RU"/>
        </w:rPr>
        <w:t>ЕСЛИ ВЫ ВЫПОЛНЯЕТЕ УСЛОВИЯ ДАННОЙ ЛИЦЕНЗИИ, ВАМ ПРЕДОСТАВЛЯЮТСЯ УКАЗАННЫЕ НИЖЕ ПРАВА.</w:t>
      </w:r>
    </w:p>
    <w:p w14:paraId="41FDEA94" w14:textId="77777777" w:rsidR="00B406AF" w:rsidRPr="008823A3" w:rsidRDefault="008823A3">
      <w:pPr>
        <w:pStyle w:val="Heading1"/>
        <w:widowControl w:val="0"/>
        <w:rPr>
          <w:rFonts w:eastAsia="SimSun"/>
          <w:b w:val="0"/>
          <w:bCs w:val="0"/>
          <w:lang w:val="ru-RU"/>
        </w:rPr>
      </w:pPr>
      <w:r>
        <w:rPr>
          <w:rFonts w:eastAsia="Tahoma"/>
          <w:lang w:val="ru-RU"/>
        </w:rPr>
        <w:t xml:space="preserve">ПРАВА НА УСТАНОВКУ И ИСПОЛЬЗОВАНИЕ.  </w:t>
      </w:r>
    </w:p>
    <w:p w14:paraId="451D0AF4" w14:textId="77777777" w:rsidR="00A665F9" w:rsidRPr="008823A3" w:rsidRDefault="008823A3" w:rsidP="00094609">
      <w:pPr>
        <w:pStyle w:val="Heading2"/>
        <w:numPr>
          <w:ilvl w:val="0"/>
          <w:numId w:val="0"/>
        </w:numPr>
        <w:ind w:left="357"/>
        <w:rPr>
          <w:rStyle w:val="Body2Char"/>
          <w:rFonts w:eastAsia="SimSun"/>
          <w:b w:val="0"/>
          <w:bCs w:val="0"/>
          <w:lang w:val="ru-RU"/>
        </w:rPr>
      </w:pPr>
      <w:r>
        <w:rPr>
          <w:rStyle w:val="Body2Char"/>
          <w:rFonts w:eastAsia="Tahoma"/>
          <w:b w:val="0"/>
          <w:bCs w:val="0"/>
          <w:lang w:val="ru-RU"/>
        </w:rPr>
        <w:t>Вы можете установить и использовать любое количество копий программного обеспечения для использования исключительно с</w:t>
      </w:r>
    </w:p>
    <w:p w14:paraId="063A0EA8" w14:textId="6F491012" w:rsidR="00A665F9" w:rsidRPr="00657F79" w:rsidRDefault="008823A3" w:rsidP="00A665F9">
      <w:pPr>
        <w:pStyle w:val="Heading2"/>
        <w:numPr>
          <w:ilvl w:val="0"/>
          <w:numId w:val="18"/>
        </w:numPr>
        <w:rPr>
          <w:rStyle w:val="Body2Char"/>
          <w:rFonts w:eastAsia="SimSun"/>
          <w:b w:val="0"/>
          <w:bCs w:val="0"/>
        </w:rPr>
      </w:pPr>
      <w:r>
        <w:rPr>
          <w:rStyle w:val="Body2Char"/>
          <w:rFonts w:eastAsia="Tahoma"/>
          <w:b w:val="0"/>
          <w:bCs w:val="0"/>
          <w:lang w:val="ru-RU"/>
        </w:rPr>
        <w:t xml:space="preserve">Visual Studio Community </w:t>
      </w:r>
    </w:p>
    <w:p w14:paraId="7C50F89A" w14:textId="60FA63F2" w:rsidR="00A665F9" w:rsidRPr="00657F79" w:rsidRDefault="008823A3" w:rsidP="00A665F9">
      <w:pPr>
        <w:pStyle w:val="Heading2"/>
        <w:numPr>
          <w:ilvl w:val="0"/>
          <w:numId w:val="18"/>
        </w:numPr>
        <w:rPr>
          <w:rStyle w:val="Body2Char"/>
          <w:rFonts w:eastAsia="SimSun"/>
          <w:b w:val="0"/>
          <w:bCs w:val="0"/>
        </w:rPr>
      </w:pPr>
      <w:r>
        <w:rPr>
          <w:rStyle w:val="Body2Char"/>
          <w:rFonts w:eastAsia="Tahoma"/>
          <w:b w:val="0"/>
          <w:bCs w:val="0"/>
          <w:lang w:val="ru-RU"/>
        </w:rPr>
        <w:t xml:space="preserve">Visual Studio Professional  </w:t>
      </w:r>
    </w:p>
    <w:p w14:paraId="495E2747" w14:textId="77777777" w:rsidR="00A665F9" w:rsidRPr="00657F79" w:rsidRDefault="008823A3" w:rsidP="00A665F9">
      <w:pPr>
        <w:pStyle w:val="Heading2"/>
        <w:numPr>
          <w:ilvl w:val="0"/>
          <w:numId w:val="18"/>
        </w:numPr>
        <w:rPr>
          <w:rStyle w:val="Body2Char"/>
          <w:rFonts w:eastAsia="SimSun"/>
          <w:b w:val="0"/>
          <w:bCs w:val="0"/>
        </w:rPr>
      </w:pPr>
      <w:r>
        <w:rPr>
          <w:rStyle w:val="Body2Char"/>
          <w:rFonts w:eastAsia="Tahoma"/>
          <w:b w:val="0"/>
          <w:bCs w:val="0"/>
          <w:lang w:val="ru-RU"/>
        </w:rPr>
        <w:t xml:space="preserve">Visual Studio Enterprise   </w:t>
      </w:r>
    </w:p>
    <w:p w14:paraId="3C15A808" w14:textId="77777777" w:rsidR="00A665F9" w:rsidRPr="00657F79" w:rsidRDefault="008823A3" w:rsidP="00A665F9">
      <w:pPr>
        <w:pStyle w:val="Heading2"/>
        <w:numPr>
          <w:ilvl w:val="0"/>
          <w:numId w:val="18"/>
        </w:numPr>
        <w:rPr>
          <w:rStyle w:val="Body2Char"/>
          <w:rFonts w:eastAsia="SimSun"/>
          <w:b w:val="0"/>
          <w:bCs w:val="0"/>
        </w:rPr>
      </w:pPr>
      <w:r>
        <w:rPr>
          <w:rStyle w:val="Body2Char"/>
          <w:rFonts w:eastAsia="Tahoma"/>
          <w:b w:val="0"/>
          <w:bCs w:val="0"/>
          <w:lang w:val="ru-RU"/>
        </w:rPr>
        <w:t xml:space="preserve">Visual Studio Code </w:t>
      </w:r>
    </w:p>
    <w:p w14:paraId="25DC218F" w14:textId="77777777" w:rsidR="0054177A" w:rsidRPr="00657F79" w:rsidRDefault="008823A3">
      <w:pPr>
        <w:pStyle w:val="Heading1"/>
        <w:widowControl w:val="0"/>
        <w:rPr>
          <w:rStyle w:val="Body2Char"/>
          <w:rFonts w:eastAsia="SimSun"/>
          <w:b w:val="0"/>
          <w:bCs w:val="0"/>
        </w:rPr>
      </w:pPr>
      <w:r>
        <w:rPr>
          <w:rFonts w:eastAsia="Tahoma"/>
          <w:lang w:val="ru-RU"/>
        </w:rPr>
        <w:t>УСЛОВИЯ ДЛЯ ОПРЕДЕЛЕННЫХ КОМПОНЕНТОВ.</w:t>
      </w:r>
    </w:p>
    <w:p w14:paraId="45156E01" w14:textId="5F7178E9" w:rsidR="0054177A" w:rsidRPr="008823A3" w:rsidRDefault="008823A3" w:rsidP="0054177A">
      <w:pPr>
        <w:pStyle w:val="Heading2"/>
        <w:rPr>
          <w:rFonts w:eastAsia="SimSun"/>
          <w:b w:val="0"/>
          <w:lang w:val="ru-RU"/>
        </w:rPr>
      </w:pPr>
      <w:r>
        <w:rPr>
          <w:rFonts w:eastAsia="Tahoma"/>
          <w:lang w:val="ru-RU"/>
        </w:rPr>
        <w:t xml:space="preserve">Платформы Microsoft.  </w:t>
      </w:r>
      <w:r>
        <w:rPr>
          <w:rFonts w:eastAsia="Tahoma"/>
          <w:b w:val="0"/>
          <w:bCs w:val="0"/>
          <w:lang w:val="ru-RU"/>
        </w:rPr>
        <w:t>Программное обеспечение может включать компоненты Microsoft Windows, Microsoft Windows Server, Microsoft SQL Server, Microsoft Exchange, Microsoft Office или Microsoft Sharepoint. 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w:t>
      </w:r>
      <w:r>
        <w:rPr>
          <w:rFonts w:ascii="Garamond" w:eastAsia="Garamond" w:hAnsi="Garamond"/>
          <w:b w:val="0"/>
          <w:bCs w:val="0"/>
          <w:color w:val="002060"/>
          <w:lang w:val="ru-RU"/>
        </w:rPr>
        <w:t xml:space="preserve"> </w:t>
      </w:r>
      <w:r>
        <w:rPr>
          <w:rFonts w:eastAsia="Tahoma"/>
          <w:b w:val="0"/>
          <w:bCs w:val="0"/>
          <w:lang w:val="ru-RU"/>
        </w:rPr>
        <w:t>Microsoft, прилагающейся к программному обеспечению, за исключением случаев, когда отдельные условия лицензии на эти компоненты также включены в связанный каталог установки напрямую и являются приоритетными.</w:t>
      </w:r>
    </w:p>
    <w:p w14:paraId="6229F3BA" w14:textId="64B9912F" w:rsidR="0011022C" w:rsidRPr="008823A3" w:rsidRDefault="008823A3" w:rsidP="0011022C">
      <w:pPr>
        <w:pStyle w:val="Heading2"/>
        <w:rPr>
          <w:b w:val="0"/>
          <w:lang w:val="ru-RU"/>
        </w:rPr>
      </w:pPr>
      <w:r>
        <w:rPr>
          <w:rFonts w:eastAsia="Tahoma"/>
          <w:lang w:val="ru-RU"/>
        </w:rPr>
        <w:t xml:space="preserve">Компоненты третьих лиц.  </w:t>
      </w:r>
      <w:r>
        <w:rPr>
          <w:rFonts w:eastAsia="Tahoma"/>
          <w:b w:val="0"/>
          <w:bCs w:val="0"/>
          <w:lang w:val="ru-RU"/>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файлах ThirdPartyNotices, которые прилагаются к программному обеспечению).  </w:t>
      </w:r>
    </w:p>
    <w:p w14:paraId="3E03ABC4" w14:textId="46435D62" w:rsidR="00657F79" w:rsidRPr="008823A3" w:rsidRDefault="008823A3" w:rsidP="0011022C">
      <w:pPr>
        <w:pStyle w:val="Heading2"/>
        <w:rPr>
          <w:b w:val="0"/>
          <w:lang w:val="ru-RU"/>
        </w:rPr>
      </w:pPr>
      <w:r>
        <w:rPr>
          <w:rFonts w:eastAsia="Tahoma"/>
          <w:lang w:val="ru-RU"/>
        </w:rPr>
        <w:t>Диспетчеры пакетов.</w:t>
      </w:r>
      <w:r>
        <w:rPr>
          <w:rFonts w:eastAsia="Tahoma"/>
          <w:b w:val="0"/>
          <w:bCs w:val="0"/>
          <w:lang w:val="ru-RU"/>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вашими приложениями. Использование этих пакетов регулируется в соответствии с лицензиями на них, а не этими условиями лицензирования. Microsoft не распространяет, не лицензирует пакеты третьих сторон и не предоставляет в их отношении какие-либо гарантии.</w:t>
      </w:r>
    </w:p>
    <w:p w14:paraId="7E781ED4" w14:textId="77777777" w:rsidR="00282039" w:rsidRPr="00657F79" w:rsidRDefault="008823A3">
      <w:pPr>
        <w:pStyle w:val="Heading1"/>
        <w:widowControl w:val="0"/>
        <w:rPr>
          <w:b w:val="0"/>
        </w:rPr>
      </w:pPr>
      <w:r>
        <w:rPr>
          <w:rFonts w:eastAsia="Tahoma"/>
          <w:lang w:val="ru-RU"/>
        </w:rPr>
        <w:t xml:space="preserve">ДАННЫЕ.  </w:t>
      </w:r>
    </w:p>
    <w:p w14:paraId="6143994F" w14:textId="4BBDC676" w:rsidR="0054177A" w:rsidRPr="008823A3" w:rsidRDefault="008823A3" w:rsidP="00282039">
      <w:pPr>
        <w:pStyle w:val="Heading2"/>
        <w:rPr>
          <w:b w:val="0"/>
          <w:lang w:val="ru-RU"/>
        </w:rPr>
      </w:pPr>
      <w:r>
        <w:rPr>
          <w:rFonts w:eastAsia="Tahoma"/>
          <w:lang w:val="ru-RU"/>
        </w:rPr>
        <w:t>Сбор данных.</w:t>
      </w:r>
      <w:r>
        <w:rPr>
          <w:rFonts w:eastAsia="Tahoma"/>
          <w:b w:val="0"/>
          <w:bCs w:val="0"/>
          <w:lang w:val="ru-RU"/>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программному обеспечению.  В этом программном обеспечении </w:t>
      </w:r>
      <w:r>
        <w:rPr>
          <w:rFonts w:eastAsia="Tahoma"/>
          <w:b w:val="0"/>
          <w:bCs w:val="0"/>
          <w:color w:val="000000"/>
          <w:lang w:val="ru-RU"/>
        </w:rPr>
        <w:t>также есть некоторые функции, которые могут позволить вам и Microsoft собирать данные у пользователей ваших приложений</w:t>
      </w:r>
      <w:r>
        <w:rPr>
          <w:rFonts w:eastAsia="Tahoma"/>
          <w:b w:val="0"/>
          <w:bCs w:val="0"/>
          <w:lang w:val="ru-RU"/>
        </w:rPr>
        <w:t xml:space="preserve">. Если вы используете эти функции, вы должны соблюдать применимое право, в том числе </w:t>
      </w:r>
      <w:r>
        <w:rPr>
          <w:rFonts w:eastAsia="Tahoma"/>
          <w:b w:val="0"/>
          <w:bCs w:val="0"/>
          <w:color w:val="000000"/>
          <w:lang w:val="ru-RU"/>
        </w:rPr>
        <w:t xml:space="preserve">предоставлять соответствующие уведомления пользователям ваших приложений, а также текст заявления о конфиденциальности Microsoft. Наше заявление о конфиденциальности находится по адресу: </w:t>
      </w:r>
      <w:hyperlink r:id="rId7" w:history="1">
        <w:r>
          <w:rPr>
            <w:rFonts w:eastAsia="Tahoma"/>
            <w:b w:val="0"/>
            <w:bCs w:val="0"/>
            <w:color w:val="0000FF"/>
            <w:u w:val="single"/>
            <w:lang w:val="ru-RU"/>
          </w:rPr>
          <w:t>https://go.microsoft.com/fwlink/?LinkID=824704</w:t>
        </w:r>
      </w:hyperlink>
      <w:r>
        <w:rPr>
          <w:rFonts w:eastAsia="Tahoma"/>
          <w:b w:val="0"/>
          <w:bCs w:val="0"/>
          <w:lang w:val="ru-RU"/>
        </w:rPr>
        <w:t>. Дополнительные сведения о сборе и использовании данных см. в документации к программному обеспечению и нашем заявлении о конфиденциальности.  Использование вами данного программного обеспечения означает ваше согласие с этими принципами.</w:t>
      </w:r>
    </w:p>
    <w:p w14:paraId="795D53EC" w14:textId="264023AE" w:rsidR="00282039" w:rsidRPr="00657F79" w:rsidRDefault="008823A3" w:rsidP="00282039">
      <w:pPr>
        <w:pStyle w:val="Heading2"/>
        <w:rPr>
          <w:b w:val="0"/>
        </w:rPr>
      </w:pPr>
      <w:r>
        <w:rPr>
          <w:rFonts w:eastAsia="Tahoma"/>
          <w:lang w:val="ru-RU"/>
        </w:rPr>
        <w:t>Обработка Персональных данных</w:t>
      </w:r>
      <w:r>
        <w:rPr>
          <w:rFonts w:eastAsia="Tahoma"/>
          <w:b w:val="0"/>
          <w:bCs w:val="0"/>
          <w:lang w:val="ru-RU"/>
        </w:rPr>
        <w:t>. В случаях, когда корпорация Microsoft является обработчиком или дополнительным обработчиком персональных данных в связи с программным обеспечением, Microsoft принимает на себя обязательства в отношении Условий Генерального регламента Европейского Союза о защите данных в рамках Условий использования Веб-служб перед всеми клиентами с 25 мая 2018 г. (см.</w:t>
      </w:r>
      <w:hyperlink r:id="rId8" w:history="1">
        <w:r>
          <w:rPr>
            <w:rFonts w:eastAsia="Tahoma" w:cs="Times New Roman"/>
            <w:b w:val="0"/>
            <w:bCs w:val="0"/>
            <w:color w:val="0000FF"/>
            <w:u w:val="single"/>
            <w:lang w:val="ru-RU"/>
          </w:rPr>
          <w:t>https://docs.microsoft.com/en-us/legal/gdpr</w:t>
        </w:r>
      </w:hyperlink>
      <w:r>
        <w:rPr>
          <w:rFonts w:eastAsia="Tahoma"/>
          <w:b w:val="0"/>
          <w:bCs w:val="0"/>
          <w:lang w:val="ru-RU"/>
        </w:rPr>
        <w:t>.</w:t>
      </w:r>
    </w:p>
    <w:p w14:paraId="0C6977FA" w14:textId="7E7B7795" w:rsidR="00F15EA7" w:rsidRPr="00657F79" w:rsidRDefault="008823A3">
      <w:pPr>
        <w:pStyle w:val="Heading1"/>
        <w:widowControl w:val="0"/>
        <w:rPr>
          <w:rFonts w:eastAsia="SimSun"/>
          <w:b w:val="0"/>
          <w:bCs w:val="0"/>
        </w:rPr>
      </w:pPr>
      <w:r>
        <w:rPr>
          <w:rFonts w:eastAsia="Tahoma"/>
          <w:lang w:val="ru-RU"/>
        </w:rPr>
        <w:t>ОБЪЕМ ЛИЦЕНЗИИ</w:t>
      </w:r>
      <w:r>
        <w:rPr>
          <w:rFonts w:eastAsia="Tahoma"/>
          <w:b w:val="0"/>
          <w:bCs w:val="0"/>
          <w:lang w:val="ru-RU"/>
        </w:rPr>
        <w:t xml:space="preserve">. Программное обеспечение не продается, а предоставляется по лицензии. Настоящие Условия лицензирования предоставляют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w:t>
      </w:r>
      <w:r>
        <w:rPr>
          <w:rFonts w:eastAsia="Tahoma"/>
          <w:b w:val="0"/>
          <w:bCs w:val="0"/>
          <w:lang w:val="ru-RU"/>
        </w:rPr>
        <w:lastRenderedPageBreak/>
        <w:t xml:space="preserve">применимое право предоставляет вам больше прав, вы можете использовать программное обеспечение только теми способами, которые явно указаны в этих условиях лицензирования.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Кроме того, вы не вправе: </w:t>
      </w:r>
    </w:p>
    <w:p w14:paraId="452C7362" w14:textId="77777777" w:rsidR="00F15EA7" w:rsidRPr="00657F79" w:rsidRDefault="008823A3">
      <w:pPr>
        <w:pStyle w:val="Bullet2"/>
        <w:widowControl w:val="0"/>
        <w:rPr>
          <w:rFonts w:eastAsia="SimSun"/>
        </w:rPr>
      </w:pPr>
      <w:r>
        <w:rPr>
          <w:rFonts w:eastAsia="Tahoma"/>
          <w:lang w:val="ru-RU"/>
        </w:rPr>
        <w:t>пытаться обойти технические ограничения в программном обеспечении;</w:t>
      </w:r>
    </w:p>
    <w:p w14:paraId="55534DF8" w14:textId="77777777" w:rsidR="00F15EA7" w:rsidRPr="00657F79" w:rsidRDefault="008823A3">
      <w:pPr>
        <w:pStyle w:val="Bullet2"/>
        <w:widowControl w:val="0"/>
        <w:rPr>
          <w:rFonts w:eastAsia="SimSun"/>
        </w:rPr>
      </w:pPr>
      <w:r>
        <w:rPr>
          <w:rFonts w:eastAsia="Tahoma"/>
          <w:lang w:val="ru-RU"/>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w:t>
      </w:r>
    </w:p>
    <w:p w14:paraId="77E2F4FD" w14:textId="77777777" w:rsidR="00FD293A" w:rsidRPr="00657F79" w:rsidRDefault="008823A3">
      <w:pPr>
        <w:pStyle w:val="Bullet2"/>
        <w:widowControl w:val="0"/>
        <w:rPr>
          <w:rFonts w:eastAsia="SimSun"/>
        </w:rPr>
      </w:pPr>
      <w:r>
        <w:rPr>
          <w:rFonts w:eastAsia="Tahoma"/>
          <w:lang w:val="ru-RU"/>
        </w:rPr>
        <w:t xml:space="preserve">удалять, сокращать, блокировать или изменять уведомления от Microsoft или поставщиков Microsoft, включенные в данное программное обеспечение; </w:t>
      </w:r>
    </w:p>
    <w:p w14:paraId="58DD7C34" w14:textId="61A79A0B" w:rsidR="000E462E" w:rsidRPr="00657F79" w:rsidRDefault="008823A3">
      <w:pPr>
        <w:pStyle w:val="Bullet2"/>
        <w:widowControl w:val="0"/>
        <w:rPr>
          <w:rFonts w:eastAsia="SimSun"/>
        </w:rPr>
      </w:pPr>
      <w:r>
        <w:rPr>
          <w:rFonts w:eastAsia="Tahoma"/>
          <w:lang w:val="ru-RU"/>
        </w:rPr>
        <w:t xml:space="preserve">использовать программное обеспечение каким-либо противозаконным способом; </w:t>
      </w:r>
    </w:p>
    <w:p w14:paraId="43F2BF1E" w14:textId="75CD8F34" w:rsidR="00094609" w:rsidRPr="00657F79" w:rsidRDefault="008823A3">
      <w:pPr>
        <w:pStyle w:val="Bullet2"/>
        <w:widowControl w:val="0"/>
        <w:rPr>
          <w:rFonts w:eastAsia="SimSun"/>
        </w:rPr>
      </w:pPr>
      <w:r>
        <w:rPr>
          <w:rFonts w:eastAsia="Tahoma"/>
          <w:lang w:val="ru-RU"/>
        </w:rPr>
        <w:t xml:space="preserve">предоставлять общий доступ к данному программному обеспечению, публиковать его, предоставлять его в прокат или аренду; или  </w:t>
      </w:r>
    </w:p>
    <w:p w14:paraId="529AAEC6" w14:textId="0C623402" w:rsidR="00F15EA7" w:rsidRPr="00657F79" w:rsidRDefault="008823A3">
      <w:pPr>
        <w:pStyle w:val="Bullet2"/>
        <w:widowControl w:val="0"/>
        <w:rPr>
          <w:rFonts w:eastAsia="SimSun"/>
        </w:rPr>
      </w:pPr>
      <w:r>
        <w:rPr>
          <w:rFonts w:eastAsia="Tahoma"/>
          <w:lang w:val="ru-RU"/>
        </w:rPr>
        <w:t>предоставлять программное обеспечение как изолированное решение или в сочетании с любыми вашими приложениями для использования другими лицами, или передавать программное обеспечение или это соглашение любым третьим лицам.</w:t>
      </w:r>
    </w:p>
    <w:p w14:paraId="132FC9B5" w14:textId="77777777" w:rsidR="00F15EA7" w:rsidRPr="008823A3" w:rsidRDefault="008823A3">
      <w:pPr>
        <w:pStyle w:val="Heading1"/>
        <w:widowControl w:val="0"/>
        <w:rPr>
          <w:rStyle w:val="Hyperlink"/>
          <w:rFonts w:eastAsia="SimSun" w:cs="Tahoma"/>
          <w:b w:val="0"/>
          <w:bCs w:val="0"/>
          <w:color w:val="auto"/>
          <w:u w:val="none"/>
          <w:lang w:val="ru-RU"/>
        </w:rPr>
      </w:pPr>
      <w:r>
        <w:rPr>
          <w:rFonts w:eastAsia="Tahoma"/>
          <w:lang w:val="ru-RU"/>
        </w:rPr>
        <w:t>ОГРАНИЧЕНИЯ НА ЭКСПОРТ.</w:t>
      </w:r>
      <w:r>
        <w:rPr>
          <w:rFonts w:eastAsia="Tahoma"/>
          <w:b w:val="0"/>
          <w:bCs w:val="0"/>
          <w:lang w:val="ru-RU"/>
        </w:rPr>
        <w:t xml:space="preserve"> Вы также обязаны соблюдать все внутренние и международные нормы экспортного законодательства, применимые к программному обеспечению, включая ограничения, касающиеся пунктов назначения, конечных пользователей и конечного использования. Дополнительные сведения об экспортных ограничениях см. на веб-сайте </w:t>
      </w:r>
      <w:hyperlink r:id="rId9" w:history="1">
        <w:r>
          <w:rPr>
            <w:rFonts w:eastAsia="Tahoma"/>
            <w:b w:val="0"/>
            <w:bCs w:val="0"/>
            <w:color w:val="0000FF"/>
            <w:u w:val="single"/>
            <w:lang w:val="ru-RU"/>
          </w:rPr>
          <w:t>www.microsoft.com/exporting</w:t>
        </w:r>
      </w:hyperlink>
      <w:r>
        <w:rPr>
          <w:rFonts w:eastAsia="Tahoma"/>
          <w:b w:val="0"/>
          <w:bCs w:val="0"/>
          <w:lang w:val="ru-RU"/>
        </w:rPr>
        <w:t xml:space="preserve">. </w:t>
      </w:r>
    </w:p>
    <w:p w14:paraId="2B59EE2F" w14:textId="1E9CE7CC" w:rsidR="00F15EA7" w:rsidRPr="008823A3" w:rsidRDefault="008823A3">
      <w:pPr>
        <w:pStyle w:val="Heading1"/>
        <w:widowControl w:val="0"/>
        <w:rPr>
          <w:rFonts w:eastAsia="SimSun"/>
          <w:b w:val="0"/>
          <w:bCs w:val="0"/>
          <w:lang w:val="ru-RU"/>
        </w:rPr>
      </w:pPr>
      <w:r>
        <w:rPr>
          <w:rFonts w:eastAsia="Tahoma"/>
          <w:lang w:val="ru-RU"/>
        </w:rPr>
        <w:t xml:space="preserve">УСЛУГИ ТЕХНИЧЕСКОЙ ПОДДЕРЖКИ. </w:t>
      </w:r>
      <w:r>
        <w:rPr>
          <w:rFonts w:eastAsia="Tahoma"/>
          <w:b w:val="0"/>
          <w:bCs w:val="0"/>
          <w:lang w:val="ru-RU"/>
        </w:rPr>
        <w:t xml:space="preserve">Поскольку это программное обеспечение предоставляется на условиях «как есть», Microsoft может не предоставлять услуг по его технической поддержке. </w:t>
      </w:r>
    </w:p>
    <w:p w14:paraId="34135B37" w14:textId="77777777" w:rsidR="00F15EA7" w:rsidRPr="008823A3" w:rsidRDefault="008823A3">
      <w:pPr>
        <w:pStyle w:val="Heading1"/>
        <w:widowControl w:val="0"/>
        <w:rPr>
          <w:rFonts w:eastAsia="SimSun"/>
          <w:b w:val="0"/>
          <w:bCs w:val="0"/>
          <w:lang w:val="ru-RU"/>
        </w:rPr>
      </w:pPr>
      <w:r>
        <w:rPr>
          <w:rFonts w:eastAsia="Tahoma"/>
          <w:lang w:val="ru-RU"/>
        </w:rPr>
        <w:t>ПОЛНОТА СОГЛАШЕНИЯ.</w:t>
      </w:r>
      <w:r>
        <w:rPr>
          <w:rFonts w:eastAsia="Tahoma"/>
          <w:b w:val="0"/>
          <w:bCs w:val="0"/>
          <w:lang w:val="ru-RU"/>
        </w:rPr>
        <w:t xml:space="preserve"> 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659F1429" w14:textId="77777777" w:rsidR="00F15EA7" w:rsidRPr="008823A3" w:rsidRDefault="008823A3">
      <w:pPr>
        <w:pStyle w:val="Heading1"/>
        <w:widowControl w:val="0"/>
        <w:ind w:left="360" w:hanging="360"/>
        <w:rPr>
          <w:rFonts w:eastAsia="SimSun"/>
          <w:lang w:val="ru-RU"/>
        </w:rPr>
      </w:pPr>
      <w:r>
        <w:rPr>
          <w:rFonts w:eastAsia="Tahoma"/>
          <w:lang w:val="ru-RU"/>
        </w:rPr>
        <w:t xml:space="preserve">ПРИМЕНИМОЕ ПРАВО. </w:t>
      </w:r>
      <w:r>
        <w:rPr>
          <w:rFonts w:eastAsia="Tahoma"/>
          <w:b w:val="0"/>
          <w:bCs w:val="0"/>
          <w:lang w:val="ru-RU"/>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22D5582A" w14:textId="2723C536" w:rsidR="00E400F3" w:rsidRPr="008823A3" w:rsidRDefault="008823A3" w:rsidP="00E400F3">
      <w:pPr>
        <w:pStyle w:val="Heading1"/>
        <w:tabs>
          <w:tab w:val="clear" w:pos="360"/>
          <w:tab w:val="num" w:pos="540"/>
        </w:tabs>
        <w:ind w:left="360" w:hanging="360"/>
        <w:rPr>
          <w:b w:val="0"/>
          <w:lang w:val="ru-RU"/>
        </w:rPr>
      </w:pPr>
      <w:r>
        <w:rPr>
          <w:rFonts w:eastAsia="Tahoma"/>
          <w:lang w:val="ru-RU"/>
        </w:rPr>
        <w:t xml:space="preserve">ПРАВА ПОТРЕБИТЕЛЕЙ, РЕГИОНАЛЬНЫЕ ОТЛИЧИЯ. </w:t>
      </w:r>
      <w:r>
        <w:rPr>
          <w:rFonts w:eastAsia="Tahoma"/>
          <w:b w:val="0"/>
          <w:bCs w:val="0"/>
          <w:lang w:val="ru-RU"/>
        </w:rPr>
        <w:t>В настоящих Условиях лицензирования описываются определенные юридические права. Вы можете иметь другие права, включая права потребителя, в соответствии с законами вашего штата или страны. Вы также можете иметь права в отношении лица, у которого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6DA412FB" w14:textId="77777777" w:rsidR="00E400F3" w:rsidRPr="008823A3" w:rsidRDefault="008823A3" w:rsidP="00E400F3">
      <w:pPr>
        <w:pStyle w:val="Heading2"/>
        <w:numPr>
          <w:ilvl w:val="0"/>
          <w:numId w:val="15"/>
        </w:numPr>
        <w:rPr>
          <w:b w:val="0"/>
          <w:lang w:val="ru-RU"/>
        </w:rPr>
      </w:pPr>
      <w:r>
        <w:rPr>
          <w:rFonts w:eastAsia="Tahoma"/>
          <w:lang w:val="ru-RU"/>
        </w:rPr>
        <w:t xml:space="preserve">Австралия. </w:t>
      </w:r>
      <w:r>
        <w:rPr>
          <w:rFonts w:eastAsia="Tahoma"/>
          <w:b w:val="0"/>
          <w:bCs w:val="0"/>
          <w:lang w:val="ru-RU"/>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4A790B36" w14:textId="64C88C8E" w:rsidR="00E400F3" w:rsidRPr="008823A3" w:rsidRDefault="008823A3" w:rsidP="00E400F3">
      <w:pPr>
        <w:pStyle w:val="Heading2"/>
        <w:numPr>
          <w:ilvl w:val="0"/>
          <w:numId w:val="15"/>
        </w:numPr>
        <w:rPr>
          <w:b w:val="0"/>
          <w:lang w:val="ru-RU"/>
        </w:rPr>
      </w:pPr>
      <w:r>
        <w:rPr>
          <w:rFonts w:eastAsia="Tahoma"/>
          <w:lang w:val="ru-RU"/>
        </w:rPr>
        <w:t xml:space="preserve">Канада. </w:t>
      </w:r>
      <w:r>
        <w:rPr>
          <w:rFonts w:eastAsia="Tahoma"/>
          <w:b w:val="0"/>
          <w:bCs w:val="0"/>
          <w:lang w:val="ru-RU"/>
        </w:rPr>
        <w:t>Вы можете перестать получать обновления на устройстве, отключив доступ в Интернет. Если и когда вы снова подключитесь к Интернету, программное обеспечение возобновит поиск и установку обновлений.</w:t>
      </w:r>
    </w:p>
    <w:p w14:paraId="20B00357" w14:textId="77777777" w:rsidR="00E400F3" w:rsidRPr="00657F79" w:rsidRDefault="008823A3" w:rsidP="00E400F3">
      <w:pPr>
        <w:pStyle w:val="Heading2"/>
        <w:numPr>
          <w:ilvl w:val="0"/>
          <w:numId w:val="15"/>
        </w:numPr>
        <w:rPr>
          <w:b w:val="0"/>
        </w:rPr>
      </w:pPr>
      <w:r>
        <w:rPr>
          <w:rFonts w:eastAsia="Tahoma"/>
          <w:lang w:val="ru-RU"/>
        </w:rPr>
        <w:t>Германия и Австрия</w:t>
      </w:r>
      <w:r>
        <w:rPr>
          <w:rFonts w:eastAsia="Tahoma"/>
          <w:b w:val="0"/>
          <w:bCs w:val="0"/>
          <w:lang w:val="ru-RU"/>
        </w:rPr>
        <w:t>.</w:t>
      </w:r>
    </w:p>
    <w:p w14:paraId="1B7CE997" w14:textId="77777777" w:rsidR="00E400F3" w:rsidRPr="008823A3" w:rsidRDefault="008823A3" w:rsidP="00E400F3">
      <w:pPr>
        <w:ind w:left="717"/>
        <w:rPr>
          <w:lang w:val="ru-RU"/>
        </w:rPr>
      </w:pPr>
      <w:r>
        <w:rPr>
          <w:rFonts w:eastAsia="Tahoma"/>
          <w:b/>
          <w:bCs/>
          <w:lang w:val="ru-RU"/>
        </w:rPr>
        <w:t>(i)</w:t>
      </w:r>
      <w:r>
        <w:rPr>
          <w:rFonts w:eastAsia="Tahoma"/>
          <w:lang w:val="ru-RU"/>
        </w:rPr>
        <w:tab/>
      </w:r>
      <w:r>
        <w:rPr>
          <w:rFonts w:eastAsia="Tahoma"/>
          <w:b/>
          <w:bCs/>
          <w:lang w:val="ru-RU"/>
        </w:rPr>
        <w:t>Гарантии.</w:t>
      </w:r>
      <w:r>
        <w:rPr>
          <w:rFonts w:eastAsia="Tahoma"/>
          <w:lang w:val="ru-RU"/>
        </w:rPr>
        <w:t xml:space="preserve">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14:paraId="2219F630" w14:textId="2A352845" w:rsidR="00E400F3" w:rsidRPr="008823A3" w:rsidRDefault="008823A3" w:rsidP="00E400F3">
      <w:pPr>
        <w:ind w:left="717"/>
        <w:rPr>
          <w:lang w:val="ru-RU"/>
        </w:rPr>
      </w:pPr>
      <w:r>
        <w:rPr>
          <w:rFonts w:eastAsia="Tahoma"/>
          <w:b/>
          <w:bCs/>
          <w:lang w:val="ru-RU"/>
        </w:rPr>
        <w:t>(ii)</w:t>
      </w:r>
      <w:r>
        <w:rPr>
          <w:rFonts w:eastAsia="Tahoma"/>
          <w:lang w:val="ru-RU"/>
        </w:rPr>
        <w:tab/>
      </w:r>
      <w:r>
        <w:rPr>
          <w:rFonts w:eastAsia="Tahoma"/>
          <w:b/>
          <w:bCs/>
          <w:lang w:val="ru-RU"/>
        </w:rPr>
        <w:t>Ограничение ответственности.</w:t>
      </w:r>
      <w:r>
        <w:rPr>
          <w:rFonts w:eastAsia="Tahoma"/>
          <w:lang w:val="ru-RU"/>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 </w:t>
      </w:r>
    </w:p>
    <w:p w14:paraId="590648FB" w14:textId="7CC52189" w:rsidR="00E400F3" w:rsidRPr="008823A3" w:rsidRDefault="008823A3" w:rsidP="00E400F3">
      <w:pPr>
        <w:pStyle w:val="Heading1"/>
        <w:numPr>
          <w:ilvl w:val="0"/>
          <w:numId w:val="0"/>
        </w:numPr>
        <w:ind w:left="717"/>
        <w:rPr>
          <w:b w:val="0"/>
          <w:lang w:val="ru-RU"/>
        </w:rPr>
      </w:pPr>
      <w:r>
        <w:rPr>
          <w:rFonts w:eastAsia="Tahoma"/>
          <w:b w:val="0"/>
          <w:lang w:val="ru-RU"/>
        </w:rPr>
        <w:t xml:space="preserve">С учетом предыдущего предложения (ii), Microsoft будет нести ответственность только за незначительную неосторожность, если Microsoft нарушает такие существенные договорные обязательства, выполнение которых обеспечивает надлежащее исполнение этого соглашения, нарушение которых может поставить под угрозу </w:t>
      </w:r>
      <w:r>
        <w:rPr>
          <w:rFonts w:eastAsia="Tahoma"/>
          <w:b w:val="0"/>
          <w:lang w:val="ru-RU"/>
        </w:rPr>
        <w:lastRenderedPageBreak/>
        <w:t>достижение целей настоящего соглашения и на соблюдение которых может постоянно полагаться сторона соглашения (так называемые «основные обязательства»). В других случаях допущения незначительной небрежности Microsoft не несет ответственности за таковую.</w:t>
      </w:r>
    </w:p>
    <w:p w14:paraId="612AB234" w14:textId="2B403E1A" w:rsidR="00F15EA7" w:rsidRPr="008823A3" w:rsidRDefault="008823A3">
      <w:pPr>
        <w:pStyle w:val="Heading1"/>
        <w:rPr>
          <w:rFonts w:eastAsia="SimSun"/>
          <w:lang w:val="ru-RU"/>
        </w:rPr>
      </w:pPr>
      <w:r>
        <w:rPr>
          <w:rFonts w:eastAsia="Tahoma"/>
          <w:lang w:val="ru-RU"/>
        </w:rPr>
        <w:t>ОТКАЗ ОТ ПРЕДОСТАВЛЕНИЯ ГАРАНТИЙ. ПРОГРАММНОЕ ОБЕСПЕЧЕНИЕ ПРЕДОСТАВЛЯЕТСЯ «КАК ЕСТЬ».  ВЫ ПРИНИМАЕТЕ НА СЕБЯ ВЕСЬ РИСК, СВЯЗАННЫЙ С ЕГО ИСПОЛЬЗОВАНИЕМ. MICROSOFT НЕ ПРЕДОСТАВЛЯЕТ КАКИХ-ЛИБО ЯВНЫХ ГАРАНТИЙ И НЕ ГАРАНТИРУЕТ СОБЛЮДЕНИЕ КАКИХ-ЛИБО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3E0359BF" w14:textId="77777777" w:rsidR="00F15EA7" w:rsidRPr="008823A3" w:rsidRDefault="008823A3">
      <w:pPr>
        <w:pStyle w:val="Heading1"/>
        <w:rPr>
          <w:lang w:val="ru-RU"/>
        </w:rPr>
      </w:pPr>
      <w:r>
        <w:rPr>
          <w:rFonts w:eastAsia="Tahoma"/>
          <w:lang w:val="ru-RU"/>
        </w:rPr>
        <w:t>ОГРАНИЧЕНИЕ И ИСКЛЮЧЕНИЕ ОТВЕТСТВЕННОСТИ ЗА УБЫТКИ И УЩЕРБ.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2196BA99" w14:textId="77777777" w:rsidR="00F15EA7" w:rsidRPr="008823A3" w:rsidRDefault="008823A3" w:rsidP="0071730A">
      <w:pPr>
        <w:pStyle w:val="Body1"/>
        <w:widowControl w:val="0"/>
        <w:rPr>
          <w:rFonts w:eastAsia="SimSun"/>
          <w:lang w:val="ru-RU"/>
        </w:rPr>
      </w:pPr>
      <w:r>
        <w:rPr>
          <w:rFonts w:eastAsia="Tahoma"/>
          <w:lang w:val="ru-RU"/>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2E813AA0" w14:textId="51266FC1" w:rsidR="00F15EA7" w:rsidRPr="008823A3" w:rsidRDefault="008823A3">
      <w:pPr>
        <w:widowControl w:val="0"/>
        <w:ind w:left="360"/>
        <w:rPr>
          <w:rFonts w:eastAsia="SimSun"/>
          <w:lang w:val="ru-RU"/>
        </w:rPr>
      </w:pPr>
      <w:r>
        <w:rPr>
          <w:rFonts w:eastAsia="Tahoma"/>
          <w:lang w:val="ru-RU"/>
        </w:rPr>
        <w:t>Это ограничение действует, даже если в корпорации Microsoft знали или должны были знать о возможности ущерба.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14:paraId="4A9A2C82" w14:textId="17AA5890" w:rsidR="00B9660A" w:rsidRPr="008823A3" w:rsidRDefault="00B9660A">
      <w:pPr>
        <w:widowControl w:val="0"/>
        <w:ind w:left="360"/>
        <w:rPr>
          <w:rFonts w:eastAsia="SimSun"/>
          <w:lang w:val="ru-RU"/>
        </w:rPr>
      </w:pPr>
    </w:p>
    <w:p w14:paraId="7D143DE9" w14:textId="72FDE6C3" w:rsidR="00B9660A" w:rsidRPr="008823A3" w:rsidRDefault="008823A3">
      <w:pPr>
        <w:widowControl w:val="0"/>
        <w:ind w:left="360"/>
        <w:rPr>
          <w:rFonts w:eastAsia="SimSun"/>
        </w:rPr>
      </w:pPr>
      <w:r w:rsidRPr="008823A3">
        <w:rPr>
          <w:rFonts w:eastAsia="SimSun"/>
        </w:rPr>
        <w:t>EULAID: VS_2019_</w:t>
      </w:r>
      <w:r>
        <w:rPr>
          <w:rFonts w:eastAsia="SimSun"/>
        </w:rPr>
        <w:t>Extensions_RUS.1049</w:t>
      </w:r>
    </w:p>
    <w:sectPr w:rsidR="00B9660A" w:rsidRPr="008823A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6475" w14:textId="77777777" w:rsidR="0020332F" w:rsidRDefault="0020332F" w:rsidP="008823A3">
      <w:pPr>
        <w:spacing w:before="0" w:after="0"/>
      </w:pPr>
      <w:r>
        <w:separator/>
      </w:r>
    </w:p>
  </w:endnote>
  <w:endnote w:type="continuationSeparator" w:id="0">
    <w:p w14:paraId="1A6C567A" w14:textId="77777777" w:rsidR="0020332F" w:rsidRDefault="0020332F" w:rsidP="00882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FEEF4" w14:textId="77777777" w:rsidR="0020332F" w:rsidRDefault="0020332F" w:rsidP="008823A3">
      <w:pPr>
        <w:spacing w:before="0" w:after="0"/>
      </w:pPr>
      <w:r>
        <w:separator/>
      </w:r>
    </w:p>
  </w:footnote>
  <w:footnote w:type="continuationSeparator" w:id="0">
    <w:p w14:paraId="30028143" w14:textId="77777777" w:rsidR="0020332F" w:rsidRDefault="0020332F" w:rsidP="008823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14A8CA54">
      <w:start w:val="1"/>
      <w:numFmt w:val="bullet"/>
      <w:pStyle w:val="Bullet9"/>
      <w:lvlText w:val=""/>
      <w:lvlJc w:val="left"/>
      <w:pPr>
        <w:tabs>
          <w:tab w:val="num" w:pos="3223"/>
        </w:tabs>
        <w:ind w:left="3221" w:hanging="358"/>
      </w:pPr>
      <w:rPr>
        <w:rFonts w:ascii="Symbol" w:hAnsi="Symbol" w:hint="default"/>
      </w:rPr>
    </w:lvl>
    <w:lvl w:ilvl="1" w:tplc="75048D90">
      <w:start w:val="1"/>
      <w:numFmt w:val="bullet"/>
      <w:lvlText w:val="o"/>
      <w:lvlJc w:val="left"/>
      <w:pPr>
        <w:tabs>
          <w:tab w:val="num" w:pos="1440"/>
        </w:tabs>
        <w:ind w:left="1440" w:hanging="360"/>
      </w:pPr>
      <w:rPr>
        <w:rFonts w:ascii="Courier New" w:hAnsi="Courier New" w:hint="default"/>
      </w:rPr>
    </w:lvl>
    <w:lvl w:ilvl="2" w:tplc="4086DC88">
      <w:start w:val="1"/>
      <w:numFmt w:val="bullet"/>
      <w:lvlText w:val=""/>
      <w:lvlJc w:val="left"/>
      <w:pPr>
        <w:tabs>
          <w:tab w:val="num" w:pos="2160"/>
        </w:tabs>
        <w:ind w:left="2160" w:hanging="360"/>
      </w:pPr>
      <w:rPr>
        <w:rFonts w:ascii="Wingdings" w:hAnsi="Wingdings" w:hint="default"/>
      </w:rPr>
    </w:lvl>
    <w:lvl w:ilvl="3" w:tplc="E6586344">
      <w:start w:val="1"/>
      <w:numFmt w:val="bullet"/>
      <w:lvlText w:val=""/>
      <w:lvlJc w:val="left"/>
      <w:pPr>
        <w:tabs>
          <w:tab w:val="num" w:pos="2880"/>
        </w:tabs>
        <w:ind w:left="2880" w:hanging="360"/>
      </w:pPr>
      <w:rPr>
        <w:rFonts w:ascii="Symbol" w:hAnsi="Symbol" w:hint="default"/>
      </w:rPr>
    </w:lvl>
    <w:lvl w:ilvl="4" w:tplc="879CF4B8">
      <w:start w:val="1"/>
      <w:numFmt w:val="bullet"/>
      <w:lvlText w:val="o"/>
      <w:lvlJc w:val="left"/>
      <w:pPr>
        <w:tabs>
          <w:tab w:val="num" w:pos="3600"/>
        </w:tabs>
        <w:ind w:left="3600" w:hanging="360"/>
      </w:pPr>
      <w:rPr>
        <w:rFonts w:ascii="Courier New" w:hAnsi="Courier New" w:hint="default"/>
      </w:rPr>
    </w:lvl>
    <w:lvl w:ilvl="5" w:tplc="023AECEA">
      <w:start w:val="1"/>
      <w:numFmt w:val="bullet"/>
      <w:lvlText w:val=""/>
      <w:lvlJc w:val="left"/>
      <w:pPr>
        <w:tabs>
          <w:tab w:val="num" w:pos="4320"/>
        </w:tabs>
        <w:ind w:left="4320" w:hanging="360"/>
      </w:pPr>
      <w:rPr>
        <w:rFonts w:ascii="Wingdings" w:hAnsi="Wingdings" w:hint="default"/>
      </w:rPr>
    </w:lvl>
    <w:lvl w:ilvl="6" w:tplc="69F68710">
      <w:start w:val="1"/>
      <w:numFmt w:val="bullet"/>
      <w:lvlText w:val=""/>
      <w:lvlJc w:val="left"/>
      <w:pPr>
        <w:tabs>
          <w:tab w:val="num" w:pos="5040"/>
        </w:tabs>
        <w:ind w:left="5040" w:hanging="360"/>
      </w:pPr>
      <w:rPr>
        <w:rFonts w:ascii="Symbol" w:hAnsi="Symbol" w:hint="default"/>
      </w:rPr>
    </w:lvl>
    <w:lvl w:ilvl="7" w:tplc="F66E6178">
      <w:start w:val="1"/>
      <w:numFmt w:val="bullet"/>
      <w:lvlText w:val="o"/>
      <w:lvlJc w:val="left"/>
      <w:pPr>
        <w:tabs>
          <w:tab w:val="num" w:pos="5760"/>
        </w:tabs>
        <w:ind w:left="5760" w:hanging="360"/>
      </w:pPr>
      <w:rPr>
        <w:rFonts w:ascii="Courier New" w:hAnsi="Courier New" w:hint="default"/>
      </w:rPr>
    </w:lvl>
    <w:lvl w:ilvl="8" w:tplc="B994105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3F702BBC">
      <w:start w:val="1"/>
      <w:numFmt w:val="bullet"/>
      <w:pStyle w:val="Bullet2"/>
      <w:lvlText w:val=""/>
      <w:lvlJc w:val="left"/>
      <w:pPr>
        <w:tabs>
          <w:tab w:val="num" w:pos="720"/>
        </w:tabs>
        <w:ind w:left="720" w:hanging="363"/>
      </w:pPr>
      <w:rPr>
        <w:rFonts w:ascii="Symbol" w:hAnsi="Symbol" w:hint="default"/>
      </w:rPr>
    </w:lvl>
    <w:lvl w:ilvl="1" w:tplc="402C2392">
      <w:start w:val="1"/>
      <w:numFmt w:val="bullet"/>
      <w:lvlText w:val="o"/>
      <w:lvlJc w:val="left"/>
      <w:pPr>
        <w:tabs>
          <w:tab w:val="num" w:pos="1440"/>
        </w:tabs>
        <w:ind w:left="1440" w:hanging="360"/>
      </w:pPr>
      <w:rPr>
        <w:rFonts w:ascii="Courier New" w:hAnsi="Courier New" w:hint="default"/>
      </w:rPr>
    </w:lvl>
    <w:lvl w:ilvl="2" w:tplc="F50A3372">
      <w:start w:val="1"/>
      <w:numFmt w:val="bullet"/>
      <w:lvlText w:val=""/>
      <w:lvlJc w:val="left"/>
      <w:pPr>
        <w:tabs>
          <w:tab w:val="num" w:pos="2160"/>
        </w:tabs>
        <w:ind w:left="2160" w:hanging="360"/>
      </w:pPr>
      <w:rPr>
        <w:rFonts w:ascii="Wingdings" w:hAnsi="Wingdings" w:hint="default"/>
      </w:rPr>
    </w:lvl>
    <w:lvl w:ilvl="3" w:tplc="FEC0C2BC">
      <w:start w:val="1"/>
      <w:numFmt w:val="bullet"/>
      <w:lvlText w:val=""/>
      <w:lvlJc w:val="left"/>
      <w:pPr>
        <w:tabs>
          <w:tab w:val="num" w:pos="2880"/>
        </w:tabs>
        <w:ind w:left="2880" w:hanging="360"/>
      </w:pPr>
      <w:rPr>
        <w:rFonts w:ascii="Symbol" w:hAnsi="Symbol" w:hint="default"/>
      </w:rPr>
    </w:lvl>
    <w:lvl w:ilvl="4" w:tplc="32F0813E">
      <w:start w:val="1"/>
      <w:numFmt w:val="bullet"/>
      <w:lvlText w:val="o"/>
      <w:lvlJc w:val="left"/>
      <w:pPr>
        <w:tabs>
          <w:tab w:val="num" w:pos="3600"/>
        </w:tabs>
        <w:ind w:left="3600" w:hanging="360"/>
      </w:pPr>
      <w:rPr>
        <w:rFonts w:ascii="Courier New" w:hAnsi="Courier New" w:hint="default"/>
      </w:rPr>
    </w:lvl>
    <w:lvl w:ilvl="5" w:tplc="C2CED170">
      <w:start w:val="1"/>
      <w:numFmt w:val="bullet"/>
      <w:lvlText w:val=""/>
      <w:lvlJc w:val="left"/>
      <w:pPr>
        <w:tabs>
          <w:tab w:val="num" w:pos="4320"/>
        </w:tabs>
        <w:ind w:left="4320" w:hanging="360"/>
      </w:pPr>
      <w:rPr>
        <w:rFonts w:ascii="Wingdings" w:hAnsi="Wingdings" w:hint="default"/>
      </w:rPr>
    </w:lvl>
    <w:lvl w:ilvl="6" w:tplc="389E8EEA">
      <w:start w:val="1"/>
      <w:numFmt w:val="bullet"/>
      <w:lvlText w:val=""/>
      <w:lvlJc w:val="left"/>
      <w:pPr>
        <w:tabs>
          <w:tab w:val="num" w:pos="5040"/>
        </w:tabs>
        <w:ind w:left="5040" w:hanging="360"/>
      </w:pPr>
      <w:rPr>
        <w:rFonts w:ascii="Symbol" w:hAnsi="Symbol" w:hint="default"/>
      </w:rPr>
    </w:lvl>
    <w:lvl w:ilvl="7" w:tplc="40B832C2">
      <w:start w:val="1"/>
      <w:numFmt w:val="bullet"/>
      <w:lvlText w:val="o"/>
      <w:lvlJc w:val="left"/>
      <w:pPr>
        <w:tabs>
          <w:tab w:val="num" w:pos="5760"/>
        </w:tabs>
        <w:ind w:left="5760" w:hanging="360"/>
      </w:pPr>
      <w:rPr>
        <w:rFonts w:ascii="Courier New" w:hAnsi="Courier New" w:hint="default"/>
      </w:rPr>
    </w:lvl>
    <w:lvl w:ilvl="8" w:tplc="BDE8DE2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3ADEE90E">
      <w:start w:val="1"/>
      <w:numFmt w:val="bullet"/>
      <w:pStyle w:val="Bullet8"/>
      <w:lvlText w:val=""/>
      <w:lvlJc w:val="left"/>
      <w:pPr>
        <w:tabs>
          <w:tab w:val="num" w:pos="2866"/>
        </w:tabs>
        <w:ind w:left="2863" w:hanging="357"/>
      </w:pPr>
      <w:rPr>
        <w:rFonts w:ascii="Symbol" w:hAnsi="Symbol" w:hint="default"/>
      </w:rPr>
    </w:lvl>
    <w:lvl w:ilvl="1" w:tplc="80526F30">
      <w:start w:val="1"/>
      <w:numFmt w:val="bullet"/>
      <w:lvlText w:val="o"/>
      <w:lvlJc w:val="left"/>
      <w:pPr>
        <w:tabs>
          <w:tab w:val="num" w:pos="1440"/>
        </w:tabs>
        <w:ind w:left="1440" w:hanging="360"/>
      </w:pPr>
      <w:rPr>
        <w:rFonts w:ascii="Courier New" w:hAnsi="Courier New" w:hint="default"/>
      </w:rPr>
    </w:lvl>
    <w:lvl w:ilvl="2" w:tplc="EED03078">
      <w:start w:val="1"/>
      <w:numFmt w:val="bullet"/>
      <w:lvlText w:val=""/>
      <w:lvlJc w:val="left"/>
      <w:pPr>
        <w:tabs>
          <w:tab w:val="num" w:pos="2160"/>
        </w:tabs>
        <w:ind w:left="2160" w:hanging="360"/>
      </w:pPr>
      <w:rPr>
        <w:rFonts w:ascii="Wingdings" w:hAnsi="Wingdings" w:hint="default"/>
      </w:rPr>
    </w:lvl>
    <w:lvl w:ilvl="3" w:tplc="E3503048">
      <w:start w:val="1"/>
      <w:numFmt w:val="bullet"/>
      <w:lvlText w:val=""/>
      <w:lvlJc w:val="left"/>
      <w:pPr>
        <w:tabs>
          <w:tab w:val="num" w:pos="2880"/>
        </w:tabs>
        <w:ind w:left="2880" w:hanging="360"/>
      </w:pPr>
      <w:rPr>
        <w:rFonts w:ascii="Symbol" w:hAnsi="Symbol" w:hint="default"/>
      </w:rPr>
    </w:lvl>
    <w:lvl w:ilvl="4" w:tplc="93A21FDE">
      <w:start w:val="1"/>
      <w:numFmt w:val="bullet"/>
      <w:lvlText w:val="o"/>
      <w:lvlJc w:val="left"/>
      <w:pPr>
        <w:tabs>
          <w:tab w:val="num" w:pos="3600"/>
        </w:tabs>
        <w:ind w:left="3600" w:hanging="360"/>
      </w:pPr>
      <w:rPr>
        <w:rFonts w:ascii="Courier New" w:hAnsi="Courier New" w:hint="default"/>
      </w:rPr>
    </w:lvl>
    <w:lvl w:ilvl="5" w:tplc="0742EC1E">
      <w:start w:val="1"/>
      <w:numFmt w:val="bullet"/>
      <w:lvlText w:val=""/>
      <w:lvlJc w:val="left"/>
      <w:pPr>
        <w:tabs>
          <w:tab w:val="num" w:pos="4320"/>
        </w:tabs>
        <w:ind w:left="4320" w:hanging="360"/>
      </w:pPr>
      <w:rPr>
        <w:rFonts w:ascii="Wingdings" w:hAnsi="Wingdings" w:hint="default"/>
      </w:rPr>
    </w:lvl>
    <w:lvl w:ilvl="6" w:tplc="00D4105C">
      <w:start w:val="1"/>
      <w:numFmt w:val="bullet"/>
      <w:lvlText w:val=""/>
      <w:lvlJc w:val="left"/>
      <w:pPr>
        <w:tabs>
          <w:tab w:val="num" w:pos="5040"/>
        </w:tabs>
        <w:ind w:left="5040" w:hanging="360"/>
      </w:pPr>
      <w:rPr>
        <w:rFonts w:ascii="Symbol" w:hAnsi="Symbol" w:hint="default"/>
      </w:rPr>
    </w:lvl>
    <w:lvl w:ilvl="7" w:tplc="20F4A418">
      <w:start w:val="1"/>
      <w:numFmt w:val="bullet"/>
      <w:lvlText w:val="o"/>
      <w:lvlJc w:val="left"/>
      <w:pPr>
        <w:tabs>
          <w:tab w:val="num" w:pos="5760"/>
        </w:tabs>
        <w:ind w:left="5760" w:hanging="360"/>
      </w:pPr>
      <w:rPr>
        <w:rFonts w:ascii="Courier New" w:hAnsi="Courier New" w:hint="default"/>
      </w:rPr>
    </w:lvl>
    <w:lvl w:ilvl="8" w:tplc="A44A2AB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9748315C">
      <w:start w:val="1"/>
      <w:numFmt w:val="bullet"/>
      <w:lvlText w:val=""/>
      <w:lvlJc w:val="left"/>
      <w:pPr>
        <w:ind w:left="1077" w:hanging="360"/>
      </w:pPr>
      <w:rPr>
        <w:rFonts w:ascii="Symbol" w:hAnsi="Symbol" w:hint="default"/>
      </w:rPr>
    </w:lvl>
    <w:lvl w:ilvl="1" w:tplc="ED8EE742" w:tentative="1">
      <w:start w:val="1"/>
      <w:numFmt w:val="bullet"/>
      <w:lvlText w:val="o"/>
      <w:lvlJc w:val="left"/>
      <w:pPr>
        <w:ind w:left="1797" w:hanging="360"/>
      </w:pPr>
      <w:rPr>
        <w:rFonts w:ascii="Courier New" w:hAnsi="Courier New" w:hint="default"/>
      </w:rPr>
    </w:lvl>
    <w:lvl w:ilvl="2" w:tplc="8E8E8364" w:tentative="1">
      <w:start w:val="1"/>
      <w:numFmt w:val="bullet"/>
      <w:lvlText w:val=""/>
      <w:lvlJc w:val="left"/>
      <w:pPr>
        <w:ind w:left="2517" w:hanging="360"/>
      </w:pPr>
      <w:rPr>
        <w:rFonts w:ascii="Wingdings" w:hAnsi="Wingdings" w:hint="default"/>
      </w:rPr>
    </w:lvl>
    <w:lvl w:ilvl="3" w:tplc="03CABA4A" w:tentative="1">
      <w:start w:val="1"/>
      <w:numFmt w:val="bullet"/>
      <w:lvlText w:val=""/>
      <w:lvlJc w:val="left"/>
      <w:pPr>
        <w:ind w:left="3237" w:hanging="360"/>
      </w:pPr>
      <w:rPr>
        <w:rFonts w:ascii="Symbol" w:hAnsi="Symbol" w:hint="default"/>
      </w:rPr>
    </w:lvl>
    <w:lvl w:ilvl="4" w:tplc="5E2078C8" w:tentative="1">
      <w:start w:val="1"/>
      <w:numFmt w:val="bullet"/>
      <w:lvlText w:val="o"/>
      <w:lvlJc w:val="left"/>
      <w:pPr>
        <w:ind w:left="3957" w:hanging="360"/>
      </w:pPr>
      <w:rPr>
        <w:rFonts w:ascii="Courier New" w:hAnsi="Courier New" w:hint="default"/>
      </w:rPr>
    </w:lvl>
    <w:lvl w:ilvl="5" w:tplc="0C4E66A4" w:tentative="1">
      <w:start w:val="1"/>
      <w:numFmt w:val="bullet"/>
      <w:lvlText w:val=""/>
      <w:lvlJc w:val="left"/>
      <w:pPr>
        <w:ind w:left="4677" w:hanging="360"/>
      </w:pPr>
      <w:rPr>
        <w:rFonts w:ascii="Wingdings" w:hAnsi="Wingdings" w:hint="default"/>
      </w:rPr>
    </w:lvl>
    <w:lvl w:ilvl="6" w:tplc="104ED916" w:tentative="1">
      <w:start w:val="1"/>
      <w:numFmt w:val="bullet"/>
      <w:lvlText w:val=""/>
      <w:lvlJc w:val="left"/>
      <w:pPr>
        <w:ind w:left="5397" w:hanging="360"/>
      </w:pPr>
      <w:rPr>
        <w:rFonts w:ascii="Symbol" w:hAnsi="Symbol" w:hint="default"/>
      </w:rPr>
    </w:lvl>
    <w:lvl w:ilvl="7" w:tplc="BC4C65FA" w:tentative="1">
      <w:start w:val="1"/>
      <w:numFmt w:val="bullet"/>
      <w:lvlText w:val="o"/>
      <w:lvlJc w:val="left"/>
      <w:pPr>
        <w:ind w:left="6117" w:hanging="360"/>
      </w:pPr>
      <w:rPr>
        <w:rFonts w:ascii="Courier New" w:hAnsi="Courier New" w:hint="default"/>
      </w:rPr>
    </w:lvl>
    <w:lvl w:ilvl="8" w:tplc="7F3E0162"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96E8BEAA">
      <w:start w:val="1"/>
      <w:numFmt w:val="bullet"/>
      <w:pStyle w:val="Bullet7"/>
      <w:lvlText w:val=""/>
      <w:lvlJc w:val="left"/>
      <w:pPr>
        <w:tabs>
          <w:tab w:val="num" w:pos="2509"/>
        </w:tabs>
        <w:ind w:left="2506" w:hanging="357"/>
      </w:pPr>
      <w:rPr>
        <w:rFonts w:ascii="Symbol" w:hAnsi="Symbol" w:hint="default"/>
      </w:rPr>
    </w:lvl>
    <w:lvl w:ilvl="1" w:tplc="01128CF6">
      <w:start w:val="1"/>
      <w:numFmt w:val="bullet"/>
      <w:lvlText w:val="o"/>
      <w:lvlJc w:val="left"/>
      <w:pPr>
        <w:tabs>
          <w:tab w:val="num" w:pos="1440"/>
        </w:tabs>
        <w:ind w:left="1440" w:hanging="360"/>
      </w:pPr>
      <w:rPr>
        <w:rFonts w:ascii="Courier New" w:hAnsi="Courier New" w:hint="default"/>
      </w:rPr>
    </w:lvl>
    <w:lvl w:ilvl="2" w:tplc="2734655C">
      <w:start w:val="1"/>
      <w:numFmt w:val="bullet"/>
      <w:lvlText w:val=""/>
      <w:lvlJc w:val="left"/>
      <w:pPr>
        <w:tabs>
          <w:tab w:val="num" w:pos="2160"/>
        </w:tabs>
        <w:ind w:left="2160" w:hanging="360"/>
      </w:pPr>
      <w:rPr>
        <w:rFonts w:ascii="Wingdings" w:hAnsi="Wingdings" w:hint="default"/>
      </w:rPr>
    </w:lvl>
    <w:lvl w:ilvl="3" w:tplc="E968BBA4">
      <w:start w:val="1"/>
      <w:numFmt w:val="bullet"/>
      <w:lvlText w:val=""/>
      <w:lvlJc w:val="left"/>
      <w:pPr>
        <w:tabs>
          <w:tab w:val="num" w:pos="2880"/>
        </w:tabs>
        <w:ind w:left="2880" w:hanging="360"/>
      </w:pPr>
      <w:rPr>
        <w:rFonts w:ascii="Symbol" w:hAnsi="Symbol" w:hint="default"/>
      </w:rPr>
    </w:lvl>
    <w:lvl w:ilvl="4" w:tplc="3BCC8316">
      <w:start w:val="1"/>
      <w:numFmt w:val="bullet"/>
      <w:lvlText w:val="o"/>
      <w:lvlJc w:val="left"/>
      <w:pPr>
        <w:tabs>
          <w:tab w:val="num" w:pos="3600"/>
        </w:tabs>
        <w:ind w:left="3600" w:hanging="360"/>
      </w:pPr>
      <w:rPr>
        <w:rFonts w:ascii="Courier New" w:hAnsi="Courier New" w:hint="default"/>
      </w:rPr>
    </w:lvl>
    <w:lvl w:ilvl="5" w:tplc="67D853F0">
      <w:start w:val="1"/>
      <w:numFmt w:val="bullet"/>
      <w:lvlText w:val=""/>
      <w:lvlJc w:val="left"/>
      <w:pPr>
        <w:tabs>
          <w:tab w:val="num" w:pos="4320"/>
        </w:tabs>
        <w:ind w:left="4320" w:hanging="360"/>
      </w:pPr>
      <w:rPr>
        <w:rFonts w:ascii="Wingdings" w:hAnsi="Wingdings" w:hint="default"/>
      </w:rPr>
    </w:lvl>
    <w:lvl w:ilvl="6" w:tplc="9BCC58DC">
      <w:start w:val="1"/>
      <w:numFmt w:val="bullet"/>
      <w:lvlText w:val=""/>
      <w:lvlJc w:val="left"/>
      <w:pPr>
        <w:tabs>
          <w:tab w:val="num" w:pos="5040"/>
        </w:tabs>
        <w:ind w:left="5040" w:hanging="360"/>
      </w:pPr>
      <w:rPr>
        <w:rFonts w:ascii="Symbol" w:hAnsi="Symbol" w:hint="default"/>
      </w:rPr>
    </w:lvl>
    <w:lvl w:ilvl="7" w:tplc="7A7A0DBE">
      <w:start w:val="1"/>
      <w:numFmt w:val="bullet"/>
      <w:lvlText w:val="o"/>
      <w:lvlJc w:val="left"/>
      <w:pPr>
        <w:tabs>
          <w:tab w:val="num" w:pos="5760"/>
        </w:tabs>
        <w:ind w:left="5760" w:hanging="360"/>
      </w:pPr>
      <w:rPr>
        <w:rFonts w:ascii="Courier New" w:hAnsi="Courier New" w:hint="default"/>
      </w:rPr>
    </w:lvl>
    <w:lvl w:ilvl="8" w:tplc="B2D888F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B36CC63C">
      <w:start w:val="1"/>
      <w:numFmt w:val="bullet"/>
      <w:pStyle w:val="Bullet4"/>
      <w:lvlText w:val=""/>
      <w:lvlJc w:val="left"/>
      <w:pPr>
        <w:tabs>
          <w:tab w:val="num" w:pos="1437"/>
        </w:tabs>
        <w:ind w:left="1435" w:hanging="358"/>
      </w:pPr>
      <w:rPr>
        <w:rFonts w:ascii="Symbol" w:hAnsi="Symbol" w:hint="default"/>
        <w:color w:val="000000" w:themeColor="text1"/>
      </w:rPr>
    </w:lvl>
    <w:lvl w:ilvl="1" w:tplc="6D06DD26">
      <w:start w:val="1"/>
      <w:numFmt w:val="bullet"/>
      <w:lvlText w:val="o"/>
      <w:lvlJc w:val="left"/>
      <w:pPr>
        <w:tabs>
          <w:tab w:val="num" w:pos="1440"/>
        </w:tabs>
        <w:ind w:left="1440" w:hanging="360"/>
      </w:pPr>
      <w:rPr>
        <w:rFonts w:ascii="Courier New" w:hAnsi="Courier New" w:hint="default"/>
      </w:rPr>
    </w:lvl>
    <w:lvl w:ilvl="2" w:tplc="9440DDFA">
      <w:start w:val="1"/>
      <w:numFmt w:val="bullet"/>
      <w:lvlText w:val=""/>
      <w:lvlJc w:val="left"/>
      <w:pPr>
        <w:tabs>
          <w:tab w:val="num" w:pos="2160"/>
        </w:tabs>
        <w:ind w:left="2160" w:hanging="360"/>
      </w:pPr>
      <w:rPr>
        <w:rFonts w:ascii="Wingdings" w:hAnsi="Wingdings" w:hint="default"/>
      </w:rPr>
    </w:lvl>
    <w:lvl w:ilvl="3" w:tplc="73308D1C">
      <w:start w:val="1"/>
      <w:numFmt w:val="bullet"/>
      <w:lvlText w:val=""/>
      <w:lvlJc w:val="left"/>
      <w:pPr>
        <w:tabs>
          <w:tab w:val="num" w:pos="2880"/>
        </w:tabs>
        <w:ind w:left="2880" w:hanging="360"/>
      </w:pPr>
      <w:rPr>
        <w:rFonts w:ascii="Symbol" w:hAnsi="Symbol" w:hint="default"/>
      </w:rPr>
    </w:lvl>
    <w:lvl w:ilvl="4" w:tplc="14820FF8">
      <w:start w:val="1"/>
      <w:numFmt w:val="bullet"/>
      <w:lvlText w:val="o"/>
      <w:lvlJc w:val="left"/>
      <w:pPr>
        <w:tabs>
          <w:tab w:val="num" w:pos="3600"/>
        </w:tabs>
        <w:ind w:left="3600" w:hanging="360"/>
      </w:pPr>
      <w:rPr>
        <w:rFonts w:ascii="Courier New" w:hAnsi="Courier New" w:hint="default"/>
      </w:rPr>
    </w:lvl>
    <w:lvl w:ilvl="5" w:tplc="097A0FF6">
      <w:start w:val="1"/>
      <w:numFmt w:val="bullet"/>
      <w:lvlText w:val=""/>
      <w:lvlJc w:val="left"/>
      <w:pPr>
        <w:tabs>
          <w:tab w:val="num" w:pos="4320"/>
        </w:tabs>
        <w:ind w:left="4320" w:hanging="360"/>
      </w:pPr>
      <w:rPr>
        <w:rFonts w:ascii="Wingdings" w:hAnsi="Wingdings" w:hint="default"/>
      </w:rPr>
    </w:lvl>
    <w:lvl w:ilvl="6" w:tplc="B0B472DA">
      <w:start w:val="1"/>
      <w:numFmt w:val="bullet"/>
      <w:lvlText w:val=""/>
      <w:lvlJc w:val="left"/>
      <w:pPr>
        <w:tabs>
          <w:tab w:val="num" w:pos="5040"/>
        </w:tabs>
        <w:ind w:left="5040" w:hanging="360"/>
      </w:pPr>
      <w:rPr>
        <w:rFonts w:ascii="Symbol" w:hAnsi="Symbol" w:hint="default"/>
      </w:rPr>
    </w:lvl>
    <w:lvl w:ilvl="7" w:tplc="7BC6D63E">
      <w:start w:val="1"/>
      <w:numFmt w:val="bullet"/>
      <w:lvlText w:val="o"/>
      <w:lvlJc w:val="left"/>
      <w:pPr>
        <w:tabs>
          <w:tab w:val="num" w:pos="5760"/>
        </w:tabs>
        <w:ind w:left="5760" w:hanging="360"/>
      </w:pPr>
      <w:rPr>
        <w:rFonts w:ascii="Courier New" w:hAnsi="Courier New" w:hint="default"/>
      </w:rPr>
    </w:lvl>
    <w:lvl w:ilvl="8" w:tplc="BBA8D52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1A6CFF16">
      <w:start w:val="1"/>
      <w:numFmt w:val="bullet"/>
      <w:pStyle w:val="Bullet3"/>
      <w:lvlText w:val=""/>
      <w:lvlJc w:val="left"/>
      <w:pPr>
        <w:tabs>
          <w:tab w:val="num" w:pos="1080"/>
        </w:tabs>
        <w:ind w:left="1077" w:hanging="357"/>
      </w:pPr>
      <w:rPr>
        <w:rFonts w:ascii="Symbol" w:hAnsi="Symbol" w:hint="default"/>
      </w:rPr>
    </w:lvl>
    <w:lvl w:ilvl="1" w:tplc="7D708F02">
      <w:start w:val="1"/>
      <w:numFmt w:val="bullet"/>
      <w:lvlText w:val="o"/>
      <w:lvlJc w:val="left"/>
      <w:pPr>
        <w:tabs>
          <w:tab w:val="num" w:pos="1440"/>
        </w:tabs>
        <w:ind w:left="1440" w:hanging="360"/>
      </w:pPr>
      <w:rPr>
        <w:rFonts w:ascii="Courier New" w:hAnsi="Courier New" w:hint="default"/>
      </w:rPr>
    </w:lvl>
    <w:lvl w:ilvl="2" w:tplc="ECC6E62E">
      <w:start w:val="1"/>
      <w:numFmt w:val="bullet"/>
      <w:lvlText w:val=""/>
      <w:lvlJc w:val="left"/>
      <w:pPr>
        <w:tabs>
          <w:tab w:val="num" w:pos="2160"/>
        </w:tabs>
        <w:ind w:left="2160" w:hanging="360"/>
      </w:pPr>
      <w:rPr>
        <w:rFonts w:ascii="Wingdings" w:hAnsi="Wingdings" w:hint="default"/>
      </w:rPr>
    </w:lvl>
    <w:lvl w:ilvl="3" w:tplc="35AA4762">
      <w:start w:val="1"/>
      <w:numFmt w:val="bullet"/>
      <w:lvlText w:val=""/>
      <w:lvlJc w:val="left"/>
      <w:pPr>
        <w:tabs>
          <w:tab w:val="num" w:pos="2880"/>
        </w:tabs>
        <w:ind w:left="2880" w:hanging="360"/>
      </w:pPr>
      <w:rPr>
        <w:rFonts w:ascii="Symbol" w:hAnsi="Symbol" w:hint="default"/>
      </w:rPr>
    </w:lvl>
    <w:lvl w:ilvl="4" w:tplc="D3005EFE">
      <w:start w:val="1"/>
      <w:numFmt w:val="bullet"/>
      <w:lvlText w:val="o"/>
      <w:lvlJc w:val="left"/>
      <w:pPr>
        <w:tabs>
          <w:tab w:val="num" w:pos="3600"/>
        </w:tabs>
        <w:ind w:left="3600" w:hanging="360"/>
      </w:pPr>
      <w:rPr>
        <w:rFonts w:ascii="Courier New" w:hAnsi="Courier New" w:hint="default"/>
      </w:rPr>
    </w:lvl>
    <w:lvl w:ilvl="5" w:tplc="8E9EE84C">
      <w:start w:val="1"/>
      <w:numFmt w:val="bullet"/>
      <w:lvlText w:val=""/>
      <w:lvlJc w:val="left"/>
      <w:pPr>
        <w:tabs>
          <w:tab w:val="num" w:pos="4320"/>
        </w:tabs>
        <w:ind w:left="4320" w:hanging="360"/>
      </w:pPr>
      <w:rPr>
        <w:rFonts w:ascii="Wingdings" w:hAnsi="Wingdings" w:hint="default"/>
      </w:rPr>
    </w:lvl>
    <w:lvl w:ilvl="6" w:tplc="64BAD13A">
      <w:start w:val="1"/>
      <w:numFmt w:val="bullet"/>
      <w:lvlText w:val=""/>
      <w:lvlJc w:val="left"/>
      <w:pPr>
        <w:tabs>
          <w:tab w:val="num" w:pos="5040"/>
        </w:tabs>
        <w:ind w:left="5040" w:hanging="360"/>
      </w:pPr>
      <w:rPr>
        <w:rFonts w:ascii="Symbol" w:hAnsi="Symbol" w:hint="default"/>
      </w:rPr>
    </w:lvl>
    <w:lvl w:ilvl="7" w:tplc="57E0B57E">
      <w:start w:val="1"/>
      <w:numFmt w:val="bullet"/>
      <w:lvlText w:val="o"/>
      <w:lvlJc w:val="left"/>
      <w:pPr>
        <w:tabs>
          <w:tab w:val="num" w:pos="5760"/>
        </w:tabs>
        <w:ind w:left="5760" w:hanging="360"/>
      </w:pPr>
      <w:rPr>
        <w:rFonts w:ascii="Courier New" w:hAnsi="Courier New" w:hint="default"/>
      </w:rPr>
    </w:lvl>
    <w:lvl w:ilvl="8" w:tplc="28C201A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0442D26C">
      <w:start w:val="1"/>
      <w:numFmt w:val="bullet"/>
      <w:lvlText w:val=""/>
      <w:lvlJc w:val="left"/>
      <w:pPr>
        <w:ind w:left="720" w:hanging="360"/>
      </w:pPr>
      <w:rPr>
        <w:rFonts w:ascii="Symbol" w:hAnsi="Symbol" w:hint="default"/>
      </w:rPr>
    </w:lvl>
    <w:lvl w:ilvl="1" w:tplc="09289CF0" w:tentative="1">
      <w:start w:val="1"/>
      <w:numFmt w:val="bullet"/>
      <w:lvlText w:val="o"/>
      <w:lvlJc w:val="left"/>
      <w:pPr>
        <w:ind w:left="1440" w:hanging="360"/>
      </w:pPr>
      <w:rPr>
        <w:rFonts w:ascii="Courier New" w:hAnsi="Courier New" w:hint="default"/>
      </w:rPr>
    </w:lvl>
    <w:lvl w:ilvl="2" w:tplc="30C45B64" w:tentative="1">
      <w:start w:val="1"/>
      <w:numFmt w:val="bullet"/>
      <w:lvlText w:val=""/>
      <w:lvlJc w:val="left"/>
      <w:pPr>
        <w:ind w:left="2160" w:hanging="360"/>
      </w:pPr>
      <w:rPr>
        <w:rFonts w:ascii="Wingdings" w:hAnsi="Wingdings" w:hint="default"/>
      </w:rPr>
    </w:lvl>
    <w:lvl w:ilvl="3" w:tplc="6E0E87AA" w:tentative="1">
      <w:start w:val="1"/>
      <w:numFmt w:val="bullet"/>
      <w:lvlText w:val=""/>
      <w:lvlJc w:val="left"/>
      <w:pPr>
        <w:ind w:left="2880" w:hanging="360"/>
      </w:pPr>
      <w:rPr>
        <w:rFonts w:ascii="Symbol" w:hAnsi="Symbol" w:hint="default"/>
      </w:rPr>
    </w:lvl>
    <w:lvl w:ilvl="4" w:tplc="FC9C8D60" w:tentative="1">
      <w:start w:val="1"/>
      <w:numFmt w:val="bullet"/>
      <w:lvlText w:val="o"/>
      <w:lvlJc w:val="left"/>
      <w:pPr>
        <w:ind w:left="3600" w:hanging="360"/>
      </w:pPr>
      <w:rPr>
        <w:rFonts w:ascii="Courier New" w:hAnsi="Courier New" w:hint="default"/>
      </w:rPr>
    </w:lvl>
    <w:lvl w:ilvl="5" w:tplc="01046DAC" w:tentative="1">
      <w:start w:val="1"/>
      <w:numFmt w:val="bullet"/>
      <w:lvlText w:val=""/>
      <w:lvlJc w:val="left"/>
      <w:pPr>
        <w:ind w:left="4320" w:hanging="360"/>
      </w:pPr>
      <w:rPr>
        <w:rFonts w:ascii="Wingdings" w:hAnsi="Wingdings" w:hint="default"/>
      </w:rPr>
    </w:lvl>
    <w:lvl w:ilvl="6" w:tplc="DCF0896C" w:tentative="1">
      <w:start w:val="1"/>
      <w:numFmt w:val="bullet"/>
      <w:lvlText w:val=""/>
      <w:lvlJc w:val="left"/>
      <w:pPr>
        <w:ind w:left="5040" w:hanging="360"/>
      </w:pPr>
      <w:rPr>
        <w:rFonts w:ascii="Symbol" w:hAnsi="Symbol" w:hint="default"/>
      </w:rPr>
    </w:lvl>
    <w:lvl w:ilvl="7" w:tplc="936C2F2C" w:tentative="1">
      <w:start w:val="1"/>
      <w:numFmt w:val="bullet"/>
      <w:lvlText w:val="o"/>
      <w:lvlJc w:val="left"/>
      <w:pPr>
        <w:ind w:left="5760" w:hanging="360"/>
      </w:pPr>
      <w:rPr>
        <w:rFonts w:ascii="Courier New" w:hAnsi="Courier New" w:hint="default"/>
      </w:rPr>
    </w:lvl>
    <w:lvl w:ilvl="8" w:tplc="1CA69558"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989E81E2">
      <w:start w:val="1"/>
      <w:numFmt w:val="upperLetter"/>
      <w:pStyle w:val="HeadingFrenchWarranty"/>
      <w:lvlText w:val="%1."/>
      <w:lvlJc w:val="left"/>
      <w:pPr>
        <w:tabs>
          <w:tab w:val="num" w:pos="360"/>
        </w:tabs>
        <w:ind w:left="360" w:hanging="360"/>
      </w:pPr>
      <w:rPr>
        <w:rFonts w:cs="Times New Roman" w:hint="default"/>
        <w:b/>
        <w:bCs/>
        <w:i w:val="0"/>
        <w:iCs w:val="0"/>
      </w:rPr>
    </w:lvl>
    <w:lvl w:ilvl="1" w:tplc="5D6678E4">
      <w:start w:val="1"/>
      <w:numFmt w:val="lowerLetter"/>
      <w:lvlText w:val="%2."/>
      <w:lvlJc w:val="left"/>
      <w:pPr>
        <w:tabs>
          <w:tab w:val="num" w:pos="1440"/>
        </w:tabs>
        <w:ind w:left="1440" w:hanging="360"/>
      </w:pPr>
      <w:rPr>
        <w:rFonts w:cs="Times New Roman"/>
      </w:rPr>
    </w:lvl>
    <w:lvl w:ilvl="2" w:tplc="4260BF3A">
      <w:start w:val="1"/>
      <w:numFmt w:val="lowerRoman"/>
      <w:lvlText w:val="%3."/>
      <w:lvlJc w:val="right"/>
      <w:pPr>
        <w:tabs>
          <w:tab w:val="num" w:pos="2160"/>
        </w:tabs>
        <w:ind w:left="2160" w:hanging="180"/>
      </w:pPr>
      <w:rPr>
        <w:rFonts w:cs="Times New Roman"/>
      </w:rPr>
    </w:lvl>
    <w:lvl w:ilvl="3" w:tplc="999A2520">
      <w:start w:val="1"/>
      <w:numFmt w:val="decimal"/>
      <w:lvlText w:val="%4."/>
      <w:lvlJc w:val="left"/>
      <w:pPr>
        <w:tabs>
          <w:tab w:val="num" w:pos="2880"/>
        </w:tabs>
        <w:ind w:left="2880" w:hanging="360"/>
      </w:pPr>
      <w:rPr>
        <w:rFonts w:cs="Times New Roman"/>
      </w:rPr>
    </w:lvl>
    <w:lvl w:ilvl="4" w:tplc="C67E733A">
      <w:start w:val="1"/>
      <w:numFmt w:val="lowerLetter"/>
      <w:lvlText w:val="%5."/>
      <w:lvlJc w:val="left"/>
      <w:pPr>
        <w:tabs>
          <w:tab w:val="num" w:pos="3600"/>
        </w:tabs>
        <w:ind w:left="3600" w:hanging="360"/>
      </w:pPr>
      <w:rPr>
        <w:rFonts w:cs="Times New Roman"/>
      </w:rPr>
    </w:lvl>
    <w:lvl w:ilvl="5" w:tplc="FD44D260">
      <w:start w:val="1"/>
      <w:numFmt w:val="lowerRoman"/>
      <w:lvlText w:val="%6."/>
      <w:lvlJc w:val="right"/>
      <w:pPr>
        <w:tabs>
          <w:tab w:val="num" w:pos="4320"/>
        </w:tabs>
        <w:ind w:left="4320" w:hanging="180"/>
      </w:pPr>
      <w:rPr>
        <w:rFonts w:cs="Times New Roman"/>
      </w:rPr>
    </w:lvl>
    <w:lvl w:ilvl="6" w:tplc="52225F9C">
      <w:start w:val="1"/>
      <w:numFmt w:val="decimal"/>
      <w:lvlText w:val="%7."/>
      <w:lvlJc w:val="left"/>
      <w:pPr>
        <w:tabs>
          <w:tab w:val="num" w:pos="5040"/>
        </w:tabs>
        <w:ind w:left="5040" w:hanging="360"/>
      </w:pPr>
      <w:rPr>
        <w:rFonts w:cs="Times New Roman"/>
      </w:rPr>
    </w:lvl>
    <w:lvl w:ilvl="7" w:tplc="6A629298">
      <w:start w:val="1"/>
      <w:numFmt w:val="lowerLetter"/>
      <w:lvlText w:val="%8."/>
      <w:lvlJc w:val="left"/>
      <w:pPr>
        <w:tabs>
          <w:tab w:val="num" w:pos="5760"/>
        </w:tabs>
        <w:ind w:left="5760" w:hanging="360"/>
      </w:pPr>
      <w:rPr>
        <w:rFonts w:cs="Times New Roman"/>
      </w:rPr>
    </w:lvl>
    <w:lvl w:ilvl="8" w:tplc="5A0AADC0">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57A6D554">
      <w:start w:val="1"/>
      <w:numFmt w:val="bullet"/>
      <w:pStyle w:val="Bullet5"/>
      <w:lvlText w:val=""/>
      <w:lvlJc w:val="left"/>
      <w:pPr>
        <w:tabs>
          <w:tab w:val="num" w:pos="1795"/>
        </w:tabs>
        <w:ind w:left="1792" w:hanging="357"/>
      </w:pPr>
      <w:rPr>
        <w:rFonts w:ascii="Symbol" w:hAnsi="Symbol" w:hint="default"/>
      </w:rPr>
    </w:lvl>
    <w:lvl w:ilvl="1" w:tplc="9580DDC6">
      <w:start w:val="1"/>
      <w:numFmt w:val="bullet"/>
      <w:lvlText w:val="o"/>
      <w:lvlJc w:val="left"/>
      <w:pPr>
        <w:tabs>
          <w:tab w:val="num" w:pos="1440"/>
        </w:tabs>
        <w:ind w:left="1440" w:hanging="360"/>
      </w:pPr>
      <w:rPr>
        <w:rFonts w:ascii="Courier New" w:hAnsi="Courier New" w:hint="default"/>
      </w:rPr>
    </w:lvl>
    <w:lvl w:ilvl="2" w:tplc="AD08839E">
      <w:start w:val="1"/>
      <w:numFmt w:val="bullet"/>
      <w:lvlText w:val=""/>
      <w:lvlJc w:val="left"/>
      <w:pPr>
        <w:tabs>
          <w:tab w:val="num" w:pos="2160"/>
        </w:tabs>
        <w:ind w:left="2160" w:hanging="360"/>
      </w:pPr>
      <w:rPr>
        <w:rFonts w:ascii="Symbol" w:hAnsi="Symbol" w:hint="default"/>
      </w:rPr>
    </w:lvl>
    <w:lvl w:ilvl="3" w:tplc="C35C4E98">
      <w:start w:val="1"/>
      <w:numFmt w:val="bullet"/>
      <w:lvlText w:val=""/>
      <w:lvlJc w:val="left"/>
      <w:pPr>
        <w:tabs>
          <w:tab w:val="num" w:pos="2880"/>
        </w:tabs>
        <w:ind w:left="2880" w:hanging="360"/>
      </w:pPr>
      <w:rPr>
        <w:rFonts w:ascii="Symbol" w:hAnsi="Symbol" w:hint="default"/>
      </w:rPr>
    </w:lvl>
    <w:lvl w:ilvl="4" w:tplc="72583718">
      <w:start w:val="1"/>
      <w:numFmt w:val="bullet"/>
      <w:lvlText w:val="o"/>
      <w:lvlJc w:val="left"/>
      <w:pPr>
        <w:tabs>
          <w:tab w:val="num" w:pos="3600"/>
        </w:tabs>
        <w:ind w:left="3600" w:hanging="360"/>
      </w:pPr>
      <w:rPr>
        <w:rFonts w:ascii="Courier New" w:hAnsi="Courier New" w:hint="default"/>
      </w:rPr>
    </w:lvl>
    <w:lvl w:ilvl="5" w:tplc="DC72AA18">
      <w:start w:val="1"/>
      <w:numFmt w:val="bullet"/>
      <w:lvlText w:val=""/>
      <w:lvlJc w:val="left"/>
      <w:pPr>
        <w:tabs>
          <w:tab w:val="num" w:pos="4320"/>
        </w:tabs>
        <w:ind w:left="4320" w:hanging="360"/>
      </w:pPr>
      <w:rPr>
        <w:rFonts w:ascii="Wingdings" w:hAnsi="Wingdings" w:hint="default"/>
      </w:rPr>
    </w:lvl>
    <w:lvl w:ilvl="6" w:tplc="D4E61BDC">
      <w:start w:val="1"/>
      <w:numFmt w:val="bullet"/>
      <w:lvlText w:val=""/>
      <w:lvlJc w:val="left"/>
      <w:pPr>
        <w:tabs>
          <w:tab w:val="num" w:pos="5040"/>
        </w:tabs>
        <w:ind w:left="5040" w:hanging="360"/>
      </w:pPr>
      <w:rPr>
        <w:rFonts w:ascii="Symbol" w:hAnsi="Symbol" w:hint="default"/>
      </w:rPr>
    </w:lvl>
    <w:lvl w:ilvl="7" w:tplc="08944F84">
      <w:start w:val="1"/>
      <w:numFmt w:val="bullet"/>
      <w:lvlText w:val="o"/>
      <w:lvlJc w:val="left"/>
      <w:pPr>
        <w:tabs>
          <w:tab w:val="num" w:pos="5760"/>
        </w:tabs>
        <w:ind w:left="5760" w:hanging="360"/>
      </w:pPr>
      <w:rPr>
        <w:rFonts w:ascii="Courier New" w:hAnsi="Courier New" w:hint="default"/>
      </w:rPr>
    </w:lvl>
    <w:lvl w:ilvl="8" w:tplc="ED2A27F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10AA8FCC">
      <w:start w:val="1"/>
      <w:numFmt w:val="bullet"/>
      <w:pStyle w:val="Bullet6"/>
      <w:lvlText w:val=""/>
      <w:lvlJc w:val="left"/>
      <w:pPr>
        <w:tabs>
          <w:tab w:val="num" w:pos="2152"/>
        </w:tabs>
        <w:ind w:left="2149" w:hanging="357"/>
      </w:pPr>
      <w:rPr>
        <w:rFonts w:ascii="Symbol" w:hAnsi="Symbol" w:hint="default"/>
      </w:rPr>
    </w:lvl>
    <w:lvl w:ilvl="1" w:tplc="FB962D04">
      <w:start w:val="1"/>
      <w:numFmt w:val="bullet"/>
      <w:lvlText w:val="o"/>
      <w:lvlJc w:val="left"/>
      <w:pPr>
        <w:tabs>
          <w:tab w:val="num" w:pos="1440"/>
        </w:tabs>
        <w:ind w:left="1440" w:hanging="360"/>
      </w:pPr>
      <w:rPr>
        <w:rFonts w:ascii="Courier New" w:hAnsi="Courier New" w:hint="default"/>
      </w:rPr>
    </w:lvl>
    <w:lvl w:ilvl="2" w:tplc="5BF06044">
      <w:start w:val="1"/>
      <w:numFmt w:val="bullet"/>
      <w:lvlText w:val=""/>
      <w:lvlJc w:val="left"/>
      <w:pPr>
        <w:tabs>
          <w:tab w:val="num" w:pos="2160"/>
        </w:tabs>
        <w:ind w:left="2160" w:hanging="360"/>
      </w:pPr>
      <w:rPr>
        <w:rFonts w:ascii="Wingdings" w:hAnsi="Wingdings" w:hint="default"/>
      </w:rPr>
    </w:lvl>
    <w:lvl w:ilvl="3" w:tplc="67F8074A">
      <w:start w:val="1"/>
      <w:numFmt w:val="bullet"/>
      <w:lvlText w:val=""/>
      <w:lvlJc w:val="left"/>
      <w:pPr>
        <w:tabs>
          <w:tab w:val="num" w:pos="2880"/>
        </w:tabs>
        <w:ind w:left="2880" w:hanging="360"/>
      </w:pPr>
      <w:rPr>
        <w:rFonts w:ascii="Symbol" w:hAnsi="Symbol" w:hint="default"/>
      </w:rPr>
    </w:lvl>
    <w:lvl w:ilvl="4" w:tplc="0AAE375E">
      <w:start w:val="1"/>
      <w:numFmt w:val="bullet"/>
      <w:lvlText w:val="o"/>
      <w:lvlJc w:val="left"/>
      <w:pPr>
        <w:tabs>
          <w:tab w:val="num" w:pos="3600"/>
        </w:tabs>
        <w:ind w:left="3600" w:hanging="360"/>
      </w:pPr>
      <w:rPr>
        <w:rFonts w:ascii="Courier New" w:hAnsi="Courier New" w:hint="default"/>
      </w:rPr>
    </w:lvl>
    <w:lvl w:ilvl="5" w:tplc="8DB26F48">
      <w:start w:val="1"/>
      <w:numFmt w:val="bullet"/>
      <w:lvlText w:val=""/>
      <w:lvlJc w:val="left"/>
      <w:pPr>
        <w:tabs>
          <w:tab w:val="num" w:pos="4320"/>
        </w:tabs>
        <w:ind w:left="4320" w:hanging="360"/>
      </w:pPr>
      <w:rPr>
        <w:rFonts w:ascii="Wingdings" w:hAnsi="Wingdings" w:hint="default"/>
      </w:rPr>
    </w:lvl>
    <w:lvl w:ilvl="6" w:tplc="AE1CEF22">
      <w:start w:val="1"/>
      <w:numFmt w:val="bullet"/>
      <w:lvlText w:val=""/>
      <w:lvlJc w:val="left"/>
      <w:pPr>
        <w:tabs>
          <w:tab w:val="num" w:pos="5040"/>
        </w:tabs>
        <w:ind w:left="5040" w:hanging="360"/>
      </w:pPr>
      <w:rPr>
        <w:rFonts w:ascii="Symbol" w:hAnsi="Symbol" w:hint="default"/>
      </w:rPr>
    </w:lvl>
    <w:lvl w:ilvl="7" w:tplc="A36E238E">
      <w:start w:val="1"/>
      <w:numFmt w:val="bullet"/>
      <w:lvlText w:val="o"/>
      <w:lvlJc w:val="left"/>
      <w:pPr>
        <w:tabs>
          <w:tab w:val="num" w:pos="5760"/>
        </w:tabs>
        <w:ind w:left="5760" w:hanging="360"/>
      </w:pPr>
      <w:rPr>
        <w:rFonts w:ascii="Courier New" w:hAnsi="Courier New" w:hint="default"/>
      </w:rPr>
    </w:lvl>
    <w:lvl w:ilvl="8" w:tplc="4136153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52BC830E">
      <w:start w:val="1"/>
      <w:numFmt w:val="upperLetter"/>
      <w:lvlText w:val="%1."/>
      <w:lvlJc w:val="left"/>
      <w:pPr>
        <w:ind w:left="720" w:hanging="360"/>
      </w:pPr>
      <w:rPr>
        <w:rFonts w:cs="Times New Roman" w:hint="default"/>
        <w:b/>
        <w:bCs/>
      </w:rPr>
    </w:lvl>
    <w:lvl w:ilvl="1" w:tplc="1C5C7A78">
      <w:start w:val="1"/>
      <w:numFmt w:val="lowerLetter"/>
      <w:lvlText w:val="%2."/>
      <w:lvlJc w:val="left"/>
      <w:pPr>
        <w:ind w:left="1440" w:hanging="360"/>
      </w:pPr>
      <w:rPr>
        <w:rFonts w:cs="Times New Roman"/>
      </w:rPr>
    </w:lvl>
    <w:lvl w:ilvl="2" w:tplc="E64C8E48" w:tentative="1">
      <w:start w:val="1"/>
      <w:numFmt w:val="lowerRoman"/>
      <w:lvlText w:val="%3."/>
      <w:lvlJc w:val="right"/>
      <w:pPr>
        <w:ind w:left="2160" w:hanging="180"/>
      </w:pPr>
      <w:rPr>
        <w:rFonts w:cs="Times New Roman"/>
      </w:rPr>
    </w:lvl>
    <w:lvl w:ilvl="3" w:tplc="D136B316" w:tentative="1">
      <w:start w:val="1"/>
      <w:numFmt w:val="decimal"/>
      <w:lvlText w:val="%4."/>
      <w:lvlJc w:val="left"/>
      <w:pPr>
        <w:ind w:left="2880" w:hanging="360"/>
      </w:pPr>
      <w:rPr>
        <w:rFonts w:cs="Times New Roman"/>
      </w:rPr>
    </w:lvl>
    <w:lvl w:ilvl="4" w:tplc="FF921358" w:tentative="1">
      <w:start w:val="1"/>
      <w:numFmt w:val="lowerLetter"/>
      <w:lvlText w:val="%5."/>
      <w:lvlJc w:val="left"/>
      <w:pPr>
        <w:ind w:left="3600" w:hanging="360"/>
      </w:pPr>
      <w:rPr>
        <w:rFonts w:cs="Times New Roman"/>
      </w:rPr>
    </w:lvl>
    <w:lvl w:ilvl="5" w:tplc="7DF25414" w:tentative="1">
      <w:start w:val="1"/>
      <w:numFmt w:val="lowerRoman"/>
      <w:lvlText w:val="%6."/>
      <w:lvlJc w:val="right"/>
      <w:pPr>
        <w:ind w:left="4320" w:hanging="180"/>
      </w:pPr>
      <w:rPr>
        <w:rFonts w:cs="Times New Roman"/>
      </w:rPr>
    </w:lvl>
    <w:lvl w:ilvl="6" w:tplc="F256916C" w:tentative="1">
      <w:start w:val="1"/>
      <w:numFmt w:val="decimal"/>
      <w:lvlText w:val="%7."/>
      <w:lvlJc w:val="left"/>
      <w:pPr>
        <w:ind w:left="5040" w:hanging="360"/>
      </w:pPr>
      <w:rPr>
        <w:rFonts w:cs="Times New Roman"/>
      </w:rPr>
    </w:lvl>
    <w:lvl w:ilvl="7" w:tplc="48B80902" w:tentative="1">
      <w:start w:val="1"/>
      <w:numFmt w:val="lowerLetter"/>
      <w:lvlText w:val="%8."/>
      <w:lvlJc w:val="left"/>
      <w:pPr>
        <w:ind w:left="5760" w:hanging="360"/>
      </w:pPr>
      <w:rPr>
        <w:rFonts w:cs="Times New Roman"/>
      </w:rPr>
    </w:lvl>
    <w:lvl w:ilvl="8" w:tplc="E7E607F4"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15C8EA46">
      <w:start w:val="1"/>
      <w:numFmt w:val="bullet"/>
      <w:pStyle w:val="Bullet1"/>
      <w:lvlText w:val=""/>
      <w:lvlJc w:val="left"/>
      <w:pPr>
        <w:tabs>
          <w:tab w:val="num" w:pos="360"/>
        </w:tabs>
        <w:ind w:left="357" w:hanging="357"/>
      </w:pPr>
      <w:rPr>
        <w:rFonts w:ascii="Symbol" w:hAnsi="Symbol" w:hint="default"/>
      </w:rPr>
    </w:lvl>
    <w:lvl w:ilvl="1" w:tplc="2A429C0C">
      <w:start w:val="1"/>
      <w:numFmt w:val="bullet"/>
      <w:lvlText w:val="o"/>
      <w:lvlJc w:val="left"/>
      <w:pPr>
        <w:tabs>
          <w:tab w:val="num" w:pos="1440"/>
        </w:tabs>
        <w:ind w:left="1440" w:hanging="360"/>
      </w:pPr>
      <w:rPr>
        <w:rFonts w:ascii="Courier New" w:hAnsi="Courier New" w:hint="default"/>
      </w:rPr>
    </w:lvl>
    <w:lvl w:ilvl="2" w:tplc="012A1BF0">
      <w:start w:val="1"/>
      <w:numFmt w:val="bullet"/>
      <w:lvlText w:val=""/>
      <w:lvlJc w:val="left"/>
      <w:pPr>
        <w:tabs>
          <w:tab w:val="num" w:pos="2160"/>
        </w:tabs>
        <w:ind w:left="2160" w:hanging="360"/>
      </w:pPr>
      <w:rPr>
        <w:rFonts w:ascii="Wingdings" w:hAnsi="Wingdings" w:hint="default"/>
      </w:rPr>
    </w:lvl>
    <w:lvl w:ilvl="3" w:tplc="46687EF4">
      <w:start w:val="1"/>
      <w:numFmt w:val="bullet"/>
      <w:lvlText w:val=""/>
      <w:lvlJc w:val="left"/>
      <w:pPr>
        <w:tabs>
          <w:tab w:val="num" w:pos="2880"/>
        </w:tabs>
        <w:ind w:left="2880" w:hanging="360"/>
      </w:pPr>
      <w:rPr>
        <w:rFonts w:ascii="Symbol" w:hAnsi="Symbol" w:hint="default"/>
      </w:rPr>
    </w:lvl>
    <w:lvl w:ilvl="4" w:tplc="FCD8B0B6">
      <w:start w:val="1"/>
      <w:numFmt w:val="bullet"/>
      <w:lvlText w:val="o"/>
      <w:lvlJc w:val="left"/>
      <w:pPr>
        <w:tabs>
          <w:tab w:val="num" w:pos="3600"/>
        </w:tabs>
        <w:ind w:left="3600" w:hanging="360"/>
      </w:pPr>
      <w:rPr>
        <w:rFonts w:ascii="Courier New" w:hAnsi="Courier New" w:hint="default"/>
      </w:rPr>
    </w:lvl>
    <w:lvl w:ilvl="5" w:tplc="A5D2DEFC">
      <w:start w:val="1"/>
      <w:numFmt w:val="bullet"/>
      <w:lvlText w:val=""/>
      <w:lvlJc w:val="left"/>
      <w:pPr>
        <w:tabs>
          <w:tab w:val="num" w:pos="4320"/>
        </w:tabs>
        <w:ind w:left="4320" w:hanging="360"/>
      </w:pPr>
      <w:rPr>
        <w:rFonts w:ascii="Wingdings" w:hAnsi="Wingdings" w:hint="default"/>
      </w:rPr>
    </w:lvl>
    <w:lvl w:ilvl="6" w:tplc="0C7E8240">
      <w:start w:val="1"/>
      <w:numFmt w:val="bullet"/>
      <w:lvlText w:val=""/>
      <w:lvlJc w:val="left"/>
      <w:pPr>
        <w:tabs>
          <w:tab w:val="num" w:pos="5040"/>
        </w:tabs>
        <w:ind w:left="5040" w:hanging="360"/>
      </w:pPr>
      <w:rPr>
        <w:rFonts w:ascii="Symbol" w:hAnsi="Symbol" w:hint="default"/>
      </w:rPr>
    </w:lvl>
    <w:lvl w:ilvl="7" w:tplc="785A7058">
      <w:start w:val="1"/>
      <w:numFmt w:val="bullet"/>
      <w:lvlText w:val="o"/>
      <w:lvlJc w:val="left"/>
      <w:pPr>
        <w:tabs>
          <w:tab w:val="num" w:pos="5760"/>
        </w:tabs>
        <w:ind w:left="5760" w:hanging="360"/>
      </w:pPr>
      <w:rPr>
        <w:rFonts w:ascii="Courier New" w:hAnsi="Courier New" w:hint="default"/>
      </w:rPr>
    </w:lvl>
    <w:lvl w:ilvl="8" w:tplc="570A9ED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206AC"/>
    <w:rsid w:val="00046260"/>
    <w:rsid w:val="00087D93"/>
    <w:rsid w:val="00093887"/>
    <w:rsid w:val="00094609"/>
    <w:rsid w:val="000D30AC"/>
    <w:rsid w:val="000E462E"/>
    <w:rsid w:val="000F282E"/>
    <w:rsid w:val="0011022C"/>
    <w:rsid w:val="00116B40"/>
    <w:rsid w:val="00132C1B"/>
    <w:rsid w:val="001B2660"/>
    <w:rsid w:val="0020332F"/>
    <w:rsid w:val="00203B70"/>
    <w:rsid w:val="002165F0"/>
    <w:rsid w:val="0021726D"/>
    <w:rsid w:val="0026305F"/>
    <w:rsid w:val="00282039"/>
    <w:rsid w:val="002A0722"/>
    <w:rsid w:val="002A5E18"/>
    <w:rsid w:val="002B5432"/>
    <w:rsid w:val="002B61BD"/>
    <w:rsid w:val="002C3CD3"/>
    <w:rsid w:val="002D0C0A"/>
    <w:rsid w:val="00300B05"/>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E5224"/>
    <w:rsid w:val="005F767D"/>
    <w:rsid w:val="005F7F9A"/>
    <w:rsid w:val="00643532"/>
    <w:rsid w:val="00657F79"/>
    <w:rsid w:val="00675AF5"/>
    <w:rsid w:val="00681F47"/>
    <w:rsid w:val="006A41B9"/>
    <w:rsid w:val="0071730A"/>
    <w:rsid w:val="00737445"/>
    <w:rsid w:val="00767154"/>
    <w:rsid w:val="007869AA"/>
    <w:rsid w:val="007A1DA7"/>
    <w:rsid w:val="00815470"/>
    <w:rsid w:val="00860B84"/>
    <w:rsid w:val="00862D38"/>
    <w:rsid w:val="008823A3"/>
    <w:rsid w:val="00883EE6"/>
    <w:rsid w:val="009468E4"/>
    <w:rsid w:val="0095185A"/>
    <w:rsid w:val="0097287C"/>
    <w:rsid w:val="009B2EFB"/>
    <w:rsid w:val="009B6298"/>
    <w:rsid w:val="009D53C8"/>
    <w:rsid w:val="00A060BA"/>
    <w:rsid w:val="00A32BB6"/>
    <w:rsid w:val="00A333A7"/>
    <w:rsid w:val="00A44DF6"/>
    <w:rsid w:val="00A665F9"/>
    <w:rsid w:val="00A76133"/>
    <w:rsid w:val="00AA776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D04C7E"/>
    <w:rsid w:val="00D1164B"/>
    <w:rsid w:val="00D44C9C"/>
    <w:rsid w:val="00D60880"/>
    <w:rsid w:val="00D814BA"/>
    <w:rsid w:val="00D83150"/>
    <w:rsid w:val="00DC02A8"/>
    <w:rsid w:val="00E053D3"/>
    <w:rsid w:val="00E26362"/>
    <w:rsid w:val="00E400F3"/>
    <w:rsid w:val="00E47200"/>
    <w:rsid w:val="00EF01C5"/>
    <w:rsid w:val="00EF6707"/>
    <w:rsid w:val="00F15EA7"/>
    <w:rsid w:val="00F46209"/>
    <w:rsid w:val="00F61089"/>
    <w:rsid w:val="00F67171"/>
    <w:rsid w:val="00F93E24"/>
    <w:rsid w:val="00F97F55"/>
    <w:rsid w:val="00FA2358"/>
    <w:rsid w:val="00FA795B"/>
    <w:rsid w:val="00FC00A3"/>
    <w:rsid w:val="00FC3CB7"/>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2019-03-27T18:46:24.9741891Z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6df52432-ca23-44b4-a1a7-9c57952f9e3e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