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657F79" w:rsidRDefault="00FD1F3C">
      <w:pPr>
        <w:pStyle w:val="HeadingEULA"/>
        <w:widowControl w:val="0"/>
        <w:rPr>
          <w:rFonts w:eastAsia="SimSun"/>
          <w:sz w:val="19"/>
          <w:szCs w:val="19"/>
        </w:rPr>
      </w:pPr>
      <w:bookmarkStart w:id="0" w:name="_GoBack"/>
      <w:bookmarkEnd w:id="0"/>
      <w:r>
        <w:rPr>
          <w:rFonts w:eastAsia="Tahoma"/>
          <w:sz w:val="19"/>
          <w:szCs w:val="19"/>
          <w:lang w:val="tr-TR"/>
        </w:rPr>
        <w:t>MICROSOFT YAZILIMI LİSANS ŞARTLARI</w:t>
      </w:r>
    </w:p>
    <w:p w14:paraId="70D81A82" w14:textId="00D919DA" w:rsidR="00F15EA7" w:rsidRPr="00657F79" w:rsidRDefault="00FD1F3C">
      <w:pPr>
        <w:pStyle w:val="HeadingSoftwareTitle"/>
        <w:widowControl w:val="0"/>
        <w:rPr>
          <w:rFonts w:eastAsia="SimSun"/>
          <w:sz w:val="19"/>
          <w:szCs w:val="19"/>
        </w:rPr>
      </w:pPr>
      <w:r>
        <w:rPr>
          <w:rFonts w:eastAsia="Tahoma"/>
          <w:sz w:val="19"/>
          <w:szCs w:val="19"/>
          <w:lang w:val="tr-TR"/>
        </w:rPr>
        <w:t>MICROSOFT VISUAL STUDIO 2019 EKLENTİLERİ ve UZANTILARI</w:t>
      </w:r>
    </w:p>
    <w:p w14:paraId="2D7DD2FB" w14:textId="77777777" w:rsidR="00F15EA7" w:rsidRPr="00D43BD4" w:rsidRDefault="00FD1F3C">
      <w:pPr>
        <w:pStyle w:val="Preamble"/>
        <w:widowControl w:val="0"/>
        <w:rPr>
          <w:rFonts w:eastAsia="SimSun"/>
          <w:b w:val="0"/>
          <w:bCs w:val="0"/>
          <w:lang w:val="tr-TR"/>
        </w:rPr>
      </w:pPr>
      <w:r>
        <w:rPr>
          <w:rFonts w:eastAsia="Tahoma"/>
          <w:b w:val="0"/>
          <w:bCs w:val="0"/>
          <w:lang w:val="tr-TR"/>
        </w:rPr>
        <w:t>Bu lisans koşulları, Microsoft Corporation (veya yaşadığınız yere göre bir bağlı şirketi) ile sizin aranızda yapılan sözleşmeyi oluşturur. Bu koşullar, yukarıda adı geçen yazılım için geçerlidir. Şartlar, yazılım için tüm Microsoft hizmetleri veya güncelleştirmeleri için, beraberlerinde farklı şartlar bulunmadığı sürece geçerlidir.</w:t>
      </w:r>
    </w:p>
    <w:p w14:paraId="4F13B46F" w14:textId="77777777" w:rsidR="00F15EA7" w:rsidRPr="00D43BD4" w:rsidRDefault="00FD1F3C">
      <w:pPr>
        <w:pStyle w:val="PreambleBorderAbove"/>
        <w:widowControl w:val="0"/>
        <w:rPr>
          <w:rFonts w:eastAsia="SimSun"/>
          <w:lang w:val="tr-TR"/>
        </w:rPr>
      </w:pPr>
      <w:r>
        <w:rPr>
          <w:rFonts w:eastAsia="Tahoma"/>
          <w:lang w:val="tr-TR"/>
        </w:rPr>
        <w:t>BU LİSANS KOŞULLARINA UYDUĞUNUZ TAKDİRDE AŞAĞIDAKİ HAKLARA SAHİP OLURSUNUZ.</w:t>
      </w:r>
    </w:p>
    <w:p w14:paraId="41FDEA94" w14:textId="77777777" w:rsidR="00B406AF" w:rsidRPr="00657F79" w:rsidRDefault="00FD1F3C">
      <w:pPr>
        <w:pStyle w:val="Heading1"/>
        <w:widowControl w:val="0"/>
        <w:rPr>
          <w:rFonts w:eastAsia="SimSun"/>
          <w:b w:val="0"/>
          <w:bCs w:val="0"/>
        </w:rPr>
      </w:pPr>
      <w:r>
        <w:rPr>
          <w:rFonts w:eastAsia="Tahoma"/>
          <w:lang w:val="tr-TR"/>
        </w:rPr>
        <w:t xml:space="preserve">YÜKLEME VE KULLANIM HAKLARI. </w:t>
      </w:r>
    </w:p>
    <w:p w14:paraId="451D0AF4" w14:textId="77777777" w:rsidR="00A665F9" w:rsidRPr="00657F79" w:rsidRDefault="00FD1F3C" w:rsidP="00094609">
      <w:pPr>
        <w:pStyle w:val="Heading2"/>
        <w:numPr>
          <w:ilvl w:val="0"/>
          <w:numId w:val="0"/>
        </w:numPr>
        <w:ind w:left="357"/>
        <w:rPr>
          <w:rStyle w:val="Body2Char"/>
          <w:rFonts w:eastAsia="SimSun"/>
          <w:b w:val="0"/>
          <w:bCs w:val="0"/>
        </w:rPr>
      </w:pPr>
      <w:r>
        <w:rPr>
          <w:rStyle w:val="Body2Char"/>
          <w:rFonts w:eastAsia="Tahoma"/>
          <w:b w:val="0"/>
          <w:bCs w:val="0"/>
          <w:lang w:val="tr-TR"/>
        </w:rPr>
        <w:t>Yazılımın istediğiniz sayıda kopyasını yalnız şunlarla kullanmak için yükleyebilir ve kullanabilirsiniz</w:t>
      </w:r>
    </w:p>
    <w:p w14:paraId="063A0EA8" w14:textId="6F491012" w:rsidR="00A665F9" w:rsidRPr="00657F79" w:rsidRDefault="00FD1F3C" w:rsidP="00A665F9">
      <w:pPr>
        <w:pStyle w:val="Heading2"/>
        <w:numPr>
          <w:ilvl w:val="0"/>
          <w:numId w:val="18"/>
        </w:numPr>
        <w:rPr>
          <w:rStyle w:val="Body2Char"/>
          <w:rFonts w:eastAsia="SimSun"/>
          <w:b w:val="0"/>
          <w:bCs w:val="0"/>
        </w:rPr>
      </w:pPr>
      <w:r>
        <w:rPr>
          <w:rStyle w:val="Body2Char"/>
          <w:rFonts w:eastAsia="Tahoma"/>
          <w:b w:val="0"/>
          <w:bCs w:val="0"/>
          <w:lang w:val="tr-TR"/>
        </w:rPr>
        <w:t xml:space="preserve">Visual Studio Community </w:t>
      </w:r>
    </w:p>
    <w:p w14:paraId="7C50F89A" w14:textId="60FA63F2" w:rsidR="00A665F9" w:rsidRPr="00657F79" w:rsidRDefault="00FD1F3C" w:rsidP="00A665F9">
      <w:pPr>
        <w:pStyle w:val="Heading2"/>
        <w:numPr>
          <w:ilvl w:val="0"/>
          <w:numId w:val="18"/>
        </w:numPr>
        <w:rPr>
          <w:rStyle w:val="Body2Char"/>
          <w:rFonts w:eastAsia="SimSun"/>
          <w:b w:val="0"/>
          <w:bCs w:val="0"/>
        </w:rPr>
      </w:pPr>
      <w:r>
        <w:rPr>
          <w:rStyle w:val="Body2Char"/>
          <w:rFonts w:eastAsia="Tahoma"/>
          <w:b w:val="0"/>
          <w:bCs w:val="0"/>
          <w:lang w:val="tr-TR"/>
        </w:rPr>
        <w:t xml:space="preserve">Visual Studio Professional  </w:t>
      </w:r>
    </w:p>
    <w:p w14:paraId="495E2747" w14:textId="77777777" w:rsidR="00A665F9" w:rsidRPr="00657F79" w:rsidRDefault="00FD1F3C" w:rsidP="00A665F9">
      <w:pPr>
        <w:pStyle w:val="Heading2"/>
        <w:numPr>
          <w:ilvl w:val="0"/>
          <w:numId w:val="18"/>
        </w:numPr>
        <w:rPr>
          <w:rStyle w:val="Body2Char"/>
          <w:rFonts w:eastAsia="SimSun"/>
          <w:b w:val="0"/>
          <w:bCs w:val="0"/>
        </w:rPr>
      </w:pPr>
      <w:r>
        <w:rPr>
          <w:rStyle w:val="Body2Char"/>
          <w:rFonts w:eastAsia="Tahoma"/>
          <w:b w:val="0"/>
          <w:bCs w:val="0"/>
          <w:lang w:val="tr-TR"/>
        </w:rPr>
        <w:t xml:space="preserve">Visual Studio Enterprise </w:t>
      </w:r>
    </w:p>
    <w:p w14:paraId="3C15A808" w14:textId="77777777" w:rsidR="00A665F9" w:rsidRPr="00657F79" w:rsidRDefault="00FD1F3C" w:rsidP="00A665F9">
      <w:pPr>
        <w:pStyle w:val="Heading2"/>
        <w:numPr>
          <w:ilvl w:val="0"/>
          <w:numId w:val="18"/>
        </w:numPr>
        <w:rPr>
          <w:rStyle w:val="Body2Char"/>
          <w:rFonts w:eastAsia="SimSun"/>
          <w:b w:val="0"/>
          <w:bCs w:val="0"/>
        </w:rPr>
      </w:pPr>
      <w:r>
        <w:rPr>
          <w:rStyle w:val="Body2Char"/>
          <w:rFonts w:eastAsia="Tahoma"/>
          <w:b w:val="0"/>
          <w:bCs w:val="0"/>
          <w:lang w:val="tr-TR"/>
        </w:rPr>
        <w:t xml:space="preserve">Visual Studio Code </w:t>
      </w:r>
    </w:p>
    <w:p w14:paraId="25DC218F" w14:textId="77777777" w:rsidR="0054177A" w:rsidRPr="00657F79" w:rsidRDefault="00FD1F3C">
      <w:pPr>
        <w:pStyle w:val="Heading1"/>
        <w:widowControl w:val="0"/>
        <w:rPr>
          <w:rStyle w:val="Body2Char"/>
          <w:rFonts w:eastAsia="SimSun"/>
          <w:b w:val="0"/>
          <w:bCs w:val="0"/>
        </w:rPr>
      </w:pPr>
      <w:r>
        <w:rPr>
          <w:rFonts w:eastAsia="Tahoma"/>
          <w:lang w:val="tr-TR"/>
        </w:rPr>
        <w:t>ÖZEL BİLEŞENLER İÇİN ŞARTLAR.</w:t>
      </w:r>
    </w:p>
    <w:p w14:paraId="45156E01" w14:textId="5F7178E9" w:rsidR="0054177A" w:rsidRPr="00D43BD4" w:rsidRDefault="00FD1F3C" w:rsidP="0054177A">
      <w:pPr>
        <w:pStyle w:val="Heading2"/>
        <w:rPr>
          <w:rFonts w:eastAsia="SimSun"/>
          <w:b w:val="0"/>
          <w:lang w:val="tr-TR"/>
        </w:rPr>
      </w:pPr>
      <w:r>
        <w:rPr>
          <w:rFonts w:eastAsia="Tahoma"/>
          <w:lang w:val="tr-TR"/>
        </w:rPr>
        <w:t xml:space="preserve">Microsoft Platformları.   </w:t>
      </w:r>
      <w:r>
        <w:rPr>
          <w:rFonts w:eastAsia="Tahoma"/>
          <w:b w:val="0"/>
          <w:bCs w:val="0"/>
          <w:lang w:val="tr-TR"/>
        </w:rPr>
        <w:t>Yazılım Microsoft Windows, Microsoft Windows Server, Microsoft SQL Server, Microsoft Exchange, Microsoft Office veya Microsoft SharePoint'ten bileşenler içerebilir. Bu bileşenler, yazılımın beraberinde bulunan</w:t>
      </w:r>
      <w:r>
        <w:rPr>
          <w:rFonts w:ascii="Garamond" w:eastAsia="Garamond" w:hAnsi="Garamond"/>
          <w:b w:val="0"/>
          <w:bCs w:val="0"/>
          <w:color w:val="002060"/>
          <w:lang w:val="tr-TR"/>
        </w:rPr>
        <w:t xml:space="preserve"> </w:t>
      </w:r>
      <w:r>
        <w:rPr>
          <w:rFonts w:eastAsia="Tahoma"/>
          <w:b w:val="0"/>
          <w:bCs w:val="0"/>
          <w:lang w:val="tr-TR"/>
        </w:rPr>
        <w:t>Microsoft "Licenses" (Lisanslar) klasöründe açıklandığı gibi, ayrı sözleşmelere ve kendi ürün destek ilkelerine tabidir. Söz konusu bileşenlere ilişkin lisans şartları, ilişkili yükleme dizinine de eklenmişse bu bileşenler söz konusu lisans şartlarına tabi olur.</w:t>
      </w:r>
    </w:p>
    <w:p w14:paraId="6229F3BA" w14:textId="3A80E3F3" w:rsidR="0011022C" w:rsidRPr="00657F79" w:rsidRDefault="00FD1F3C" w:rsidP="0011022C">
      <w:pPr>
        <w:pStyle w:val="Heading2"/>
        <w:rPr>
          <w:b w:val="0"/>
        </w:rPr>
      </w:pPr>
      <w:r>
        <w:rPr>
          <w:rFonts w:eastAsia="Tahoma"/>
          <w:lang w:val="tr-TR"/>
        </w:rPr>
        <w:t>Üçüncü Taraf Bileşenleri</w:t>
      </w:r>
      <w:r>
        <w:rPr>
          <w:rFonts w:eastAsia="Tahoma"/>
          <w:b w:val="0"/>
          <w:bCs w:val="0"/>
          <w:lang w:val="tr-TR"/>
        </w:rPr>
        <w:t xml:space="preserve">. Yazılım, beraberinde bulunan ThirdPartyNotices dosyalarında açıklanmış olabileceği gibi, ayrı yasal bildirimlere sahip veya başka sözleşmelerce yönetilen üçüncü taraf bileşenleri içerebilir.  </w:t>
      </w:r>
    </w:p>
    <w:p w14:paraId="3E03ABC4" w14:textId="46435D62" w:rsidR="00657F79" w:rsidRPr="00D43BD4" w:rsidRDefault="00FD1F3C" w:rsidP="0011022C">
      <w:pPr>
        <w:pStyle w:val="Heading2"/>
        <w:rPr>
          <w:b w:val="0"/>
          <w:lang w:val="tr-TR"/>
        </w:rPr>
      </w:pPr>
      <w:r>
        <w:rPr>
          <w:rFonts w:eastAsia="Tahoma"/>
          <w:lang w:val="tr-TR"/>
        </w:rPr>
        <w:t>Paket Yöneticileri</w:t>
      </w:r>
      <w:r>
        <w:rPr>
          <w:rFonts w:eastAsia="Tahoma"/>
          <w:b w:val="0"/>
          <w:bCs w:val="0"/>
          <w:lang w:val="tr-TR"/>
        </w:rPr>
        <w:t>. Yazılım, uygulamalarınızla birlikte kullanmak üzere size, Microsoft ve üçüncü kişi yazılım paketlerini indirme seçeneği sağlayan NuGet gibi paket yöneticileri içerir. Bu paketler bu lisans şartlarına değil, kendi lisanslarına tabidir. Microsoft herhangi bir üçüncü taraf paketini dağıtmaz, lisanslamaz veya bunlar için garanti vermez.</w:t>
      </w:r>
    </w:p>
    <w:p w14:paraId="7E781ED4" w14:textId="77777777" w:rsidR="00282039" w:rsidRPr="00657F79" w:rsidRDefault="00FD1F3C">
      <w:pPr>
        <w:pStyle w:val="Heading1"/>
        <w:widowControl w:val="0"/>
        <w:rPr>
          <w:b w:val="0"/>
        </w:rPr>
      </w:pPr>
      <w:r>
        <w:rPr>
          <w:rFonts w:eastAsia="Tahoma"/>
          <w:lang w:val="tr-TR"/>
        </w:rPr>
        <w:t xml:space="preserve">VERİLER. </w:t>
      </w:r>
    </w:p>
    <w:p w14:paraId="6143994F" w14:textId="4BBDC676" w:rsidR="0054177A" w:rsidRPr="00657F79" w:rsidRDefault="00FD1F3C" w:rsidP="00282039">
      <w:pPr>
        <w:pStyle w:val="Heading2"/>
        <w:rPr>
          <w:b w:val="0"/>
        </w:rPr>
      </w:pPr>
      <w:r>
        <w:rPr>
          <w:rFonts w:eastAsia="Tahoma"/>
          <w:lang w:val="tr-TR"/>
        </w:rPr>
        <w:t>Veri Toplama.</w:t>
      </w:r>
      <w:r>
        <w:rPr>
          <w:rFonts w:eastAsia="Tahoma"/>
          <w:b w:val="0"/>
          <w:bCs w:val="0"/>
          <w:lang w:val="tr-TR"/>
        </w:rPr>
        <w:t xml:space="preserve"> Yazılım, sizin hakkınızda ve yazılımı kullanımınız hakkında bilgi toplayıp Microsoft'a gönderebilir. Microsoft bu bilgileri, hizmetleri sağlamak ve ürün ve hizmetlerimizi iyileştirmek için kullanabilir.  Yazılım belgelerinde açıklandığı gibi bu senaryoların birçoğunu geri çevirebilir, ancak tümünü geri çeviremezsiniz.  Ayrıca yazılımda, sizin</w:t>
      </w:r>
      <w:r>
        <w:rPr>
          <w:rFonts w:eastAsia="Tahoma"/>
          <w:b w:val="0"/>
          <w:bCs w:val="0"/>
          <w:color w:val="000000"/>
          <w:lang w:val="tr-TR"/>
        </w:rPr>
        <w:t xml:space="preserve"> ve Microsoft'un uygulamalarınızın kullanıcılarından veri toplamasına olanak sağlayan bazı özellikler vardır.</w:t>
      </w:r>
      <w:r>
        <w:rPr>
          <w:rFonts w:eastAsia="Tahoma"/>
          <w:b w:val="0"/>
          <w:bCs w:val="0"/>
          <w:lang w:val="tr-TR"/>
        </w:rPr>
        <w:t xml:space="preserve"> Bu özellikleri kullanırsanız uygulamalarınızın kullanıcılarına uygun bildirimleri sağlamak da dahil geçerli yasalara uymalısınız ve</w:t>
      </w:r>
      <w:r>
        <w:rPr>
          <w:rFonts w:eastAsia="Tahoma"/>
          <w:b w:val="0"/>
          <w:bCs w:val="0"/>
          <w:color w:val="000000"/>
          <w:lang w:val="tr-TR"/>
        </w:rPr>
        <w:t xml:space="preserve"> kullanıcılarınıza Microsoft’un gizlilik bildiriminin bir nüshasını sağlamalısınız. Microsoft gizlilik bildirimi buradadır: </w:t>
      </w:r>
      <w:hyperlink r:id="rId7" w:history="1">
        <w:r>
          <w:rPr>
            <w:rFonts w:eastAsia="Tahoma"/>
            <w:b w:val="0"/>
            <w:bCs w:val="0"/>
            <w:color w:val="0000FF"/>
            <w:u w:val="single"/>
            <w:lang w:val="tr-TR"/>
          </w:rPr>
          <w:t>https://go.microsoft.com/fwlink/?LinkID=824704</w:t>
        </w:r>
      </w:hyperlink>
      <w:r>
        <w:rPr>
          <w:rFonts w:eastAsia="Tahoma"/>
          <w:b w:val="0"/>
          <w:bCs w:val="0"/>
          <w:lang w:val="tr-TR"/>
        </w:rPr>
        <w:t>. Yazılım belgelerinden ve gizlilik bildirimimizden veri toplama ve kullanımı hakkında daha fazla bilgiyi edinebilirsiniz. Yazılımı kullanmanız, bu uygulamalara verdiğiniz onay yerine geçer.</w:t>
      </w:r>
    </w:p>
    <w:p w14:paraId="795D53EC" w14:textId="264023AE" w:rsidR="00282039" w:rsidRPr="00657F79" w:rsidRDefault="00FD1F3C" w:rsidP="00282039">
      <w:pPr>
        <w:pStyle w:val="Heading2"/>
        <w:rPr>
          <w:b w:val="0"/>
        </w:rPr>
      </w:pPr>
      <w:r>
        <w:rPr>
          <w:rFonts w:eastAsia="Tahoma"/>
          <w:lang w:val="tr-TR"/>
        </w:rPr>
        <w:t>Kişisel Verilerin İşlenmesi</w:t>
      </w:r>
      <w:r>
        <w:rPr>
          <w:rFonts w:eastAsia="Tahoma"/>
          <w:b w:val="0"/>
          <w:bCs w:val="0"/>
          <w:lang w:val="tr-TR"/>
        </w:rPr>
        <w:t xml:space="preserve">. Microsoft’un yazılımla bağlantılı olarak bir kişisel veri işleyen veya alt işleyen olması halinde, Microsoft,   </w:t>
      </w:r>
      <w:hyperlink r:id="rId8" w:history="1">
        <w:r>
          <w:rPr>
            <w:rFonts w:eastAsia="Tahoma" w:cs="Times New Roman"/>
            <w:b w:val="0"/>
            <w:bCs w:val="0"/>
            <w:color w:val="0000FF"/>
            <w:u w:val="single"/>
            <w:lang w:val="tr-TR"/>
          </w:rPr>
          <w:t>https://docs.microsoft.com/en-us/legal/gdpr</w:t>
        </w:r>
      </w:hyperlink>
      <w:r>
        <w:rPr>
          <w:rFonts w:eastAsia="Tahoma"/>
          <w:b w:val="0"/>
          <w:bCs w:val="0"/>
          <w:lang w:val="tr-TR"/>
        </w:rPr>
        <w:t xml:space="preserve"> adresinde yer alan Çevrimiçi Hizmet Şartlarının Avrupa Birliği Genel Veri Koruma Düzenlemesi Şartlarını 25 Mayıs 2018 itibarıyla tüm müşterilere taahhüt eder.</w:t>
      </w:r>
    </w:p>
    <w:p w14:paraId="0C6977FA" w14:textId="7E7B7795" w:rsidR="00F15EA7" w:rsidRPr="00657F79" w:rsidRDefault="00FD1F3C">
      <w:pPr>
        <w:pStyle w:val="Heading1"/>
        <w:widowControl w:val="0"/>
        <w:rPr>
          <w:rFonts w:eastAsia="SimSun"/>
          <w:b w:val="0"/>
          <w:bCs w:val="0"/>
        </w:rPr>
      </w:pPr>
      <w:r>
        <w:rPr>
          <w:rFonts w:eastAsia="Tahoma"/>
          <w:lang w:val="tr-TR"/>
        </w:rPr>
        <w:t>LİSANS KAPSAMI</w:t>
      </w:r>
      <w:r>
        <w:rPr>
          <w:rFonts w:eastAsia="Tahoma"/>
          <w:b w:val="0"/>
          <w:bCs w:val="0"/>
          <w:lang w:val="tr-TR"/>
        </w:rPr>
        <w:t>. Yazılımın satışı yapılmamakta, lisansı verilmektedir. Bu lisans şartları size yalnızca yazılımı kullanma için bazı haklar verir. Microsoft diğer hakların tümünü saklı tutar. Bu sınırlamalara rağmen ilgili yasalar size ilave haklar sağlamıyorsa yazılımı yalnızca bu lisans şartlarında açıkça izin verildiği şekilde kullanabilirsiniz. Bunu yaparken, yazılımda size yazılımı yalnızca belirli şekillerde kullanma izni veren her türlü teknik sınırlamaya uymanız gerekir. Buna ek olarak, şunları yapamazsınız</w:t>
      </w:r>
    </w:p>
    <w:p w14:paraId="452C7362" w14:textId="29DC2F26" w:rsidR="00F15EA7" w:rsidRPr="00D43BD4" w:rsidRDefault="00FD1F3C">
      <w:pPr>
        <w:pStyle w:val="Bullet2"/>
        <w:widowControl w:val="0"/>
        <w:rPr>
          <w:rFonts w:eastAsia="SimSun"/>
          <w:lang w:val="tr-TR"/>
        </w:rPr>
      </w:pPr>
      <w:r>
        <w:rPr>
          <w:rFonts w:eastAsia="Tahoma"/>
          <w:lang w:val="tr-TR"/>
        </w:rPr>
        <w:t>yazılımın teknik sınırlamalarını aşacak çözümler üretmek;</w:t>
      </w:r>
    </w:p>
    <w:p w14:paraId="55534DF8" w14:textId="77777777" w:rsidR="00F15EA7" w:rsidRPr="00D43BD4" w:rsidRDefault="00FD1F3C">
      <w:pPr>
        <w:pStyle w:val="Bullet2"/>
        <w:widowControl w:val="0"/>
        <w:rPr>
          <w:rFonts w:eastAsia="SimSun"/>
          <w:lang w:val="tr-TR"/>
        </w:rPr>
      </w:pPr>
      <w:r>
        <w:rPr>
          <w:rFonts w:eastAsia="Tahoma"/>
          <w:lang w:val="tr-TR"/>
        </w:rPr>
        <w:t>yazılımda tersine mühendislik işlemi yapmak, yazılımı kaynak koda dönüştürmek veya assembler diline çevirmek veya yazılımın kaynak kodunu başka şekilde oluşturmayı denemek; ancak, yazılımda bulunabilecek bazı açık kaynak bileşenlerin kullanımına ilişkin üçüncü kişi lisans koşulları tarafından gerekli kılınan kapsam hariçtir;</w:t>
      </w:r>
    </w:p>
    <w:p w14:paraId="77E2F4FD" w14:textId="77777777" w:rsidR="00FD293A" w:rsidRPr="00D43BD4" w:rsidRDefault="00FD1F3C">
      <w:pPr>
        <w:pStyle w:val="Bullet2"/>
        <w:widowControl w:val="0"/>
        <w:rPr>
          <w:rFonts w:eastAsia="SimSun"/>
          <w:lang w:val="tr-TR"/>
        </w:rPr>
      </w:pPr>
      <w:r>
        <w:rPr>
          <w:rFonts w:eastAsia="Tahoma"/>
          <w:lang w:val="tr-TR"/>
        </w:rPr>
        <w:t xml:space="preserve">Microsoft veya tedarikçilerinin yazılımdaki herhangi bir bildirimini kaldırmak, küçültmek, engellemek ya da değiştirmek; </w:t>
      </w:r>
    </w:p>
    <w:p w14:paraId="58DD7C34" w14:textId="61A79A0B" w:rsidR="000E462E" w:rsidRPr="00657F79" w:rsidRDefault="00FD1F3C">
      <w:pPr>
        <w:pStyle w:val="Bullet2"/>
        <w:widowControl w:val="0"/>
        <w:rPr>
          <w:rFonts w:eastAsia="SimSun"/>
        </w:rPr>
      </w:pPr>
      <w:r>
        <w:rPr>
          <w:rFonts w:eastAsia="Tahoma"/>
          <w:lang w:val="tr-TR"/>
        </w:rPr>
        <w:t xml:space="preserve">yazılımı kanuna aykırı bir şekilde kullanmak; </w:t>
      </w:r>
    </w:p>
    <w:p w14:paraId="43F2BF1E" w14:textId="75CD8F34" w:rsidR="00094609" w:rsidRPr="00657F79" w:rsidRDefault="00FD1F3C">
      <w:pPr>
        <w:pStyle w:val="Bullet2"/>
        <w:widowControl w:val="0"/>
        <w:rPr>
          <w:rFonts w:eastAsia="SimSun"/>
        </w:rPr>
      </w:pPr>
      <w:r>
        <w:rPr>
          <w:rFonts w:eastAsia="Tahoma"/>
          <w:lang w:val="tr-TR"/>
        </w:rPr>
        <w:t xml:space="preserve">yazılımı paylaşmak, yayınlamak, süreli veya süresiz kiralamak veya </w:t>
      </w:r>
    </w:p>
    <w:p w14:paraId="529AAEC6" w14:textId="0C623402" w:rsidR="00F15EA7" w:rsidRPr="00657F79" w:rsidRDefault="00FD1F3C">
      <w:pPr>
        <w:pStyle w:val="Bullet2"/>
        <w:widowControl w:val="0"/>
        <w:rPr>
          <w:rFonts w:eastAsia="SimSun"/>
        </w:rPr>
      </w:pPr>
      <w:r>
        <w:rPr>
          <w:rFonts w:eastAsia="Tahoma"/>
          <w:lang w:val="tr-TR"/>
        </w:rPr>
        <w:t>yazılımı başkalarının kullanımı için bağımsız teklif olarak sağlamak veya onu uygulamalarınızdan herhangi biri ile birleştirmek ya da yazılımı veya bu sözleşmeyi herhangi bir üçüncü tarafa devretmek.</w:t>
      </w:r>
    </w:p>
    <w:p w14:paraId="132FC9B5" w14:textId="77777777" w:rsidR="00F15EA7" w:rsidRPr="00D43BD4" w:rsidRDefault="00FD1F3C">
      <w:pPr>
        <w:pStyle w:val="Heading1"/>
        <w:widowControl w:val="0"/>
        <w:rPr>
          <w:rStyle w:val="Hyperlink"/>
          <w:rFonts w:eastAsia="SimSun" w:cs="Tahoma"/>
          <w:b w:val="0"/>
          <w:bCs w:val="0"/>
          <w:color w:val="auto"/>
          <w:u w:val="none"/>
          <w:lang w:val="tr-TR"/>
        </w:rPr>
      </w:pPr>
      <w:r>
        <w:rPr>
          <w:rFonts w:eastAsia="Tahoma"/>
          <w:lang w:val="tr-TR"/>
        </w:rPr>
        <w:lastRenderedPageBreak/>
        <w:t>İHRACAT KISITLAMALARI</w:t>
      </w:r>
      <w:r>
        <w:rPr>
          <w:rFonts w:eastAsia="Tahoma"/>
          <w:b w:val="0"/>
          <w:bCs w:val="0"/>
          <w:lang w:val="tr-TR"/>
        </w:rPr>
        <w:t xml:space="preserve">. Yazılım konusunda geçerli olan tüm yurt içi ve uluslararası ihracat yasalarına ve düzenlemelerine; hedef yer, son kullanıcı ve son kullanım sınırlamaları da dahil olmak üzere, uygun şekilde davranmanız gerekmektedir. İhracat kısıtlamalarıyla ilgili daha fazla bilgi için, </w:t>
      </w:r>
      <w:hyperlink r:id="rId9" w:history="1">
        <w:r>
          <w:rPr>
            <w:rFonts w:eastAsia="Tahoma"/>
            <w:b w:val="0"/>
            <w:bCs w:val="0"/>
            <w:color w:val="0000FF"/>
            <w:u w:val="single"/>
            <w:lang w:val="tr-TR"/>
          </w:rPr>
          <w:t>www.microsoft.com/exporting</w:t>
        </w:r>
      </w:hyperlink>
      <w:r>
        <w:rPr>
          <w:rFonts w:eastAsia="Tahoma"/>
          <w:b w:val="0"/>
          <w:bCs w:val="0"/>
          <w:lang w:val="tr-TR"/>
        </w:rPr>
        <w:t xml:space="preserve"> adresini ziyaret edin. </w:t>
      </w:r>
    </w:p>
    <w:p w14:paraId="2B59EE2F" w14:textId="1E9CE7CC" w:rsidR="00F15EA7" w:rsidRPr="00D43BD4" w:rsidRDefault="00FD1F3C">
      <w:pPr>
        <w:pStyle w:val="Heading1"/>
        <w:widowControl w:val="0"/>
        <w:rPr>
          <w:rFonts w:eastAsia="SimSun"/>
          <w:b w:val="0"/>
          <w:bCs w:val="0"/>
          <w:lang w:val="tr-TR"/>
        </w:rPr>
      </w:pPr>
      <w:r>
        <w:rPr>
          <w:rFonts w:eastAsia="Tahoma"/>
          <w:lang w:val="tr-TR"/>
        </w:rPr>
        <w:t xml:space="preserve">DESTEK HİZMETLERİ. </w:t>
      </w:r>
      <w:r>
        <w:rPr>
          <w:rFonts w:eastAsia="Tahoma"/>
          <w:b w:val="0"/>
          <w:bCs w:val="0"/>
          <w:lang w:val="tr-TR"/>
        </w:rPr>
        <w:t>Bu yazılım, "olduğu gibi" sunulduğundan yazılım için destek hizmeti sağlamayabiliriz.</w:t>
      </w:r>
    </w:p>
    <w:p w14:paraId="34135B37" w14:textId="77777777" w:rsidR="00F15EA7" w:rsidRPr="00D43BD4" w:rsidRDefault="00FD1F3C">
      <w:pPr>
        <w:pStyle w:val="Heading1"/>
        <w:widowControl w:val="0"/>
        <w:rPr>
          <w:rFonts w:eastAsia="SimSun"/>
          <w:b w:val="0"/>
          <w:bCs w:val="0"/>
          <w:lang w:val="tr-TR"/>
        </w:rPr>
      </w:pPr>
      <w:r>
        <w:rPr>
          <w:rFonts w:eastAsia="Tahoma"/>
          <w:lang w:val="tr-TR"/>
        </w:rPr>
        <w:t>SÖZLEŞMENİN TAMAMI.</w:t>
      </w:r>
      <w:r>
        <w:rPr>
          <w:rFonts w:eastAsia="Tahoma"/>
          <w:b w:val="0"/>
          <w:bCs w:val="0"/>
          <w:lang w:val="tr-TR"/>
        </w:rPr>
        <w:t xml:space="preserve"> Bu sözleşme ve eklerin, güncelleştirmelerin, İnternet tabanlı hizmetlerin ve kullandığınız destek hizmetlerinin koşulları, yazılım ve destek hizmetlerine yönelik sözleşmenin tamamını oluşturur.</w:t>
      </w:r>
    </w:p>
    <w:p w14:paraId="659F1429" w14:textId="77777777" w:rsidR="00F15EA7" w:rsidRPr="00D43BD4" w:rsidRDefault="00FD1F3C">
      <w:pPr>
        <w:pStyle w:val="Heading1"/>
        <w:widowControl w:val="0"/>
        <w:ind w:left="360" w:hanging="360"/>
        <w:rPr>
          <w:rFonts w:eastAsia="SimSun"/>
          <w:lang w:val="tr-TR"/>
        </w:rPr>
      </w:pPr>
      <w:r>
        <w:rPr>
          <w:rFonts w:eastAsia="Tahoma"/>
          <w:lang w:val="tr-TR"/>
        </w:rPr>
        <w:t xml:space="preserve">İLGİLİ YASALAR. </w:t>
      </w:r>
      <w:r>
        <w:rPr>
          <w:rFonts w:eastAsia="Tahoma"/>
          <w:b w:val="0"/>
          <w:bCs w:val="0"/>
          <w:lang w:val="tr-TR"/>
        </w:rPr>
        <w:t>Yazılımı Amerika Birleşik Devletleri'nde aldıysanız, bu sözleşmenin yorumlanması ve ihlali taleplerinde Washington eyaleti yasaları ve diğer tüm taleplerde ise yaşadığınız eyaletin yasaları geçerli olacaktır. Bu yazılımı başka bir ülkede satın aldıysanız, o ülkenin yasaları geçerli olacaktır.</w:t>
      </w:r>
    </w:p>
    <w:p w14:paraId="22D5582A" w14:textId="2723C536" w:rsidR="00E400F3" w:rsidRPr="00D43BD4" w:rsidRDefault="00FD1F3C" w:rsidP="00E400F3">
      <w:pPr>
        <w:pStyle w:val="Heading1"/>
        <w:tabs>
          <w:tab w:val="clear" w:pos="360"/>
          <w:tab w:val="num" w:pos="540"/>
        </w:tabs>
        <w:ind w:left="360" w:hanging="360"/>
        <w:rPr>
          <w:b w:val="0"/>
          <w:lang w:val="tr-TR"/>
        </w:rPr>
      </w:pPr>
      <w:r>
        <w:rPr>
          <w:rFonts w:eastAsia="Tahoma"/>
          <w:lang w:val="tr-TR"/>
        </w:rPr>
        <w:t xml:space="preserve">TÜKETİCİ HAKLARI, BÖLGESEL DEĞİŞİMLER. </w:t>
      </w:r>
      <w:r>
        <w:rPr>
          <w:rFonts w:eastAsia="Tahoma"/>
          <w:b w:val="0"/>
          <w:bCs w:val="0"/>
          <w:lang w:val="tr-TR"/>
        </w:rPr>
        <w:t>Bu lisans şartları belirli yasal haklar tanımlamaktadır. Yaşadığınız ülke veya devletin kanunları kapsamında tüketici hakları da dâhil olmak üzere başka haklara sahip olabilirsiniz. Ayrıca, yazılımı aldığınız tarafla ilgili başka haklara da sahip olabilirsiniz. Bu sözleşme,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6DA412FB" w14:textId="77777777" w:rsidR="00E400F3" w:rsidRPr="00D43BD4" w:rsidRDefault="00FD1F3C" w:rsidP="00E400F3">
      <w:pPr>
        <w:pStyle w:val="Heading2"/>
        <w:numPr>
          <w:ilvl w:val="0"/>
          <w:numId w:val="15"/>
        </w:numPr>
        <w:rPr>
          <w:b w:val="0"/>
          <w:lang w:val="tr-TR"/>
        </w:rPr>
      </w:pPr>
      <w:r>
        <w:rPr>
          <w:rFonts w:eastAsia="Tahoma"/>
          <w:lang w:val="tr-TR"/>
        </w:rPr>
        <w:t xml:space="preserve">Avustralya. </w:t>
      </w:r>
      <w:r>
        <w:rPr>
          <w:rFonts w:eastAsia="Tahoma"/>
          <w:b w:val="0"/>
          <w:bCs w:val="0"/>
          <w:lang w:val="tr-TR"/>
        </w:rPr>
        <w:t>Avustralya Tüketici Yasası kapsamında kanuni garantileriniz bulunmaktadır ve bu sözleşmedeki hiçbir şey, bu hakları etkilemeyi amaçlamaz.</w:t>
      </w:r>
    </w:p>
    <w:p w14:paraId="4A790B36" w14:textId="64C88C8E" w:rsidR="00E400F3" w:rsidRPr="00D43BD4" w:rsidRDefault="00FD1F3C" w:rsidP="00E400F3">
      <w:pPr>
        <w:pStyle w:val="Heading2"/>
        <w:numPr>
          <w:ilvl w:val="0"/>
          <w:numId w:val="15"/>
        </w:numPr>
        <w:rPr>
          <w:b w:val="0"/>
          <w:lang w:val="tr-TR"/>
        </w:rPr>
      </w:pPr>
      <w:r>
        <w:rPr>
          <w:rFonts w:eastAsia="Tahoma"/>
          <w:lang w:val="tr-TR"/>
        </w:rPr>
        <w:t xml:space="preserve">Kanada. </w:t>
      </w:r>
      <w:r>
        <w:rPr>
          <w:rFonts w:eastAsia="Tahoma"/>
          <w:b w:val="0"/>
          <w:bCs w:val="0"/>
          <w:lang w:val="tr-TR"/>
        </w:rPr>
        <w:t>İnternet erişimini kapatarak cihazınızda güncelleştirme almayı durdurabilirsiniz. İnternete bağlanırsanız ve bağlandığınızda yazılım, güncelleştirmeleri kontrol etmeye ve yüklemeye devam eder.</w:t>
      </w:r>
    </w:p>
    <w:p w14:paraId="20B00357" w14:textId="77777777" w:rsidR="00E400F3" w:rsidRPr="00657F79" w:rsidRDefault="00FD1F3C" w:rsidP="00E400F3">
      <w:pPr>
        <w:pStyle w:val="Heading2"/>
        <w:numPr>
          <w:ilvl w:val="0"/>
          <w:numId w:val="15"/>
        </w:numPr>
        <w:rPr>
          <w:b w:val="0"/>
        </w:rPr>
      </w:pPr>
      <w:r>
        <w:rPr>
          <w:rFonts w:eastAsia="Tahoma"/>
          <w:lang w:val="tr-TR"/>
        </w:rPr>
        <w:t>Almanya ve Avusturya</w:t>
      </w:r>
      <w:r>
        <w:rPr>
          <w:rFonts w:eastAsia="Tahoma"/>
          <w:b w:val="0"/>
          <w:bCs w:val="0"/>
          <w:lang w:val="tr-TR"/>
        </w:rPr>
        <w:t>.</w:t>
      </w:r>
    </w:p>
    <w:p w14:paraId="1B7CE997" w14:textId="7F099067" w:rsidR="00E400F3" w:rsidRPr="00D43BD4" w:rsidRDefault="00FD1F3C" w:rsidP="00E400F3">
      <w:pPr>
        <w:ind w:left="717"/>
        <w:rPr>
          <w:lang w:val="tr-TR"/>
        </w:rPr>
      </w:pPr>
      <w:r>
        <w:rPr>
          <w:rFonts w:eastAsia="Tahoma"/>
          <w:b/>
          <w:bCs/>
          <w:lang w:val="tr-TR"/>
        </w:rPr>
        <w:t>(i)</w:t>
      </w:r>
      <w:r>
        <w:rPr>
          <w:rFonts w:eastAsia="Tahoma"/>
          <w:b/>
          <w:bCs/>
          <w:lang w:val="tr-TR"/>
        </w:rPr>
        <w:tab/>
        <w:t>Garanti.</w:t>
      </w:r>
      <w:r>
        <w:rPr>
          <w:rFonts w:eastAsia="Tahoma"/>
          <w:lang w:val="tr-TR"/>
        </w:rP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14:paraId="2219F630" w14:textId="77777777" w:rsidR="00E400F3" w:rsidRPr="00D43BD4" w:rsidRDefault="00FD1F3C" w:rsidP="00E400F3">
      <w:pPr>
        <w:ind w:left="717"/>
        <w:rPr>
          <w:lang w:val="tr-TR"/>
        </w:rPr>
      </w:pPr>
      <w:r>
        <w:rPr>
          <w:rFonts w:eastAsia="Tahoma"/>
          <w:b/>
          <w:bCs/>
          <w:lang w:val="tr-TR"/>
        </w:rPr>
        <w:t>(ii)</w:t>
      </w:r>
      <w:r>
        <w:rPr>
          <w:rFonts w:eastAsia="Tahoma"/>
          <w:lang w:val="tr-TR"/>
        </w:rPr>
        <w:tab/>
      </w:r>
      <w:r>
        <w:rPr>
          <w:rFonts w:eastAsia="Tahoma"/>
          <w:b/>
          <w:bCs/>
          <w:lang w:val="tr-TR"/>
        </w:rPr>
        <w:t>Sorumluluğun Sınırlandırılması.</w:t>
      </w:r>
      <w:r>
        <w:rPr>
          <w:rFonts w:eastAsia="Tahoma"/>
          <w:lang w:val="tr-TR"/>
        </w:rPr>
        <w:t xml:space="preserve"> Kasıtlı davranış, ağır ihmal, Ürün Sorumluluğu Yasası'na dayalı taleplerin yanı sıra ölüm veya yaralanma durumunda Microsoft, kanunlar uyarınca yükümlüdür.</w:t>
      </w:r>
    </w:p>
    <w:p w14:paraId="590648FB" w14:textId="7CC52189" w:rsidR="00E400F3" w:rsidRPr="00D43BD4" w:rsidRDefault="00FD1F3C" w:rsidP="00E400F3">
      <w:pPr>
        <w:pStyle w:val="Heading1"/>
        <w:numPr>
          <w:ilvl w:val="0"/>
          <w:numId w:val="0"/>
        </w:numPr>
        <w:ind w:left="717"/>
        <w:rPr>
          <w:b w:val="0"/>
          <w:lang w:val="tr-TR"/>
        </w:rPr>
      </w:pPr>
      <w:r>
        <w:rPr>
          <w:rFonts w:eastAsia="Tahoma"/>
          <w:b w:val="0"/>
          <w:lang w:val="tr-TR"/>
        </w:rPr>
        <w:t>Önceki cümleye tabi olmak üzere (ii) Microsoft hafif ihmalden yalnız eğer Microsoft'un yerine getirilmesi sözleşmenin düzgün bir şekilde ifasını kolaylaştıran, ihlalinin bu sözleşmenin amacını ve uyumluluğa bir tarafın sürekli güvenini tehlikeye düşürecek nitelikte sözleşmesel önemli yükümlülüklerini (kısaca "temel yükümlülükler") ihlal ederse sorumlu olacaktır. Diğer hafif ihmal hallerinde, Microsoft'un hafif ihmaller ile ilgili yükümlülüğü bulunmayacaktır.</w:t>
      </w:r>
    </w:p>
    <w:p w14:paraId="612AB234" w14:textId="2B403E1A" w:rsidR="00F15EA7" w:rsidRPr="00D43BD4" w:rsidRDefault="00FD1F3C">
      <w:pPr>
        <w:pStyle w:val="Heading1"/>
        <w:rPr>
          <w:rFonts w:eastAsia="SimSun"/>
          <w:lang w:val="tr-TR"/>
        </w:rPr>
      </w:pPr>
      <w:r>
        <w:rPr>
          <w:rFonts w:eastAsia="Tahoma"/>
          <w:lang w:val="tr-TR"/>
        </w:rPr>
        <w:t>GARANTİ REDDİ BEYANI. YAZILIMIN LİSANSI “OLDUĞU GİBİ” VERİLMEKTEDİR.  KULLANIMINA İLİŞKİN RİSKLER SİZİN TARAFINIZDAN ÜSTLENİLİR. MICROSOFT TARAFINDAN HİÇBİR AÇIK GARANTİ VERİLMEMEKTE VEYA KOŞUL İLERİ SÜRÜLMEMEKTEDİR. MICROSOFT, BÖLGENİZDEKİ YASALAR ÇERÇEVESİNDE İZİN VERİLEN ÖLÇÜDE, TİCARİ OLARAK SATILABİLME, BELİRLİ BİR AMACA UYGUNLUK VE İHLAL BULUNMAMASI İLE İLGİLİ ZIMNİ GARANTİLERİ KAPSAM DIŞINDA BIRAKIR.</w:t>
      </w:r>
    </w:p>
    <w:p w14:paraId="3E0359BF" w14:textId="77777777" w:rsidR="00F15EA7" w:rsidRPr="00D43BD4" w:rsidRDefault="00FD1F3C">
      <w:pPr>
        <w:pStyle w:val="Heading1"/>
        <w:rPr>
          <w:lang w:val="tr-TR"/>
        </w:rPr>
      </w:pPr>
      <w:r>
        <w:rPr>
          <w:rFonts w:eastAsia="Tahoma"/>
          <w:lang w:val="tr-TR"/>
        </w:rPr>
        <w:t>ZARARLARIN SINIRLANDIRILMASI VE HARİÇ TUTULMASI. MICROSOFT VE TEDARİKÇİLERİNDEN 5,00 ABD DOLARINA KADAR DOĞRUDAN ZARARLARI GERİ ALABİLİRSİNİZ. NETİCEDE OLUŞAN ZARARLAR, KAR KAYBI ZARARLARI, ÖZEL, DOLAYLI VEYA MÜSPET ZARARLAR DAHİL DİĞER ZARARLARI GERİ ALAMAZSINIZ.</w:t>
      </w:r>
    </w:p>
    <w:p w14:paraId="2196BA99" w14:textId="77777777" w:rsidR="00F15EA7" w:rsidRPr="00D43BD4" w:rsidRDefault="00FD1F3C" w:rsidP="0071730A">
      <w:pPr>
        <w:pStyle w:val="Body1"/>
        <w:widowControl w:val="0"/>
        <w:rPr>
          <w:rFonts w:eastAsia="SimSun"/>
          <w:lang w:val="tr-TR"/>
        </w:rPr>
      </w:pPr>
      <w:r>
        <w:rPr>
          <w:rFonts w:eastAsia="Tahoma"/>
          <w:lang w:val="tr-TR"/>
        </w:rPr>
        <w:t>Bu sınırlama (a) üçüncü kişi İnternet sitelerinde ya da üçüncü kişi uygulamalarında yazılım, hizmetler, içerik (kod dahil) ile bağlantılı herhangi bir şey ve (b) ilgili yasaların izin verdiği ölçüde sözleşme ihlali, garanti, taahhüt ya da koşul ihlali, kusursuz sorumluluk, ihmal ya da diğer haksız fiil için de geçerlidir.</w:t>
      </w:r>
    </w:p>
    <w:p w14:paraId="2E813AA0" w14:textId="51266FC1" w:rsidR="00F15EA7" w:rsidRPr="00D43BD4" w:rsidRDefault="00FD1F3C">
      <w:pPr>
        <w:widowControl w:val="0"/>
        <w:ind w:left="360"/>
        <w:rPr>
          <w:rFonts w:eastAsia="SimSun"/>
          <w:lang w:val="tr-TR"/>
        </w:rPr>
      </w:pPr>
      <w:r>
        <w:rPr>
          <w:rFonts w:eastAsia="Tahoma"/>
          <w:lang w:val="tr-TR"/>
        </w:rPr>
        <w:t>Bu sınırlama, Microsoft'un zararın oluşma olasılığını bilmesi veya bilmesinin gerekmesi halinde de geçerlidir. Yukarıdaki sınırlama veya hariç tutma, ülkeniz arızi, neticede oluşan veya diğer zararların sınırlanmasına veya hariç tutulmasına izin vermediği takdirde sizin için geçerli olmayabilir.</w:t>
      </w:r>
    </w:p>
    <w:p w14:paraId="4A9A2C82" w14:textId="17AA5890" w:rsidR="00B9660A" w:rsidRPr="00D43BD4" w:rsidRDefault="00B9660A">
      <w:pPr>
        <w:widowControl w:val="0"/>
        <w:ind w:left="360"/>
        <w:rPr>
          <w:rFonts w:eastAsia="SimSun"/>
          <w:lang w:val="tr-TR"/>
        </w:rPr>
      </w:pPr>
    </w:p>
    <w:p w14:paraId="7D143DE9" w14:textId="0AA22C1D" w:rsidR="00B9660A" w:rsidRPr="00D43BD4" w:rsidRDefault="00FD1F3C">
      <w:pPr>
        <w:widowControl w:val="0"/>
        <w:ind w:left="360"/>
        <w:rPr>
          <w:rFonts w:eastAsia="SimSun"/>
        </w:rPr>
      </w:pPr>
      <w:r w:rsidRPr="00D43BD4">
        <w:rPr>
          <w:rFonts w:eastAsia="SimSun"/>
        </w:rPr>
        <w:t>EUL</w:t>
      </w:r>
      <w:r w:rsidR="00D43BD4">
        <w:rPr>
          <w:rFonts w:eastAsia="SimSun"/>
        </w:rPr>
        <w:t>AID: VS_2019_Extensions_TRK.1055</w:t>
      </w:r>
    </w:p>
    <w:sectPr w:rsidR="00B9660A" w:rsidRPr="00D43BD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C193" w14:textId="77777777" w:rsidR="00EE4903" w:rsidRDefault="00EE4903" w:rsidP="00D43BD4">
      <w:pPr>
        <w:spacing w:before="0" w:after="0"/>
      </w:pPr>
      <w:r>
        <w:separator/>
      </w:r>
    </w:p>
  </w:endnote>
  <w:endnote w:type="continuationSeparator" w:id="0">
    <w:p w14:paraId="70EC9A1E" w14:textId="77777777" w:rsidR="00EE4903" w:rsidRDefault="00EE4903" w:rsidP="00D43B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9B1B" w14:textId="77777777" w:rsidR="00EE4903" w:rsidRDefault="00EE4903" w:rsidP="00D43BD4">
      <w:pPr>
        <w:spacing w:before="0" w:after="0"/>
      </w:pPr>
      <w:r>
        <w:separator/>
      </w:r>
    </w:p>
  </w:footnote>
  <w:footnote w:type="continuationSeparator" w:id="0">
    <w:p w14:paraId="762D76E1" w14:textId="77777777" w:rsidR="00EE4903" w:rsidRDefault="00EE4903" w:rsidP="00D43B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416A0F16">
      <w:start w:val="1"/>
      <w:numFmt w:val="bullet"/>
      <w:pStyle w:val="Bullet9"/>
      <w:lvlText w:val=""/>
      <w:lvlJc w:val="left"/>
      <w:pPr>
        <w:tabs>
          <w:tab w:val="num" w:pos="3223"/>
        </w:tabs>
        <w:ind w:left="3221" w:hanging="358"/>
      </w:pPr>
      <w:rPr>
        <w:rFonts w:ascii="Symbol" w:hAnsi="Symbol" w:hint="default"/>
      </w:rPr>
    </w:lvl>
    <w:lvl w:ilvl="1" w:tplc="2E1A1EBA">
      <w:start w:val="1"/>
      <w:numFmt w:val="bullet"/>
      <w:lvlText w:val="o"/>
      <w:lvlJc w:val="left"/>
      <w:pPr>
        <w:tabs>
          <w:tab w:val="num" w:pos="1440"/>
        </w:tabs>
        <w:ind w:left="1440" w:hanging="360"/>
      </w:pPr>
      <w:rPr>
        <w:rFonts w:ascii="Courier New" w:hAnsi="Courier New" w:hint="default"/>
      </w:rPr>
    </w:lvl>
    <w:lvl w:ilvl="2" w:tplc="1B6A3778">
      <w:start w:val="1"/>
      <w:numFmt w:val="bullet"/>
      <w:lvlText w:val=""/>
      <w:lvlJc w:val="left"/>
      <w:pPr>
        <w:tabs>
          <w:tab w:val="num" w:pos="2160"/>
        </w:tabs>
        <w:ind w:left="2160" w:hanging="360"/>
      </w:pPr>
      <w:rPr>
        <w:rFonts w:ascii="Wingdings" w:hAnsi="Wingdings" w:hint="default"/>
      </w:rPr>
    </w:lvl>
    <w:lvl w:ilvl="3" w:tplc="774AC62C">
      <w:start w:val="1"/>
      <w:numFmt w:val="bullet"/>
      <w:lvlText w:val=""/>
      <w:lvlJc w:val="left"/>
      <w:pPr>
        <w:tabs>
          <w:tab w:val="num" w:pos="2880"/>
        </w:tabs>
        <w:ind w:left="2880" w:hanging="360"/>
      </w:pPr>
      <w:rPr>
        <w:rFonts w:ascii="Symbol" w:hAnsi="Symbol" w:hint="default"/>
      </w:rPr>
    </w:lvl>
    <w:lvl w:ilvl="4" w:tplc="0B88C898">
      <w:start w:val="1"/>
      <w:numFmt w:val="bullet"/>
      <w:lvlText w:val="o"/>
      <w:lvlJc w:val="left"/>
      <w:pPr>
        <w:tabs>
          <w:tab w:val="num" w:pos="3600"/>
        </w:tabs>
        <w:ind w:left="3600" w:hanging="360"/>
      </w:pPr>
      <w:rPr>
        <w:rFonts w:ascii="Courier New" w:hAnsi="Courier New" w:hint="default"/>
      </w:rPr>
    </w:lvl>
    <w:lvl w:ilvl="5" w:tplc="02829E00">
      <w:start w:val="1"/>
      <w:numFmt w:val="bullet"/>
      <w:lvlText w:val=""/>
      <w:lvlJc w:val="left"/>
      <w:pPr>
        <w:tabs>
          <w:tab w:val="num" w:pos="4320"/>
        </w:tabs>
        <w:ind w:left="4320" w:hanging="360"/>
      </w:pPr>
      <w:rPr>
        <w:rFonts w:ascii="Wingdings" w:hAnsi="Wingdings" w:hint="default"/>
      </w:rPr>
    </w:lvl>
    <w:lvl w:ilvl="6" w:tplc="E31E9BFA">
      <w:start w:val="1"/>
      <w:numFmt w:val="bullet"/>
      <w:lvlText w:val=""/>
      <w:lvlJc w:val="left"/>
      <w:pPr>
        <w:tabs>
          <w:tab w:val="num" w:pos="5040"/>
        </w:tabs>
        <w:ind w:left="5040" w:hanging="360"/>
      </w:pPr>
      <w:rPr>
        <w:rFonts w:ascii="Symbol" w:hAnsi="Symbol" w:hint="default"/>
      </w:rPr>
    </w:lvl>
    <w:lvl w:ilvl="7" w:tplc="32DECFC6">
      <w:start w:val="1"/>
      <w:numFmt w:val="bullet"/>
      <w:lvlText w:val="o"/>
      <w:lvlJc w:val="left"/>
      <w:pPr>
        <w:tabs>
          <w:tab w:val="num" w:pos="5760"/>
        </w:tabs>
        <w:ind w:left="5760" w:hanging="360"/>
      </w:pPr>
      <w:rPr>
        <w:rFonts w:ascii="Courier New" w:hAnsi="Courier New" w:hint="default"/>
      </w:rPr>
    </w:lvl>
    <w:lvl w:ilvl="8" w:tplc="98F8F5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7BCE1030">
      <w:start w:val="1"/>
      <w:numFmt w:val="bullet"/>
      <w:pStyle w:val="Bullet2"/>
      <w:lvlText w:val=""/>
      <w:lvlJc w:val="left"/>
      <w:pPr>
        <w:tabs>
          <w:tab w:val="num" w:pos="720"/>
        </w:tabs>
        <w:ind w:left="720" w:hanging="363"/>
      </w:pPr>
      <w:rPr>
        <w:rFonts w:ascii="Symbol" w:hAnsi="Symbol" w:hint="default"/>
      </w:rPr>
    </w:lvl>
    <w:lvl w:ilvl="1" w:tplc="4ACE4A90">
      <w:start w:val="1"/>
      <w:numFmt w:val="bullet"/>
      <w:lvlText w:val="o"/>
      <w:lvlJc w:val="left"/>
      <w:pPr>
        <w:tabs>
          <w:tab w:val="num" w:pos="1440"/>
        </w:tabs>
        <w:ind w:left="1440" w:hanging="360"/>
      </w:pPr>
      <w:rPr>
        <w:rFonts w:ascii="Courier New" w:hAnsi="Courier New" w:hint="default"/>
      </w:rPr>
    </w:lvl>
    <w:lvl w:ilvl="2" w:tplc="06B83C2E">
      <w:start w:val="1"/>
      <w:numFmt w:val="bullet"/>
      <w:lvlText w:val=""/>
      <w:lvlJc w:val="left"/>
      <w:pPr>
        <w:tabs>
          <w:tab w:val="num" w:pos="2160"/>
        </w:tabs>
        <w:ind w:left="2160" w:hanging="360"/>
      </w:pPr>
      <w:rPr>
        <w:rFonts w:ascii="Wingdings" w:hAnsi="Wingdings" w:hint="default"/>
      </w:rPr>
    </w:lvl>
    <w:lvl w:ilvl="3" w:tplc="224E70B0">
      <w:start w:val="1"/>
      <w:numFmt w:val="bullet"/>
      <w:lvlText w:val=""/>
      <w:lvlJc w:val="left"/>
      <w:pPr>
        <w:tabs>
          <w:tab w:val="num" w:pos="2880"/>
        </w:tabs>
        <w:ind w:left="2880" w:hanging="360"/>
      </w:pPr>
      <w:rPr>
        <w:rFonts w:ascii="Symbol" w:hAnsi="Symbol" w:hint="default"/>
      </w:rPr>
    </w:lvl>
    <w:lvl w:ilvl="4" w:tplc="AB882654">
      <w:start w:val="1"/>
      <w:numFmt w:val="bullet"/>
      <w:lvlText w:val="o"/>
      <w:lvlJc w:val="left"/>
      <w:pPr>
        <w:tabs>
          <w:tab w:val="num" w:pos="3600"/>
        </w:tabs>
        <w:ind w:left="3600" w:hanging="360"/>
      </w:pPr>
      <w:rPr>
        <w:rFonts w:ascii="Courier New" w:hAnsi="Courier New" w:hint="default"/>
      </w:rPr>
    </w:lvl>
    <w:lvl w:ilvl="5" w:tplc="CFB83EDE">
      <w:start w:val="1"/>
      <w:numFmt w:val="bullet"/>
      <w:lvlText w:val=""/>
      <w:lvlJc w:val="left"/>
      <w:pPr>
        <w:tabs>
          <w:tab w:val="num" w:pos="4320"/>
        </w:tabs>
        <w:ind w:left="4320" w:hanging="360"/>
      </w:pPr>
      <w:rPr>
        <w:rFonts w:ascii="Wingdings" w:hAnsi="Wingdings" w:hint="default"/>
      </w:rPr>
    </w:lvl>
    <w:lvl w:ilvl="6" w:tplc="1540A046">
      <w:start w:val="1"/>
      <w:numFmt w:val="bullet"/>
      <w:lvlText w:val=""/>
      <w:lvlJc w:val="left"/>
      <w:pPr>
        <w:tabs>
          <w:tab w:val="num" w:pos="5040"/>
        </w:tabs>
        <w:ind w:left="5040" w:hanging="360"/>
      </w:pPr>
      <w:rPr>
        <w:rFonts w:ascii="Symbol" w:hAnsi="Symbol" w:hint="default"/>
      </w:rPr>
    </w:lvl>
    <w:lvl w:ilvl="7" w:tplc="1E90F882">
      <w:start w:val="1"/>
      <w:numFmt w:val="bullet"/>
      <w:lvlText w:val="o"/>
      <w:lvlJc w:val="left"/>
      <w:pPr>
        <w:tabs>
          <w:tab w:val="num" w:pos="5760"/>
        </w:tabs>
        <w:ind w:left="5760" w:hanging="360"/>
      </w:pPr>
      <w:rPr>
        <w:rFonts w:ascii="Courier New" w:hAnsi="Courier New" w:hint="default"/>
      </w:rPr>
    </w:lvl>
    <w:lvl w:ilvl="8" w:tplc="52087A3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D5A23DBA">
      <w:start w:val="1"/>
      <w:numFmt w:val="bullet"/>
      <w:pStyle w:val="Bullet8"/>
      <w:lvlText w:val=""/>
      <w:lvlJc w:val="left"/>
      <w:pPr>
        <w:tabs>
          <w:tab w:val="num" w:pos="2866"/>
        </w:tabs>
        <w:ind w:left="2863" w:hanging="357"/>
      </w:pPr>
      <w:rPr>
        <w:rFonts w:ascii="Symbol" w:hAnsi="Symbol" w:hint="default"/>
      </w:rPr>
    </w:lvl>
    <w:lvl w:ilvl="1" w:tplc="96966122">
      <w:start w:val="1"/>
      <w:numFmt w:val="bullet"/>
      <w:lvlText w:val="o"/>
      <w:lvlJc w:val="left"/>
      <w:pPr>
        <w:tabs>
          <w:tab w:val="num" w:pos="1440"/>
        </w:tabs>
        <w:ind w:left="1440" w:hanging="360"/>
      </w:pPr>
      <w:rPr>
        <w:rFonts w:ascii="Courier New" w:hAnsi="Courier New" w:hint="default"/>
      </w:rPr>
    </w:lvl>
    <w:lvl w:ilvl="2" w:tplc="F30E2B48">
      <w:start w:val="1"/>
      <w:numFmt w:val="bullet"/>
      <w:lvlText w:val=""/>
      <w:lvlJc w:val="left"/>
      <w:pPr>
        <w:tabs>
          <w:tab w:val="num" w:pos="2160"/>
        </w:tabs>
        <w:ind w:left="2160" w:hanging="360"/>
      </w:pPr>
      <w:rPr>
        <w:rFonts w:ascii="Wingdings" w:hAnsi="Wingdings" w:hint="default"/>
      </w:rPr>
    </w:lvl>
    <w:lvl w:ilvl="3" w:tplc="F27C392C">
      <w:start w:val="1"/>
      <w:numFmt w:val="bullet"/>
      <w:lvlText w:val=""/>
      <w:lvlJc w:val="left"/>
      <w:pPr>
        <w:tabs>
          <w:tab w:val="num" w:pos="2880"/>
        </w:tabs>
        <w:ind w:left="2880" w:hanging="360"/>
      </w:pPr>
      <w:rPr>
        <w:rFonts w:ascii="Symbol" w:hAnsi="Symbol" w:hint="default"/>
      </w:rPr>
    </w:lvl>
    <w:lvl w:ilvl="4" w:tplc="B23EA40A">
      <w:start w:val="1"/>
      <w:numFmt w:val="bullet"/>
      <w:lvlText w:val="o"/>
      <w:lvlJc w:val="left"/>
      <w:pPr>
        <w:tabs>
          <w:tab w:val="num" w:pos="3600"/>
        </w:tabs>
        <w:ind w:left="3600" w:hanging="360"/>
      </w:pPr>
      <w:rPr>
        <w:rFonts w:ascii="Courier New" w:hAnsi="Courier New" w:hint="default"/>
      </w:rPr>
    </w:lvl>
    <w:lvl w:ilvl="5" w:tplc="AB74F82A">
      <w:start w:val="1"/>
      <w:numFmt w:val="bullet"/>
      <w:lvlText w:val=""/>
      <w:lvlJc w:val="left"/>
      <w:pPr>
        <w:tabs>
          <w:tab w:val="num" w:pos="4320"/>
        </w:tabs>
        <w:ind w:left="4320" w:hanging="360"/>
      </w:pPr>
      <w:rPr>
        <w:rFonts w:ascii="Wingdings" w:hAnsi="Wingdings" w:hint="default"/>
      </w:rPr>
    </w:lvl>
    <w:lvl w:ilvl="6" w:tplc="182A687A">
      <w:start w:val="1"/>
      <w:numFmt w:val="bullet"/>
      <w:lvlText w:val=""/>
      <w:lvlJc w:val="left"/>
      <w:pPr>
        <w:tabs>
          <w:tab w:val="num" w:pos="5040"/>
        </w:tabs>
        <w:ind w:left="5040" w:hanging="360"/>
      </w:pPr>
      <w:rPr>
        <w:rFonts w:ascii="Symbol" w:hAnsi="Symbol" w:hint="default"/>
      </w:rPr>
    </w:lvl>
    <w:lvl w:ilvl="7" w:tplc="8D3E098E">
      <w:start w:val="1"/>
      <w:numFmt w:val="bullet"/>
      <w:lvlText w:val="o"/>
      <w:lvlJc w:val="left"/>
      <w:pPr>
        <w:tabs>
          <w:tab w:val="num" w:pos="5760"/>
        </w:tabs>
        <w:ind w:left="5760" w:hanging="360"/>
      </w:pPr>
      <w:rPr>
        <w:rFonts w:ascii="Courier New" w:hAnsi="Courier New" w:hint="default"/>
      </w:rPr>
    </w:lvl>
    <w:lvl w:ilvl="8" w:tplc="FF74C83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A7526022">
      <w:start w:val="1"/>
      <w:numFmt w:val="bullet"/>
      <w:lvlText w:val=""/>
      <w:lvlJc w:val="left"/>
      <w:pPr>
        <w:ind w:left="1077" w:hanging="360"/>
      </w:pPr>
      <w:rPr>
        <w:rFonts w:ascii="Symbol" w:hAnsi="Symbol" w:hint="default"/>
      </w:rPr>
    </w:lvl>
    <w:lvl w:ilvl="1" w:tplc="750E2F6E" w:tentative="1">
      <w:start w:val="1"/>
      <w:numFmt w:val="bullet"/>
      <w:lvlText w:val="o"/>
      <w:lvlJc w:val="left"/>
      <w:pPr>
        <w:ind w:left="1797" w:hanging="360"/>
      </w:pPr>
      <w:rPr>
        <w:rFonts w:ascii="Courier New" w:hAnsi="Courier New" w:hint="default"/>
      </w:rPr>
    </w:lvl>
    <w:lvl w:ilvl="2" w:tplc="F6F831BE" w:tentative="1">
      <w:start w:val="1"/>
      <w:numFmt w:val="bullet"/>
      <w:lvlText w:val=""/>
      <w:lvlJc w:val="left"/>
      <w:pPr>
        <w:ind w:left="2517" w:hanging="360"/>
      </w:pPr>
      <w:rPr>
        <w:rFonts w:ascii="Wingdings" w:hAnsi="Wingdings" w:hint="default"/>
      </w:rPr>
    </w:lvl>
    <w:lvl w:ilvl="3" w:tplc="D0EC9F4E" w:tentative="1">
      <w:start w:val="1"/>
      <w:numFmt w:val="bullet"/>
      <w:lvlText w:val=""/>
      <w:lvlJc w:val="left"/>
      <w:pPr>
        <w:ind w:left="3237" w:hanging="360"/>
      </w:pPr>
      <w:rPr>
        <w:rFonts w:ascii="Symbol" w:hAnsi="Symbol" w:hint="default"/>
      </w:rPr>
    </w:lvl>
    <w:lvl w:ilvl="4" w:tplc="13785022" w:tentative="1">
      <w:start w:val="1"/>
      <w:numFmt w:val="bullet"/>
      <w:lvlText w:val="o"/>
      <w:lvlJc w:val="left"/>
      <w:pPr>
        <w:ind w:left="3957" w:hanging="360"/>
      </w:pPr>
      <w:rPr>
        <w:rFonts w:ascii="Courier New" w:hAnsi="Courier New" w:hint="default"/>
      </w:rPr>
    </w:lvl>
    <w:lvl w:ilvl="5" w:tplc="7DB2A1DA" w:tentative="1">
      <w:start w:val="1"/>
      <w:numFmt w:val="bullet"/>
      <w:lvlText w:val=""/>
      <w:lvlJc w:val="left"/>
      <w:pPr>
        <w:ind w:left="4677" w:hanging="360"/>
      </w:pPr>
      <w:rPr>
        <w:rFonts w:ascii="Wingdings" w:hAnsi="Wingdings" w:hint="default"/>
      </w:rPr>
    </w:lvl>
    <w:lvl w:ilvl="6" w:tplc="CB4EF576" w:tentative="1">
      <w:start w:val="1"/>
      <w:numFmt w:val="bullet"/>
      <w:lvlText w:val=""/>
      <w:lvlJc w:val="left"/>
      <w:pPr>
        <w:ind w:left="5397" w:hanging="360"/>
      </w:pPr>
      <w:rPr>
        <w:rFonts w:ascii="Symbol" w:hAnsi="Symbol" w:hint="default"/>
      </w:rPr>
    </w:lvl>
    <w:lvl w:ilvl="7" w:tplc="6C38044E" w:tentative="1">
      <w:start w:val="1"/>
      <w:numFmt w:val="bullet"/>
      <w:lvlText w:val="o"/>
      <w:lvlJc w:val="left"/>
      <w:pPr>
        <w:ind w:left="6117" w:hanging="360"/>
      </w:pPr>
      <w:rPr>
        <w:rFonts w:ascii="Courier New" w:hAnsi="Courier New" w:hint="default"/>
      </w:rPr>
    </w:lvl>
    <w:lvl w:ilvl="8" w:tplc="86C6DE80"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35347A70">
      <w:start w:val="1"/>
      <w:numFmt w:val="bullet"/>
      <w:pStyle w:val="Bullet7"/>
      <w:lvlText w:val=""/>
      <w:lvlJc w:val="left"/>
      <w:pPr>
        <w:tabs>
          <w:tab w:val="num" w:pos="2509"/>
        </w:tabs>
        <w:ind w:left="2506" w:hanging="357"/>
      </w:pPr>
      <w:rPr>
        <w:rFonts w:ascii="Symbol" w:hAnsi="Symbol" w:hint="default"/>
      </w:rPr>
    </w:lvl>
    <w:lvl w:ilvl="1" w:tplc="7708D8A8">
      <w:start w:val="1"/>
      <w:numFmt w:val="bullet"/>
      <w:lvlText w:val="o"/>
      <w:lvlJc w:val="left"/>
      <w:pPr>
        <w:tabs>
          <w:tab w:val="num" w:pos="1440"/>
        </w:tabs>
        <w:ind w:left="1440" w:hanging="360"/>
      </w:pPr>
      <w:rPr>
        <w:rFonts w:ascii="Courier New" w:hAnsi="Courier New" w:hint="default"/>
      </w:rPr>
    </w:lvl>
    <w:lvl w:ilvl="2" w:tplc="5288839A">
      <w:start w:val="1"/>
      <w:numFmt w:val="bullet"/>
      <w:lvlText w:val=""/>
      <w:lvlJc w:val="left"/>
      <w:pPr>
        <w:tabs>
          <w:tab w:val="num" w:pos="2160"/>
        </w:tabs>
        <w:ind w:left="2160" w:hanging="360"/>
      </w:pPr>
      <w:rPr>
        <w:rFonts w:ascii="Wingdings" w:hAnsi="Wingdings" w:hint="default"/>
      </w:rPr>
    </w:lvl>
    <w:lvl w:ilvl="3" w:tplc="344830BC">
      <w:start w:val="1"/>
      <w:numFmt w:val="bullet"/>
      <w:lvlText w:val=""/>
      <w:lvlJc w:val="left"/>
      <w:pPr>
        <w:tabs>
          <w:tab w:val="num" w:pos="2880"/>
        </w:tabs>
        <w:ind w:left="2880" w:hanging="360"/>
      </w:pPr>
      <w:rPr>
        <w:rFonts w:ascii="Symbol" w:hAnsi="Symbol" w:hint="default"/>
      </w:rPr>
    </w:lvl>
    <w:lvl w:ilvl="4" w:tplc="E6980928">
      <w:start w:val="1"/>
      <w:numFmt w:val="bullet"/>
      <w:lvlText w:val="o"/>
      <w:lvlJc w:val="left"/>
      <w:pPr>
        <w:tabs>
          <w:tab w:val="num" w:pos="3600"/>
        </w:tabs>
        <w:ind w:left="3600" w:hanging="360"/>
      </w:pPr>
      <w:rPr>
        <w:rFonts w:ascii="Courier New" w:hAnsi="Courier New" w:hint="default"/>
      </w:rPr>
    </w:lvl>
    <w:lvl w:ilvl="5" w:tplc="C3368C62">
      <w:start w:val="1"/>
      <w:numFmt w:val="bullet"/>
      <w:lvlText w:val=""/>
      <w:lvlJc w:val="left"/>
      <w:pPr>
        <w:tabs>
          <w:tab w:val="num" w:pos="4320"/>
        </w:tabs>
        <w:ind w:left="4320" w:hanging="360"/>
      </w:pPr>
      <w:rPr>
        <w:rFonts w:ascii="Wingdings" w:hAnsi="Wingdings" w:hint="default"/>
      </w:rPr>
    </w:lvl>
    <w:lvl w:ilvl="6" w:tplc="29CE0688">
      <w:start w:val="1"/>
      <w:numFmt w:val="bullet"/>
      <w:lvlText w:val=""/>
      <w:lvlJc w:val="left"/>
      <w:pPr>
        <w:tabs>
          <w:tab w:val="num" w:pos="5040"/>
        </w:tabs>
        <w:ind w:left="5040" w:hanging="360"/>
      </w:pPr>
      <w:rPr>
        <w:rFonts w:ascii="Symbol" w:hAnsi="Symbol" w:hint="default"/>
      </w:rPr>
    </w:lvl>
    <w:lvl w:ilvl="7" w:tplc="FA96CE7C">
      <w:start w:val="1"/>
      <w:numFmt w:val="bullet"/>
      <w:lvlText w:val="o"/>
      <w:lvlJc w:val="left"/>
      <w:pPr>
        <w:tabs>
          <w:tab w:val="num" w:pos="5760"/>
        </w:tabs>
        <w:ind w:left="5760" w:hanging="360"/>
      </w:pPr>
      <w:rPr>
        <w:rFonts w:ascii="Courier New" w:hAnsi="Courier New" w:hint="default"/>
      </w:rPr>
    </w:lvl>
    <w:lvl w:ilvl="8" w:tplc="13B8D11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3C805EAE">
      <w:start w:val="1"/>
      <w:numFmt w:val="bullet"/>
      <w:pStyle w:val="Bullet4"/>
      <w:lvlText w:val=""/>
      <w:lvlJc w:val="left"/>
      <w:pPr>
        <w:tabs>
          <w:tab w:val="num" w:pos="1437"/>
        </w:tabs>
        <w:ind w:left="1435" w:hanging="358"/>
      </w:pPr>
      <w:rPr>
        <w:rFonts w:ascii="Symbol" w:hAnsi="Symbol" w:hint="default"/>
        <w:color w:val="000000" w:themeColor="text1"/>
      </w:rPr>
    </w:lvl>
    <w:lvl w:ilvl="1" w:tplc="99F2640C">
      <w:start w:val="1"/>
      <w:numFmt w:val="bullet"/>
      <w:lvlText w:val="o"/>
      <w:lvlJc w:val="left"/>
      <w:pPr>
        <w:tabs>
          <w:tab w:val="num" w:pos="1440"/>
        </w:tabs>
        <w:ind w:left="1440" w:hanging="360"/>
      </w:pPr>
      <w:rPr>
        <w:rFonts w:ascii="Courier New" w:hAnsi="Courier New" w:hint="default"/>
      </w:rPr>
    </w:lvl>
    <w:lvl w:ilvl="2" w:tplc="787CC23A">
      <w:start w:val="1"/>
      <w:numFmt w:val="bullet"/>
      <w:lvlText w:val=""/>
      <w:lvlJc w:val="left"/>
      <w:pPr>
        <w:tabs>
          <w:tab w:val="num" w:pos="2160"/>
        </w:tabs>
        <w:ind w:left="2160" w:hanging="360"/>
      </w:pPr>
      <w:rPr>
        <w:rFonts w:ascii="Wingdings" w:hAnsi="Wingdings" w:hint="default"/>
      </w:rPr>
    </w:lvl>
    <w:lvl w:ilvl="3" w:tplc="AEFC9914">
      <w:start w:val="1"/>
      <w:numFmt w:val="bullet"/>
      <w:lvlText w:val=""/>
      <w:lvlJc w:val="left"/>
      <w:pPr>
        <w:tabs>
          <w:tab w:val="num" w:pos="2880"/>
        </w:tabs>
        <w:ind w:left="2880" w:hanging="360"/>
      </w:pPr>
      <w:rPr>
        <w:rFonts w:ascii="Symbol" w:hAnsi="Symbol" w:hint="default"/>
      </w:rPr>
    </w:lvl>
    <w:lvl w:ilvl="4" w:tplc="303A883E">
      <w:start w:val="1"/>
      <w:numFmt w:val="bullet"/>
      <w:lvlText w:val="o"/>
      <w:lvlJc w:val="left"/>
      <w:pPr>
        <w:tabs>
          <w:tab w:val="num" w:pos="3600"/>
        </w:tabs>
        <w:ind w:left="3600" w:hanging="360"/>
      </w:pPr>
      <w:rPr>
        <w:rFonts w:ascii="Courier New" w:hAnsi="Courier New" w:hint="default"/>
      </w:rPr>
    </w:lvl>
    <w:lvl w:ilvl="5" w:tplc="20C80824">
      <w:start w:val="1"/>
      <w:numFmt w:val="bullet"/>
      <w:lvlText w:val=""/>
      <w:lvlJc w:val="left"/>
      <w:pPr>
        <w:tabs>
          <w:tab w:val="num" w:pos="4320"/>
        </w:tabs>
        <w:ind w:left="4320" w:hanging="360"/>
      </w:pPr>
      <w:rPr>
        <w:rFonts w:ascii="Wingdings" w:hAnsi="Wingdings" w:hint="default"/>
      </w:rPr>
    </w:lvl>
    <w:lvl w:ilvl="6" w:tplc="9F62DBEE">
      <w:start w:val="1"/>
      <w:numFmt w:val="bullet"/>
      <w:lvlText w:val=""/>
      <w:lvlJc w:val="left"/>
      <w:pPr>
        <w:tabs>
          <w:tab w:val="num" w:pos="5040"/>
        </w:tabs>
        <w:ind w:left="5040" w:hanging="360"/>
      </w:pPr>
      <w:rPr>
        <w:rFonts w:ascii="Symbol" w:hAnsi="Symbol" w:hint="default"/>
      </w:rPr>
    </w:lvl>
    <w:lvl w:ilvl="7" w:tplc="B218F69E">
      <w:start w:val="1"/>
      <w:numFmt w:val="bullet"/>
      <w:lvlText w:val="o"/>
      <w:lvlJc w:val="left"/>
      <w:pPr>
        <w:tabs>
          <w:tab w:val="num" w:pos="5760"/>
        </w:tabs>
        <w:ind w:left="5760" w:hanging="360"/>
      </w:pPr>
      <w:rPr>
        <w:rFonts w:ascii="Courier New" w:hAnsi="Courier New" w:hint="default"/>
      </w:rPr>
    </w:lvl>
    <w:lvl w:ilvl="8" w:tplc="9E1AD25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6ED0799E">
      <w:start w:val="1"/>
      <w:numFmt w:val="bullet"/>
      <w:pStyle w:val="Bullet3"/>
      <w:lvlText w:val=""/>
      <w:lvlJc w:val="left"/>
      <w:pPr>
        <w:tabs>
          <w:tab w:val="num" w:pos="1080"/>
        </w:tabs>
        <w:ind w:left="1077" w:hanging="357"/>
      </w:pPr>
      <w:rPr>
        <w:rFonts w:ascii="Symbol" w:hAnsi="Symbol" w:hint="default"/>
      </w:rPr>
    </w:lvl>
    <w:lvl w:ilvl="1" w:tplc="2E503666">
      <w:start w:val="1"/>
      <w:numFmt w:val="bullet"/>
      <w:lvlText w:val="o"/>
      <w:lvlJc w:val="left"/>
      <w:pPr>
        <w:tabs>
          <w:tab w:val="num" w:pos="1440"/>
        </w:tabs>
        <w:ind w:left="1440" w:hanging="360"/>
      </w:pPr>
      <w:rPr>
        <w:rFonts w:ascii="Courier New" w:hAnsi="Courier New" w:hint="default"/>
      </w:rPr>
    </w:lvl>
    <w:lvl w:ilvl="2" w:tplc="50646A5E">
      <w:start w:val="1"/>
      <w:numFmt w:val="bullet"/>
      <w:lvlText w:val=""/>
      <w:lvlJc w:val="left"/>
      <w:pPr>
        <w:tabs>
          <w:tab w:val="num" w:pos="2160"/>
        </w:tabs>
        <w:ind w:left="2160" w:hanging="360"/>
      </w:pPr>
      <w:rPr>
        <w:rFonts w:ascii="Wingdings" w:hAnsi="Wingdings" w:hint="default"/>
      </w:rPr>
    </w:lvl>
    <w:lvl w:ilvl="3" w:tplc="F5880710">
      <w:start w:val="1"/>
      <w:numFmt w:val="bullet"/>
      <w:lvlText w:val=""/>
      <w:lvlJc w:val="left"/>
      <w:pPr>
        <w:tabs>
          <w:tab w:val="num" w:pos="2880"/>
        </w:tabs>
        <w:ind w:left="2880" w:hanging="360"/>
      </w:pPr>
      <w:rPr>
        <w:rFonts w:ascii="Symbol" w:hAnsi="Symbol" w:hint="default"/>
      </w:rPr>
    </w:lvl>
    <w:lvl w:ilvl="4" w:tplc="492808E4">
      <w:start w:val="1"/>
      <w:numFmt w:val="bullet"/>
      <w:lvlText w:val="o"/>
      <w:lvlJc w:val="left"/>
      <w:pPr>
        <w:tabs>
          <w:tab w:val="num" w:pos="3600"/>
        </w:tabs>
        <w:ind w:left="3600" w:hanging="360"/>
      </w:pPr>
      <w:rPr>
        <w:rFonts w:ascii="Courier New" w:hAnsi="Courier New" w:hint="default"/>
      </w:rPr>
    </w:lvl>
    <w:lvl w:ilvl="5" w:tplc="4C2E1246">
      <w:start w:val="1"/>
      <w:numFmt w:val="bullet"/>
      <w:lvlText w:val=""/>
      <w:lvlJc w:val="left"/>
      <w:pPr>
        <w:tabs>
          <w:tab w:val="num" w:pos="4320"/>
        </w:tabs>
        <w:ind w:left="4320" w:hanging="360"/>
      </w:pPr>
      <w:rPr>
        <w:rFonts w:ascii="Wingdings" w:hAnsi="Wingdings" w:hint="default"/>
      </w:rPr>
    </w:lvl>
    <w:lvl w:ilvl="6" w:tplc="670E0CC6">
      <w:start w:val="1"/>
      <w:numFmt w:val="bullet"/>
      <w:lvlText w:val=""/>
      <w:lvlJc w:val="left"/>
      <w:pPr>
        <w:tabs>
          <w:tab w:val="num" w:pos="5040"/>
        </w:tabs>
        <w:ind w:left="5040" w:hanging="360"/>
      </w:pPr>
      <w:rPr>
        <w:rFonts w:ascii="Symbol" w:hAnsi="Symbol" w:hint="default"/>
      </w:rPr>
    </w:lvl>
    <w:lvl w:ilvl="7" w:tplc="7E76FAE6">
      <w:start w:val="1"/>
      <w:numFmt w:val="bullet"/>
      <w:lvlText w:val="o"/>
      <w:lvlJc w:val="left"/>
      <w:pPr>
        <w:tabs>
          <w:tab w:val="num" w:pos="5760"/>
        </w:tabs>
        <w:ind w:left="5760" w:hanging="360"/>
      </w:pPr>
      <w:rPr>
        <w:rFonts w:ascii="Courier New" w:hAnsi="Courier New" w:hint="default"/>
      </w:rPr>
    </w:lvl>
    <w:lvl w:ilvl="8" w:tplc="CEC61BC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FC8C12D6">
      <w:start w:val="1"/>
      <w:numFmt w:val="bullet"/>
      <w:lvlText w:val=""/>
      <w:lvlJc w:val="left"/>
      <w:pPr>
        <w:ind w:left="720" w:hanging="360"/>
      </w:pPr>
      <w:rPr>
        <w:rFonts w:ascii="Symbol" w:hAnsi="Symbol" w:hint="default"/>
      </w:rPr>
    </w:lvl>
    <w:lvl w:ilvl="1" w:tplc="06ECD734" w:tentative="1">
      <w:start w:val="1"/>
      <w:numFmt w:val="bullet"/>
      <w:lvlText w:val="o"/>
      <w:lvlJc w:val="left"/>
      <w:pPr>
        <w:ind w:left="1440" w:hanging="360"/>
      </w:pPr>
      <w:rPr>
        <w:rFonts w:ascii="Courier New" w:hAnsi="Courier New" w:hint="default"/>
      </w:rPr>
    </w:lvl>
    <w:lvl w:ilvl="2" w:tplc="7994A84A" w:tentative="1">
      <w:start w:val="1"/>
      <w:numFmt w:val="bullet"/>
      <w:lvlText w:val=""/>
      <w:lvlJc w:val="left"/>
      <w:pPr>
        <w:ind w:left="2160" w:hanging="360"/>
      </w:pPr>
      <w:rPr>
        <w:rFonts w:ascii="Wingdings" w:hAnsi="Wingdings" w:hint="default"/>
      </w:rPr>
    </w:lvl>
    <w:lvl w:ilvl="3" w:tplc="BEBCDCA8" w:tentative="1">
      <w:start w:val="1"/>
      <w:numFmt w:val="bullet"/>
      <w:lvlText w:val=""/>
      <w:lvlJc w:val="left"/>
      <w:pPr>
        <w:ind w:left="2880" w:hanging="360"/>
      </w:pPr>
      <w:rPr>
        <w:rFonts w:ascii="Symbol" w:hAnsi="Symbol" w:hint="default"/>
      </w:rPr>
    </w:lvl>
    <w:lvl w:ilvl="4" w:tplc="B2DAF192" w:tentative="1">
      <w:start w:val="1"/>
      <w:numFmt w:val="bullet"/>
      <w:lvlText w:val="o"/>
      <w:lvlJc w:val="left"/>
      <w:pPr>
        <w:ind w:left="3600" w:hanging="360"/>
      </w:pPr>
      <w:rPr>
        <w:rFonts w:ascii="Courier New" w:hAnsi="Courier New" w:hint="default"/>
      </w:rPr>
    </w:lvl>
    <w:lvl w:ilvl="5" w:tplc="30CC5A46" w:tentative="1">
      <w:start w:val="1"/>
      <w:numFmt w:val="bullet"/>
      <w:lvlText w:val=""/>
      <w:lvlJc w:val="left"/>
      <w:pPr>
        <w:ind w:left="4320" w:hanging="360"/>
      </w:pPr>
      <w:rPr>
        <w:rFonts w:ascii="Wingdings" w:hAnsi="Wingdings" w:hint="default"/>
      </w:rPr>
    </w:lvl>
    <w:lvl w:ilvl="6" w:tplc="9796BD3E" w:tentative="1">
      <w:start w:val="1"/>
      <w:numFmt w:val="bullet"/>
      <w:lvlText w:val=""/>
      <w:lvlJc w:val="left"/>
      <w:pPr>
        <w:ind w:left="5040" w:hanging="360"/>
      </w:pPr>
      <w:rPr>
        <w:rFonts w:ascii="Symbol" w:hAnsi="Symbol" w:hint="default"/>
      </w:rPr>
    </w:lvl>
    <w:lvl w:ilvl="7" w:tplc="834C8894" w:tentative="1">
      <w:start w:val="1"/>
      <w:numFmt w:val="bullet"/>
      <w:lvlText w:val="o"/>
      <w:lvlJc w:val="left"/>
      <w:pPr>
        <w:ind w:left="5760" w:hanging="360"/>
      </w:pPr>
      <w:rPr>
        <w:rFonts w:ascii="Courier New" w:hAnsi="Courier New" w:hint="default"/>
      </w:rPr>
    </w:lvl>
    <w:lvl w:ilvl="8" w:tplc="F50EBCE2"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FAD4450C">
      <w:start w:val="1"/>
      <w:numFmt w:val="upperLetter"/>
      <w:pStyle w:val="HeadingFrenchWarranty"/>
      <w:lvlText w:val="%1."/>
      <w:lvlJc w:val="left"/>
      <w:pPr>
        <w:tabs>
          <w:tab w:val="num" w:pos="360"/>
        </w:tabs>
        <w:ind w:left="360" w:hanging="360"/>
      </w:pPr>
      <w:rPr>
        <w:rFonts w:cs="Times New Roman" w:hint="default"/>
        <w:b/>
        <w:bCs/>
        <w:i w:val="0"/>
        <w:iCs w:val="0"/>
      </w:rPr>
    </w:lvl>
    <w:lvl w:ilvl="1" w:tplc="289A1F6E">
      <w:start w:val="1"/>
      <w:numFmt w:val="lowerLetter"/>
      <w:lvlText w:val="%2."/>
      <w:lvlJc w:val="left"/>
      <w:pPr>
        <w:tabs>
          <w:tab w:val="num" w:pos="1440"/>
        </w:tabs>
        <w:ind w:left="1440" w:hanging="360"/>
      </w:pPr>
      <w:rPr>
        <w:rFonts w:cs="Times New Roman"/>
      </w:rPr>
    </w:lvl>
    <w:lvl w:ilvl="2" w:tplc="34A4C688">
      <w:start w:val="1"/>
      <w:numFmt w:val="lowerRoman"/>
      <w:lvlText w:val="%3."/>
      <w:lvlJc w:val="right"/>
      <w:pPr>
        <w:tabs>
          <w:tab w:val="num" w:pos="2160"/>
        </w:tabs>
        <w:ind w:left="2160" w:hanging="180"/>
      </w:pPr>
      <w:rPr>
        <w:rFonts w:cs="Times New Roman"/>
      </w:rPr>
    </w:lvl>
    <w:lvl w:ilvl="3" w:tplc="DE061718">
      <w:start w:val="1"/>
      <w:numFmt w:val="decimal"/>
      <w:lvlText w:val="%4."/>
      <w:lvlJc w:val="left"/>
      <w:pPr>
        <w:tabs>
          <w:tab w:val="num" w:pos="2880"/>
        </w:tabs>
        <w:ind w:left="2880" w:hanging="360"/>
      </w:pPr>
      <w:rPr>
        <w:rFonts w:cs="Times New Roman"/>
      </w:rPr>
    </w:lvl>
    <w:lvl w:ilvl="4" w:tplc="377AA1C6">
      <w:start w:val="1"/>
      <w:numFmt w:val="lowerLetter"/>
      <w:lvlText w:val="%5."/>
      <w:lvlJc w:val="left"/>
      <w:pPr>
        <w:tabs>
          <w:tab w:val="num" w:pos="3600"/>
        </w:tabs>
        <w:ind w:left="3600" w:hanging="360"/>
      </w:pPr>
      <w:rPr>
        <w:rFonts w:cs="Times New Roman"/>
      </w:rPr>
    </w:lvl>
    <w:lvl w:ilvl="5" w:tplc="B86C8710">
      <w:start w:val="1"/>
      <w:numFmt w:val="lowerRoman"/>
      <w:lvlText w:val="%6."/>
      <w:lvlJc w:val="right"/>
      <w:pPr>
        <w:tabs>
          <w:tab w:val="num" w:pos="4320"/>
        </w:tabs>
        <w:ind w:left="4320" w:hanging="180"/>
      </w:pPr>
      <w:rPr>
        <w:rFonts w:cs="Times New Roman"/>
      </w:rPr>
    </w:lvl>
    <w:lvl w:ilvl="6" w:tplc="0FB29BCC">
      <w:start w:val="1"/>
      <w:numFmt w:val="decimal"/>
      <w:lvlText w:val="%7."/>
      <w:lvlJc w:val="left"/>
      <w:pPr>
        <w:tabs>
          <w:tab w:val="num" w:pos="5040"/>
        </w:tabs>
        <w:ind w:left="5040" w:hanging="360"/>
      </w:pPr>
      <w:rPr>
        <w:rFonts w:cs="Times New Roman"/>
      </w:rPr>
    </w:lvl>
    <w:lvl w:ilvl="7" w:tplc="630649C6">
      <w:start w:val="1"/>
      <w:numFmt w:val="lowerLetter"/>
      <w:lvlText w:val="%8."/>
      <w:lvlJc w:val="left"/>
      <w:pPr>
        <w:tabs>
          <w:tab w:val="num" w:pos="5760"/>
        </w:tabs>
        <w:ind w:left="5760" w:hanging="360"/>
      </w:pPr>
      <w:rPr>
        <w:rFonts w:cs="Times New Roman"/>
      </w:rPr>
    </w:lvl>
    <w:lvl w:ilvl="8" w:tplc="B9C2E208">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D19E19D4">
      <w:start w:val="1"/>
      <w:numFmt w:val="bullet"/>
      <w:pStyle w:val="Bullet5"/>
      <w:lvlText w:val=""/>
      <w:lvlJc w:val="left"/>
      <w:pPr>
        <w:tabs>
          <w:tab w:val="num" w:pos="1795"/>
        </w:tabs>
        <w:ind w:left="1792" w:hanging="357"/>
      </w:pPr>
      <w:rPr>
        <w:rFonts w:ascii="Symbol" w:hAnsi="Symbol" w:hint="default"/>
      </w:rPr>
    </w:lvl>
    <w:lvl w:ilvl="1" w:tplc="4F0855F6">
      <w:start w:val="1"/>
      <w:numFmt w:val="bullet"/>
      <w:lvlText w:val="o"/>
      <w:lvlJc w:val="left"/>
      <w:pPr>
        <w:tabs>
          <w:tab w:val="num" w:pos="1440"/>
        </w:tabs>
        <w:ind w:left="1440" w:hanging="360"/>
      </w:pPr>
      <w:rPr>
        <w:rFonts w:ascii="Courier New" w:hAnsi="Courier New" w:hint="default"/>
      </w:rPr>
    </w:lvl>
    <w:lvl w:ilvl="2" w:tplc="53E4B0D0">
      <w:start w:val="1"/>
      <w:numFmt w:val="bullet"/>
      <w:lvlText w:val=""/>
      <w:lvlJc w:val="left"/>
      <w:pPr>
        <w:tabs>
          <w:tab w:val="num" w:pos="2160"/>
        </w:tabs>
        <w:ind w:left="2160" w:hanging="360"/>
      </w:pPr>
      <w:rPr>
        <w:rFonts w:ascii="Symbol" w:hAnsi="Symbol" w:hint="default"/>
      </w:rPr>
    </w:lvl>
    <w:lvl w:ilvl="3" w:tplc="C59A3110">
      <w:start w:val="1"/>
      <w:numFmt w:val="bullet"/>
      <w:lvlText w:val=""/>
      <w:lvlJc w:val="left"/>
      <w:pPr>
        <w:tabs>
          <w:tab w:val="num" w:pos="2880"/>
        </w:tabs>
        <w:ind w:left="2880" w:hanging="360"/>
      </w:pPr>
      <w:rPr>
        <w:rFonts w:ascii="Symbol" w:hAnsi="Symbol" w:hint="default"/>
      </w:rPr>
    </w:lvl>
    <w:lvl w:ilvl="4" w:tplc="A4EEC570">
      <w:start w:val="1"/>
      <w:numFmt w:val="bullet"/>
      <w:lvlText w:val="o"/>
      <w:lvlJc w:val="left"/>
      <w:pPr>
        <w:tabs>
          <w:tab w:val="num" w:pos="3600"/>
        </w:tabs>
        <w:ind w:left="3600" w:hanging="360"/>
      </w:pPr>
      <w:rPr>
        <w:rFonts w:ascii="Courier New" w:hAnsi="Courier New" w:hint="default"/>
      </w:rPr>
    </w:lvl>
    <w:lvl w:ilvl="5" w:tplc="F53CADE4">
      <w:start w:val="1"/>
      <w:numFmt w:val="bullet"/>
      <w:lvlText w:val=""/>
      <w:lvlJc w:val="left"/>
      <w:pPr>
        <w:tabs>
          <w:tab w:val="num" w:pos="4320"/>
        </w:tabs>
        <w:ind w:left="4320" w:hanging="360"/>
      </w:pPr>
      <w:rPr>
        <w:rFonts w:ascii="Wingdings" w:hAnsi="Wingdings" w:hint="default"/>
      </w:rPr>
    </w:lvl>
    <w:lvl w:ilvl="6" w:tplc="9746036E">
      <w:start w:val="1"/>
      <w:numFmt w:val="bullet"/>
      <w:lvlText w:val=""/>
      <w:lvlJc w:val="left"/>
      <w:pPr>
        <w:tabs>
          <w:tab w:val="num" w:pos="5040"/>
        </w:tabs>
        <w:ind w:left="5040" w:hanging="360"/>
      </w:pPr>
      <w:rPr>
        <w:rFonts w:ascii="Symbol" w:hAnsi="Symbol" w:hint="default"/>
      </w:rPr>
    </w:lvl>
    <w:lvl w:ilvl="7" w:tplc="05C00A96">
      <w:start w:val="1"/>
      <w:numFmt w:val="bullet"/>
      <w:lvlText w:val="o"/>
      <w:lvlJc w:val="left"/>
      <w:pPr>
        <w:tabs>
          <w:tab w:val="num" w:pos="5760"/>
        </w:tabs>
        <w:ind w:left="5760" w:hanging="360"/>
      </w:pPr>
      <w:rPr>
        <w:rFonts w:ascii="Courier New" w:hAnsi="Courier New" w:hint="default"/>
      </w:rPr>
    </w:lvl>
    <w:lvl w:ilvl="8" w:tplc="748A2E8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C2BC1B88">
      <w:start w:val="1"/>
      <w:numFmt w:val="bullet"/>
      <w:pStyle w:val="Bullet6"/>
      <w:lvlText w:val=""/>
      <w:lvlJc w:val="left"/>
      <w:pPr>
        <w:tabs>
          <w:tab w:val="num" w:pos="2152"/>
        </w:tabs>
        <w:ind w:left="2149" w:hanging="357"/>
      </w:pPr>
      <w:rPr>
        <w:rFonts w:ascii="Symbol" w:hAnsi="Symbol" w:hint="default"/>
      </w:rPr>
    </w:lvl>
    <w:lvl w:ilvl="1" w:tplc="9424945A">
      <w:start w:val="1"/>
      <w:numFmt w:val="bullet"/>
      <w:lvlText w:val="o"/>
      <w:lvlJc w:val="left"/>
      <w:pPr>
        <w:tabs>
          <w:tab w:val="num" w:pos="1440"/>
        </w:tabs>
        <w:ind w:left="1440" w:hanging="360"/>
      </w:pPr>
      <w:rPr>
        <w:rFonts w:ascii="Courier New" w:hAnsi="Courier New" w:hint="default"/>
      </w:rPr>
    </w:lvl>
    <w:lvl w:ilvl="2" w:tplc="BA26F488">
      <w:start w:val="1"/>
      <w:numFmt w:val="bullet"/>
      <w:lvlText w:val=""/>
      <w:lvlJc w:val="left"/>
      <w:pPr>
        <w:tabs>
          <w:tab w:val="num" w:pos="2160"/>
        </w:tabs>
        <w:ind w:left="2160" w:hanging="360"/>
      </w:pPr>
      <w:rPr>
        <w:rFonts w:ascii="Wingdings" w:hAnsi="Wingdings" w:hint="default"/>
      </w:rPr>
    </w:lvl>
    <w:lvl w:ilvl="3" w:tplc="C57CDB9A">
      <w:start w:val="1"/>
      <w:numFmt w:val="bullet"/>
      <w:lvlText w:val=""/>
      <w:lvlJc w:val="left"/>
      <w:pPr>
        <w:tabs>
          <w:tab w:val="num" w:pos="2880"/>
        </w:tabs>
        <w:ind w:left="2880" w:hanging="360"/>
      </w:pPr>
      <w:rPr>
        <w:rFonts w:ascii="Symbol" w:hAnsi="Symbol" w:hint="default"/>
      </w:rPr>
    </w:lvl>
    <w:lvl w:ilvl="4" w:tplc="47B8F2BA">
      <w:start w:val="1"/>
      <w:numFmt w:val="bullet"/>
      <w:lvlText w:val="o"/>
      <w:lvlJc w:val="left"/>
      <w:pPr>
        <w:tabs>
          <w:tab w:val="num" w:pos="3600"/>
        </w:tabs>
        <w:ind w:left="3600" w:hanging="360"/>
      </w:pPr>
      <w:rPr>
        <w:rFonts w:ascii="Courier New" w:hAnsi="Courier New" w:hint="default"/>
      </w:rPr>
    </w:lvl>
    <w:lvl w:ilvl="5" w:tplc="7EC0334E">
      <w:start w:val="1"/>
      <w:numFmt w:val="bullet"/>
      <w:lvlText w:val=""/>
      <w:lvlJc w:val="left"/>
      <w:pPr>
        <w:tabs>
          <w:tab w:val="num" w:pos="4320"/>
        </w:tabs>
        <w:ind w:left="4320" w:hanging="360"/>
      </w:pPr>
      <w:rPr>
        <w:rFonts w:ascii="Wingdings" w:hAnsi="Wingdings" w:hint="default"/>
      </w:rPr>
    </w:lvl>
    <w:lvl w:ilvl="6" w:tplc="C560AEBC">
      <w:start w:val="1"/>
      <w:numFmt w:val="bullet"/>
      <w:lvlText w:val=""/>
      <w:lvlJc w:val="left"/>
      <w:pPr>
        <w:tabs>
          <w:tab w:val="num" w:pos="5040"/>
        </w:tabs>
        <w:ind w:left="5040" w:hanging="360"/>
      </w:pPr>
      <w:rPr>
        <w:rFonts w:ascii="Symbol" w:hAnsi="Symbol" w:hint="default"/>
      </w:rPr>
    </w:lvl>
    <w:lvl w:ilvl="7" w:tplc="077CA4D0">
      <w:start w:val="1"/>
      <w:numFmt w:val="bullet"/>
      <w:lvlText w:val="o"/>
      <w:lvlJc w:val="left"/>
      <w:pPr>
        <w:tabs>
          <w:tab w:val="num" w:pos="5760"/>
        </w:tabs>
        <w:ind w:left="5760" w:hanging="360"/>
      </w:pPr>
      <w:rPr>
        <w:rFonts w:ascii="Courier New" w:hAnsi="Courier New" w:hint="default"/>
      </w:rPr>
    </w:lvl>
    <w:lvl w:ilvl="8" w:tplc="58B0CE5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7BB43A5C">
      <w:start w:val="1"/>
      <w:numFmt w:val="upperLetter"/>
      <w:lvlText w:val="%1."/>
      <w:lvlJc w:val="left"/>
      <w:pPr>
        <w:ind w:left="720" w:hanging="360"/>
      </w:pPr>
      <w:rPr>
        <w:rFonts w:cs="Times New Roman" w:hint="default"/>
        <w:b/>
        <w:bCs/>
      </w:rPr>
    </w:lvl>
    <w:lvl w:ilvl="1" w:tplc="630AF3B4">
      <w:start w:val="1"/>
      <w:numFmt w:val="lowerLetter"/>
      <w:lvlText w:val="%2."/>
      <w:lvlJc w:val="left"/>
      <w:pPr>
        <w:ind w:left="1440" w:hanging="360"/>
      </w:pPr>
      <w:rPr>
        <w:rFonts w:cs="Times New Roman"/>
      </w:rPr>
    </w:lvl>
    <w:lvl w:ilvl="2" w:tplc="D4F09E5A" w:tentative="1">
      <w:start w:val="1"/>
      <w:numFmt w:val="lowerRoman"/>
      <w:lvlText w:val="%3."/>
      <w:lvlJc w:val="right"/>
      <w:pPr>
        <w:ind w:left="2160" w:hanging="180"/>
      </w:pPr>
      <w:rPr>
        <w:rFonts w:cs="Times New Roman"/>
      </w:rPr>
    </w:lvl>
    <w:lvl w:ilvl="3" w:tplc="93B652B2" w:tentative="1">
      <w:start w:val="1"/>
      <w:numFmt w:val="decimal"/>
      <w:lvlText w:val="%4."/>
      <w:lvlJc w:val="left"/>
      <w:pPr>
        <w:ind w:left="2880" w:hanging="360"/>
      </w:pPr>
      <w:rPr>
        <w:rFonts w:cs="Times New Roman"/>
      </w:rPr>
    </w:lvl>
    <w:lvl w:ilvl="4" w:tplc="04AA565C" w:tentative="1">
      <w:start w:val="1"/>
      <w:numFmt w:val="lowerLetter"/>
      <w:lvlText w:val="%5."/>
      <w:lvlJc w:val="left"/>
      <w:pPr>
        <w:ind w:left="3600" w:hanging="360"/>
      </w:pPr>
      <w:rPr>
        <w:rFonts w:cs="Times New Roman"/>
      </w:rPr>
    </w:lvl>
    <w:lvl w:ilvl="5" w:tplc="97EEF4BC" w:tentative="1">
      <w:start w:val="1"/>
      <w:numFmt w:val="lowerRoman"/>
      <w:lvlText w:val="%6."/>
      <w:lvlJc w:val="right"/>
      <w:pPr>
        <w:ind w:left="4320" w:hanging="180"/>
      </w:pPr>
      <w:rPr>
        <w:rFonts w:cs="Times New Roman"/>
      </w:rPr>
    </w:lvl>
    <w:lvl w:ilvl="6" w:tplc="924E3DAE" w:tentative="1">
      <w:start w:val="1"/>
      <w:numFmt w:val="decimal"/>
      <w:lvlText w:val="%7."/>
      <w:lvlJc w:val="left"/>
      <w:pPr>
        <w:ind w:left="5040" w:hanging="360"/>
      </w:pPr>
      <w:rPr>
        <w:rFonts w:cs="Times New Roman"/>
      </w:rPr>
    </w:lvl>
    <w:lvl w:ilvl="7" w:tplc="8598AF3C" w:tentative="1">
      <w:start w:val="1"/>
      <w:numFmt w:val="lowerLetter"/>
      <w:lvlText w:val="%8."/>
      <w:lvlJc w:val="left"/>
      <w:pPr>
        <w:ind w:left="5760" w:hanging="360"/>
      </w:pPr>
      <w:rPr>
        <w:rFonts w:cs="Times New Roman"/>
      </w:rPr>
    </w:lvl>
    <w:lvl w:ilvl="8" w:tplc="2AB862D0"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F29035DE">
      <w:start w:val="1"/>
      <w:numFmt w:val="bullet"/>
      <w:pStyle w:val="Bullet1"/>
      <w:lvlText w:val=""/>
      <w:lvlJc w:val="left"/>
      <w:pPr>
        <w:tabs>
          <w:tab w:val="num" w:pos="360"/>
        </w:tabs>
        <w:ind w:left="357" w:hanging="357"/>
      </w:pPr>
      <w:rPr>
        <w:rFonts w:ascii="Symbol" w:hAnsi="Symbol" w:hint="default"/>
      </w:rPr>
    </w:lvl>
    <w:lvl w:ilvl="1" w:tplc="1308959C">
      <w:start w:val="1"/>
      <w:numFmt w:val="bullet"/>
      <w:lvlText w:val="o"/>
      <w:lvlJc w:val="left"/>
      <w:pPr>
        <w:tabs>
          <w:tab w:val="num" w:pos="1440"/>
        </w:tabs>
        <w:ind w:left="1440" w:hanging="360"/>
      </w:pPr>
      <w:rPr>
        <w:rFonts w:ascii="Courier New" w:hAnsi="Courier New" w:hint="default"/>
      </w:rPr>
    </w:lvl>
    <w:lvl w:ilvl="2" w:tplc="EF926424">
      <w:start w:val="1"/>
      <w:numFmt w:val="bullet"/>
      <w:lvlText w:val=""/>
      <w:lvlJc w:val="left"/>
      <w:pPr>
        <w:tabs>
          <w:tab w:val="num" w:pos="2160"/>
        </w:tabs>
        <w:ind w:left="2160" w:hanging="360"/>
      </w:pPr>
      <w:rPr>
        <w:rFonts w:ascii="Wingdings" w:hAnsi="Wingdings" w:hint="default"/>
      </w:rPr>
    </w:lvl>
    <w:lvl w:ilvl="3" w:tplc="407C32BC">
      <w:start w:val="1"/>
      <w:numFmt w:val="bullet"/>
      <w:lvlText w:val=""/>
      <w:lvlJc w:val="left"/>
      <w:pPr>
        <w:tabs>
          <w:tab w:val="num" w:pos="2880"/>
        </w:tabs>
        <w:ind w:left="2880" w:hanging="360"/>
      </w:pPr>
      <w:rPr>
        <w:rFonts w:ascii="Symbol" w:hAnsi="Symbol" w:hint="default"/>
      </w:rPr>
    </w:lvl>
    <w:lvl w:ilvl="4" w:tplc="A292471E">
      <w:start w:val="1"/>
      <w:numFmt w:val="bullet"/>
      <w:lvlText w:val="o"/>
      <w:lvlJc w:val="left"/>
      <w:pPr>
        <w:tabs>
          <w:tab w:val="num" w:pos="3600"/>
        </w:tabs>
        <w:ind w:left="3600" w:hanging="360"/>
      </w:pPr>
      <w:rPr>
        <w:rFonts w:ascii="Courier New" w:hAnsi="Courier New" w:hint="default"/>
      </w:rPr>
    </w:lvl>
    <w:lvl w:ilvl="5" w:tplc="D0DAEB50">
      <w:start w:val="1"/>
      <w:numFmt w:val="bullet"/>
      <w:lvlText w:val=""/>
      <w:lvlJc w:val="left"/>
      <w:pPr>
        <w:tabs>
          <w:tab w:val="num" w:pos="4320"/>
        </w:tabs>
        <w:ind w:left="4320" w:hanging="360"/>
      </w:pPr>
      <w:rPr>
        <w:rFonts w:ascii="Wingdings" w:hAnsi="Wingdings" w:hint="default"/>
      </w:rPr>
    </w:lvl>
    <w:lvl w:ilvl="6" w:tplc="E222CF8E">
      <w:start w:val="1"/>
      <w:numFmt w:val="bullet"/>
      <w:lvlText w:val=""/>
      <w:lvlJc w:val="left"/>
      <w:pPr>
        <w:tabs>
          <w:tab w:val="num" w:pos="5040"/>
        </w:tabs>
        <w:ind w:left="5040" w:hanging="360"/>
      </w:pPr>
      <w:rPr>
        <w:rFonts w:ascii="Symbol" w:hAnsi="Symbol" w:hint="default"/>
      </w:rPr>
    </w:lvl>
    <w:lvl w:ilvl="7" w:tplc="11065B5E">
      <w:start w:val="1"/>
      <w:numFmt w:val="bullet"/>
      <w:lvlText w:val="o"/>
      <w:lvlJc w:val="left"/>
      <w:pPr>
        <w:tabs>
          <w:tab w:val="num" w:pos="5760"/>
        </w:tabs>
        <w:ind w:left="5760" w:hanging="360"/>
      </w:pPr>
      <w:rPr>
        <w:rFonts w:ascii="Courier New" w:hAnsi="Courier New" w:hint="default"/>
      </w:rPr>
    </w:lvl>
    <w:lvl w:ilvl="8" w:tplc="B7E6603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206AC"/>
    <w:rsid w:val="00046260"/>
    <w:rsid w:val="00087D93"/>
    <w:rsid w:val="00093887"/>
    <w:rsid w:val="00094609"/>
    <w:rsid w:val="000D30AC"/>
    <w:rsid w:val="000E462E"/>
    <w:rsid w:val="0011022C"/>
    <w:rsid w:val="00116B40"/>
    <w:rsid w:val="00132C1B"/>
    <w:rsid w:val="001B2660"/>
    <w:rsid w:val="00203B70"/>
    <w:rsid w:val="0020754E"/>
    <w:rsid w:val="002165F0"/>
    <w:rsid w:val="0021726D"/>
    <w:rsid w:val="0026305F"/>
    <w:rsid w:val="00282039"/>
    <w:rsid w:val="002A0722"/>
    <w:rsid w:val="002A5E18"/>
    <w:rsid w:val="002B5432"/>
    <w:rsid w:val="002B61BD"/>
    <w:rsid w:val="002C3CD3"/>
    <w:rsid w:val="002D0C0A"/>
    <w:rsid w:val="00300B05"/>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43532"/>
    <w:rsid w:val="00657F79"/>
    <w:rsid w:val="00675AF5"/>
    <w:rsid w:val="00681F47"/>
    <w:rsid w:val="006A41B9"/>
    <w:rsid w:val="0071730A"/>
    <w:rsid w:val="00737445"/>
    <w:rsid w:val="00767154"/>
    <w:rsid w:val="007869AA"/>
    <w:rsid w:val="007A1DA7"/>
    <w:rsid w:val="00815470"/>
    <w:rsid w:val="00860B84"/>
    <w:rsid w:val="00862D38"/>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3BD4"/>
    <w:rsid w:val="00D44C9C"/>
    <w:rsid w:val="00D60880"/>
    <w:rsid w:val="00D814BA"/>
    <w:rsid w:val="00D83150"/>
    <w:rsid w:val="00DC02A8"/>
    <w:rsid w:val="00E053D3"/>
    <w:rsid w:val="00E26362"/>
    <w:rsid w:val="00E400F3"/>
    <w:rsid w:val="00E47200"/>
    <w:rsid w:val="00EE4903"/>
    <w:rsid w:val="00EF01C5"/>
    <w:rsid w:val="00EF6707"/>
    <w:rsid w:val="00F15EA7"/>
    <w:rsid w:val="00F46209"/>
    <w:rsid w:val="00F61089"/>
    <w:rsid w:val="00F67171"/>
    <w:rsid w:val="00F93E24"/>
    <w:rsid w:val="00F97F55"/>
    <w:rsid w:val="00FA2358"/>
    <w:rsid w:val="00FA795B"/>
    <w:rsid w:val="00FC00A3"/>
    <w:rsid w:val="00FC3CB7"/>
    <w:rsid w:val="00FD1F3C"/>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2019-03-27T18:46:41.8166689Z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0778d72e-fee4-4d43-8e31-1464cef99ea8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