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D69E2" w14:textId="77777777" w:rsidR="00D61D35" w:rsidRPr="00BA5A50" w:rsidRDefault="00BA5A50" w:rsidP="00D61D35">
      <w:pPr>
        <w:pStyle w:val="HeadingEULA"/>
        <w:rPr>
          <w:sz w:val="19"/>
          <w:szCs w:val="19"/>
        </w:rPr>
      </w:pPr>
      <w:bookmarkStart w:id="0" w:name="_GoBack"/>
      <w:bookmarkEnd w:id="0"/>
      <w:r w:rsidRPr="00BA5A50">
        <w:rPr>
          <w:rFonts w:eastAsia="Tahoma"/>
          <w:sz w:val="19"/>
          <w:szCs w:val="19"/>
          <w:lang w:val="es-ES"/>
        </w:rPr>
        <w:t>TÉRMINOS DE LICENCIA DEL SOFTWARE DE MICROSOFT</w:t>
      </w:r>
    </w:p>
    <w:p w14:paraId="48C3FDAF" w14:textId="72356BAD" w:rsidR="00D61D35" w:rsidRPr="00BA5A50" w:rsidRDefault="00BA5A50" w:rsidP="00D61D35">
      <w:pPr>
        <w:pStyle w:val="HeadingSoftwareTitle"/>
        <w:rPr>
          <w:sz w:val="19"/>
          <w:szCs w:val="19"/>
        </w:rPr>
      </w:pPr>
      <w:r w:rsidRPr="00BA5A50">
        <w:rPr>
          <w:rFonts w:eastAsia="Tahoma"/>
          <w:sz w:val="19"/>
          <w:szCs w:val="19"/>
          <w:lang w:val="es-ES"/>
        </w:rPr>
        <w:t xml:space="preserve">MICROSOFT VISUAL STUDIO COMMUNITY 2019 </w:t>
      </w:r>
    </w:p>
    <w:p w14:paraId="21E802B6" w14:textId="77777777" w:rsidR="00D61D35" w:rsidRPr="00BA5A50" w:rsidRDefault="00BA5A50" w:rsidP="00D61D35">
      <w:r w:rsidRPr="00BA5A50">
        <w:rPr>
          <w:rFonts w:eastAsia="Tahoma"/>
          <w:lang w:val="es-ES"/>
        </w:rPr>
        <w:t>Los términos de esta licencia son un contrato entre usted y Microsoft Corporation (o, en función de donde viva, una de las sociedades del grupo). Se aplican al software mencionado anteriormente. Los términos también se aplican a los servicios o actualizaciones de software de Microsoft, excepto en la medida en que sus términos sean diferentes.</w:t>
      </w:r>
    </w:p>
    <w:p w14:paraId="5CBCB551" w14:textId="77777777" w:rsidR="00D61D35" w:rsidRPr="00BA5A50" w:rsidRDefault="00BA5A50" w:rsidP="00D61D35">
      <w:pPr>
        <w:pStyle w:val="PreambleBorderAbove"/>
      </w:pPr>
      <w:r w:rsidRPr="00BA5A50">
        <w:rPr>
          <w:rFonts w:eastAsia="Tahoma"/>
          <w:lang w:val="es-ES"/>
        </w:rPr>
        <w:t>SI USTED CUMPLE LOS PRESENTES TÉRMINOS DE ESTA LICENCIA, DISPONDRÁ DE LOS DERECHOS QUE A CONTINUACIÓN SE DESCRIBEN.</w:t>
      </w:r>
    </w:p>
    <w:p w14:paraId="4E84BCEA" w14:textId="77777777" w:rsidR="00D61D35" w:rsidRPr="00BA5A50" w:rsidRDefault="00BA5A50" w:rsidP="00D61D35">
      <w:pPr>
        <w:pStyle w:val="Heading1"/>
        <w:ind w:left="360" w:hanging="360"/>
      </w:pPr>
      <w:r w:rsidRPr="00BA5A50">
        <w:rPr>
          <w:rFonts w:eastAsia="Tahoma"/>
          <w:lang w:val="es-ES"/>
        </w:rPr>
        <w:t>DERECHOS DE INSTALACIÓN Y USO.</w:t>
      </w:r>
    </w:p>
    <w:p w14:paraId="55504AB4" w14:textId="28C230BF" w:rsidR="00D61D35" w:rsidRPr="00BA5A50" w:rsidRDefault="00BA5A50" w:rsidP="000B3668">
      <w:pPr>
        <w:pStyle w:val="Heading2"/>
        <w:numPr>
          <w:ilvl w:val="1"/>
          <w:numId w:val="8"/>
        </w:numPr>
        <w:ind w:left="720" w:hanging="360"/>
      </w:pPr>
      <w:r w:rsidRPr="00BA5A50">
        <w:rPr>
          <w:rFonts w:eastAsia="Tahoma"/>
          <w:lang w:val="es-ES"/>
        </w:rPr>
        <w:t xml:space="preserve">Licencia individual. </w:t>
      </w:r>
      <w:r w:rsidRPr="00BA5A50">
        <w:rPr>
          <w:rFonts w:eastAsia="Tahoma"/>
          <w:b w:val="0"/>
          <w:bCs w:val="0"/>
          <w:lang w:val="es-ES"/>
        </w:rPr>
        <w:t>Si usted es un particular que trabaja con sus propias aplicaciones tanto para venta como para cualquier otro propósito, puede utilizar el software para desarrollar y probar esas aplicaciones.</w:t>
      </w:r>
    </w:p>
    <w:p w14:paraId="044EB23D" w14:textId="3CD4D359" w:rsidR="00D61D35" w:rsidRPr="00BA5A50" w:rsidRDefault="00BA5A50" w:rsidP="000B3668">
      <w:pPr>
        <w:pStyle w:val="Heading2"/>
        <w:numPr>
          <w:ilvl w:val="1"/>
          <w:numId w:val="8"/>
        </w:numPr>
        <w:ind w:left="720" w:hanging="360"/>
      </w:pPr>
      <w:r w:rsidRPr="00BA5A50">
        <w:rPr>
          <w:rFonts w:eastAsia="Tahoma"/>
          <w:lang w:val="es-ES"/>
        </w:rPr>
        <w:t xml:space="preserve">Licencia de organización. </w:t>
      </w:r>
      <w:r w:rsidRPr="00BA5A50">
        <w:rPr>
          <w:rFonts w:eastAsia="Tahoma"/>
          <w:b w:val="0"/>
          <w:bCs w:val="0"/>
          <w:lang w:val="es-ES"/>
        </w:rPr>
        <w:t>Si usted es una organización, sus usuarios pueden utilizar el software tal como se indica a continuación:</w:t>
      </w:r>
    </w:p>
    <w:p w14:paraId="5A186F47" w14:textId="77777777" w:rsidR="00D61D35" w:rsidRPr="00BA5A50" w:rsidRDefault="00BA5A50" w:rsidP="000B3668">
      <w:pPr>
        <w:pStyle w:val="ListParagraph"/>
        <w:numPr>
          <w:ilvl w:val="0"/>
          <w:numId w:val="9"/>
        </w:numPr>
        <w:spacing w:before="0" w:after="0"/>
        <w:ind w:left="1080"/>
      </w:pPr>
      <w:r w:rsidRPr="00BA5A50">
        <w:rPr>
          <w:rFonts w:eastAsia="Tahoma"/>
          <w:lang w:val="es-ES"/>
        </w:rPr>
        <w:t>Si el software se utiliza para desarrollar y probar aplicaciones publicadas mediante las licencias de software de código abierto Open Source Initiative (OSI), puede utilizarlo una cantidad ilimitada de usuarios.</w:t>
      </w:r>
    </w:p>
    <w:p w14:paraId="7671DB92" w14:textId="77777777" w:rsidR="0094679A" w:rsidRPr="00BA5A50" w:rsidRDefault="00BA5A50" w:rsidP="000B3668">
      <w:pPr>
        <w:pStyle w:val="ListParagraph"/>
        <w:numPr>
          <w:ilvl w:val="0"/>
          <w:numId w:val="9"/>
        </w:numPr>
        <w:spacing w:before="0" w:after="0"/>
        <w:ind w:left="1080"/>
      </w:pPr>
      <w:r w:rsidRPr="00BA5A50">
        <w:rPr>
          <w:rFonts w:eastAsia="Tahoma"/>
          <w:lang w:val="es-ES"/>
        </w:rPr>
        <w:t xml:space="preserve">Si se utiliza para desarrollar y probar extensiones de Visual Studio, puede utilizarlo una cantidad ilimitada de usuarios. </w:t>
      </w:r>
    </w:p>
    <w:p w14:paraId="090155A5" w14:textId="12F64F2B" w:rsidR="00F76785" w:rsidRPr="00BA5A50" w:rsidRDefault="00BA5A50" w:rsidP="000B3668">
      <w:pPr>
        <w:pStyle w:val="ListParagraph"/>
        <w:numPr>
          <w:ilvl w:val="0"/>
          <w:numId w:val="9"/>
        </w:numPr>
        <w:spacing w:before="0" w:after="0"/>
        <w:ind w:left="1080"/>
      </w:pPr>
      <w:r w:rsidRPr="00BA5A50">
        <w:rPr>
          <w:rFonts w:eastAsia="Tahoma"/>
          <w:lang w:val="es-ES"/>
        </w:rPr>
        <w:t>Si se utiliza para desarrollar y probar controladores de dispositivos para el sistema operativo Windows, puede utilizarlo una cantidad ilimitada de usuarios..</w:t>
      </w:r>
    </w:p>
    <w:p w14:paraId="4A09A595" w14:textId="013D36C9" w:rsidR="00D30757" w:rsidRPr="00BA5A50" w:rsidRDefault="00BA5A50" w:rsidP="000B3668">
      <w:pPr>
        <w:pStyle w:val="ListParagraph"/>
        <w:numPr>
          <w:ilvl w:val="0"/>
          <w:numId w:val="9"/>
        </w:numPr>
        <w:spacing w:before="0" w:after="0"/>
        <w:ind w:left="1080"/>
      </w:pPr>
      <w:r w:rsidRPr="00BA5A50">
        <w:rPr>
          <w:rFonts w:eastAsia="Tahoma"/>
          <w:lang w:val="es-ES"/>
        </w:rPr>
        <w:t xml:space="preserve">Cualquier número de usuarios puede utilizar el software únicamente para el desarrollo de Microsoft SQL Server cuando utilice SQL Server Data Tools o las extensiones </w:t>
      </w:r>
      <w:r>
        <w:rPr>
          <w:rFonts w:eastAsia="Tahoma"/>
          <w:lang w:val="es-ES"/>
        </w:rPr>
        <w:t>“</w:t>
      </w:r>
      <w:r w:rsidRPr="00BA5A50">
        <w:rPr>
          <w:rFonts w:eastAsia="Tahoma"/>
          <w:lang w:val="es-ES"/>
        </w:rPr>
        <w:t>Microsoft Analysis Services Projects</w:t>
      </w:r>
      <w:r>
        <w:rPr>
          <w:rFonts w:eastAsia="Tahoma"/>
          <w:lang w:val="es-ES"/>
        </w:rPr>
        <w:t>”</w:t>
      </w:r>
      <w:r w:rsidRPr="00BA5A50">
        <w:rPr>
          <w:rFonts w:eastAsia="Tahoma"/>
          <w:lang w:val="es-ES"/>
        </w:rPr>
        <w:t xml:space="preserve">, </w:t>
      </w:r>
      <w:r>
        <w:rPr>
          <w:rFonts w:eastAsia="Tahoma"/>
          <w:lang w:val="es-ES"/>
        </w:rPr>
        <w:t>“</w:t>
      </w:r>
      <w:r w:rsidRPr="00BA5A50">
        <w:rPr>
          <w:rFonts w:eastAsia="Tahoma"/>
          <w:lang w:val="es-ES"/>
        </w:rPr>
        <w:t>Microsoft Reporting Services Projects</w:t>
      </w:r>
      <w:r>
        <w:rPr>
          <w:rFonts w:eastAsia="Tahoma"/>
          <w:lang w:val="es-ES"/>
        </w:rPr>
        <w:t>”</w:t>
      </w:r>
      <w:r w:rsidRPr="00BA5A50">
        <w:rPr>
          <w:rFonts w:eastAsia="Tahoma"/>
          <w:lang w:val="es-ES"/>
        </w:rPr>
        <w:t xml:space="preserve"> o </w:t>
      </w:r>
      <w:r>
        <w:rPr>
          <w:rFonts w:eastAsia="Tahoma"/>
          <w:lang w:val="es-ES"/>
        </w:rPr>
        <w:t>“</w:t>
      </w:r>
      <w:r w:rsidRPr="00BA5A50">
        <w:rPr>
          <w:rFonts w:eastAsia="Tahoma"/>
          <w:lang w:val="es-ES"/>
        </w:rPr>
        <w:t>SQL Server Integration Services Projects</w:t>
      </w:r>
      <w:r>
        <w:rPr>
          <w:rFonts w:eastAsia="Tahoma"/>
          <w:lang w:val="es-ES"/>
        </w:rPr>
        <w:t>”</w:t>
      </w:r>
      <w:r w:rsidRPr="00BA5A50">
        <w:rPr>
          <w:rFonts w:eastAsia="Tahoma"/>
          <w:lang w:val="es-ES"/>
        </w:rPr>
        <w:t xml:space="preserve"> para desarrollar proyectos de bases de datos de Microsoft SQL Server o servicios de análisis, servicios de informes, servidor de informes de Power BI o proyectos de servicios de integración.</w:t>
      </w:r>
    </w:p>
    <w:p w14:paraId="133F5A1C" w14:textId="77777777" w:rsidR="00D61D35" w:rsidRPr="00BA5A50" w:rsidRDefault="00BA5A50" w:rsidP="000B3668">
      <w:pPr>
        <w:pStyle w:val="ListParagraph"/>
        <w:numPr>
          <w:ilvl w:val="0"/>
          <w:numId w:val="9"/>
        </w:numPr>
        <w:spacing w:before="0" w:after="0"/>
        <w:ind w:left="1080"/>
      </w:pPr>
      <w:r w:rsidRPr="00BA5A50">
        <w:rPr>
          <w:rFonts w:eastAsia="Tahoma"/>
          <w:lang w:val="es-ES"/>
        </w:rPr>
        <w:t>Si el software se utiliza para desarrollar y probar aplicaciones en el ámbito de formación o enseñanza por Internet o presencial, o para la realización de investigaciones académicas, puede utilizarlo una cantidad ilimitada de usuarios.</w:t>
      </w:r>
    </w:p>
    <w:p w14:paraId="00709C5F" w14:textId="77777777" w:rsidR="00D61D35" w:rsidRPr="00BA5A50" w:rsidRDefault="00BA5A50" w:rsidP="000B3668">
      <w:pPr>
        <w:pStyle w:val="ListParagraph"/>
        <w:numPr>
          <w:ilvl w:val="0"/>
          <w:numId w:val="9"/>
        </w:numPr>
        <w:spacing w:before="0" w:after="0"/>
        <w:ind w:left="1080"/>
      </w:pPr>
      <w:r w:rsidRPr="00BA5A50">
        <w:rPr>
          <w:rFonts w:eastAsia="Tahoma"/>
          <w:lang w:val="es-ES"/>
        </w:rPr>
        <w:t>Si no es aplicable ninguna de las opciones anteriores y usted no es una empresa (tal como se define a continuación), podrán utilizar el software para desarrollar y probar las aplicaciones 5 personas al mismo tiempo.</w:t>
      </w:r>
    </w:p>
    <w:p w14:paraId="7B2BA4D3" w14:textId="77777777" w:rsidR="005A06CA" w:rsidRPr="00BA5A50" w:rsidRDefault="005A06CA" w:rsidP="005A06CA">
      <w:pPr>
        <w:pStyle w:val="ListParagraph"/>
        <w:spacing w:before="0" w:after="0"/>
        <w:ind w:left="1080"/>
      </w:pPr>
    </w:p>
    <w:p w14:paraId="545F3B52" w14:textId="3CCA8C53" w:rsidR="005A06CA" w:rsidRPr="00BA5A50" w:rsidRDefault="00BA5A50" w:rsidP="000B3668">
      <w:pPr>
        <w:pStyle w:val="ListParagraph"/>
        <w:numPr>
          <w:ilvl w:val="0"/>
          <w:numId w:val="9"/>
        </w:numPr>
        <w:spacing w:before="0" w:after="0"/>
        <w:ind w:left="1080"/>
      </w:pPr>
      <w:r w:rsidRPr="00BA5A50">
        <w:rPr>
          <w:rFonts w:eastAsia="Tahoma"/>
          <w:lang w:val="es-ES"/>
        </w:rPr>
        <w:t xml:space="preserve">Si es una empresa, sus empleados y contratistas </w:t>
      </w:r>
      <w:r w:rsidRPr="00BA5A50">
        <w:rPr>
          <w:rFonts w:eastAsia="Tahoma"/>
          <w:u w:val="single"/>
          <w:lang w:val="es-ES"/>
        </w:rPr>
        <w:t>no</w:t>
      </w:r>
      <w:r w:rsidRPr="00BA5A50">
        <w:rPr>
          <w:rFonts w:eastAsia="Tahoma"/>
          <w:lang w:val="es-ES"/>
        </w:rPr>
        <w:t xml:space="preserve"> podrán utilizar el software para desarrollar o probar sus aplicaciones, excepto para: (i) usos con código abierto, (ii) extensiones de Visual Studio, (iii) controladores de dispositivo para el sistema operativo Windows; (iv) desarrollo de SQL Server; y (v) los fines educativos explicados anteriormente. </w:t>
      </w:r>
    </w:p>
    <w:p w14:paraId="6473AA27" w14:textId="77777777" w:rsidR="005A06CA" w:rsidRPr="00BA5A50" w:rsidRDefault="005A06CA" w:rsidP="005A06CA">
      <w:pPr>
        <w:pStyle w:val="ListParagraph"/>
        <w:spacing w:before="0" w:after="0"/>
        <w:ind w:left="1080"/>
      </w:pPr>
    </w:p>
    <w:p w14:paraId="4453938D" w14:textId="74145E81" w:rsidR="00D61D35" w:rsidRPr="00BA5A50" w:rsidRDefault="00BA5A50" w:rsidP="005A06CA">
      <w:pPr>
        <w:pStyle w:val="ListParagraph"/>
        <w:spacing w:before="0" w:after="0"/>
        <w:ind w:left="1440"/>
      </w:pPr>
      <w:r w:rsidRPr="00BA5A50">
        <w:rPr>
          <w:rFonts w:eastAsia="Tahoma"/>
          <w:lang w:val="es-ES"/>
        </w:rPr>
        <w:t xml:space="preserve">Se entiende por </w:t>
      </w:r>
      <w:r>
        <w:rPr>
          <w:rFonts w:eastAsia="Tahoma"/>
          <w:b/>
          <w:bCs/>
          <w:lang w:val="es-ES"/>
        </w:rPr>
        <w:t>“</w:t>
      </w:r>
      <w:r w:rsidRPr="00BA5A50">
        <w:rPr>
          <w:rFonts w:eastAsia="Tahoma"/>
          <w:b/>
          <w:bCs/>
          <w:lang w:val="es-ES"/>
        </w:rPr>
        <w:t>empresa</w:t>
      </w:r>
      <w:r>
        <w:rPr>
          <w:rFonts w:eastAsia="Tahoma"/>
          <w:b/>
          <w:bCs/>
          <w:lang w:val="es-ES"/>
        </w:rPr>
        <w:t>”</w:t>
      </w:r>
      <w:r w:rsidRPr="00BA5A50">
        <w:rPr>
          <w:rFonts w:eastAsia="Tahoma"/>
          <w:lang w:val="es-ES"/>
        </w:rPr>
        <w:t xml:space="preserve"> una organización y sus filiales que posean, de forma conjunta, bien (a) más de 250 ordenadores (PC) o usuarios </w:t>
      </w:r>
      <w:r w:rsidRPr="00BA5A50">
        <w:rPr>
          <w:rFonts w:eastAsia="Tahoma"/>
          <w:u w:val="single"/>
          <w:lang w:val="es-ES"/>
        </w:rPr>
        <w:t>o</w:t>
      </w:r>
      <w:r w:rsidRPr="00BA5A50">
        <w:rPr>
          <w:rFonts w:eastAsia="Tahoma"/>
          <w:lang w:val="es-ES"/>
        </w:rPr>
        <w:t xml:space="preserve"> (b) un millón de dólares (o su equivalente en otras monedas) en ingresos anuales, y </w:t>
      </w:r>
      <w:r>
        <w:rPr>
          <w:rFonts w:eastAsia="Tahoma"/>
          <w:lang w:val="es-ES"/>
        </w:rPr>
        <w:t>“</w:t>
      </w:r>
      <w:r w:rsidRPr="00BA5A50">
        <w:rPr>
          <w:rFonts w:eastAsia="Tahoma"/>
          <w:lang w:val="es-ES"/>
        </w:rPr>
        <w:t>filiales</w:t>
      </w:r>
      <w:r>
        <w:rPr>
          <w:rFonts w:eastAsia="Tahoma"/>
          <w:lang w:val="es-ES"/>
        </w:rPr>
        <w:t>”</w:t>
      </w:r>
      <w:r w:rsidRPr="00BA5A50">
        <w:rPr>
          <w:rFonts w:eastAsia="Tahoma"/>
          <w:lang w:val="es-ES"/>
        </w:rPr>
        <w:t xml:space="preserve"> hace referencia a aquellas entidades que dirigen una organización (por propiedad mayoritaria), están dirigidas por otra organización o comparten la dirección común junto con la misma.</w:t>
      </w:r>
    </w:p>
    <w:p w14:paraId="55506BF4" w14:textId="29124B76" w:rsidR="009340B7" w:rsidRPr="00BA5A50" w:rsidRDefault="00BA5A50" w:rsidP="000B3668">
      <w:pPr>
        <w:pStyle w:val="Heading2"/>
        <w:numPr>
          <w:ilvl w:val="1"/>
          <w:numId w:val="8"/>
        </w:numPr>
        <w:ind w:left="720" w:hanging="360"/>
      </w:pPr>
      <w:r w:rsidRPr="00BA5A50">
        <w:rPr>
          <w:rFonts w:eastAsia="Tahoma"/>
          <w:lang w:val="es-ES"/>
        </w:rPr>
        <w:t>Cargas de trabajo</w:t>
      </w:r>
      <w:r w:rsidRPr="00BA5A50">
        <w:rPr>
          <w:rFonts w:eastAsia="Tahoma"/>
          <w:bCs w:val="0"/>
          <w:lang w:val="es-ES"/>
        </w:rPr>
        <w:t>.</w:t>
      </w:r>
      <w:r>
        <w:rPr>
          <w:rFonts w:eastAsia="Tahoma"/>
          <w:b w:val="0"/>
          <w:bCs w:val="0"/>
          <w:lang w:val="es-ES"/>
        </w:rPr>
        <w:t xml:space="preserve"> </w:t>
      </w:r>
      <w:r w:rsidRPr="00BA5A50">
        <w:rPr>
          <w:rFonts w:eastAsia="Tahoma"/>
          <w:b w:val="0"/>
          <w:bCs w:val="0"/>
          <w:lang w:val="es-ES"/>
        </w:rPr>
        <w:t>Los términos de esta licencia se aplican al uso que realice de las cargas de trabajo que se encuentren disponibles en el software,</w:t>
      </w:r>
      <w:r w:rsidRPr="00BA5A50">
        <w:rPr>
          <w:rFonts w:eastAsia="Tahoma"/>
          <w:lang w:val="es-ES"/>
        </w:rPr>
        <w:t xml:space="preserve"> </w:t>
      </w:r>
      <w:r w:rsidRPr="00BA5A50">
        <w:rPr>
          <w:rFonts w:eastAsia="Tahoma"/>
          <w:b w:val="0"/>
          <w:bCs w:val="0"/>
          <w:lang w:val="es-ES"/>
        </w:rPr>
        <w:t>excepto cuando una carga de trabajo o el componente de una carga de trabajo se rija por términos de licencia y políticas de soporte diferentes.</w:t>
      </w:r>
    </w:p>
    <w:p w14:paraId="0095F502" w14:textId="77777777" w:rsidR="00D61D35" w:rsidRPr="00BA5A50" w:rsidRDefault="00BA5A50" w:rsidP="000B3668">
      <w:pPr>
        <w:pStyle w:val="Heading2"/>
        <w:numPr>
          <w:ilvl w:val="1"/>
          <w:numId w:val="8"/>
        </w:numPr>
        <w:ind w:left="720" w:hanging="360"/>
      </w:pPr>
      <w:r w:rsidRPr="00BA5A50">
        <w:rPr>
          <w:rFonts w:eastAsia="Tahoma"/>
          <w:lang w:val="es-ES"/>
        </w:rPr>
        <w:t xml:space="preserve">Copia de seguridad. </w:t>
      </w:r>
      <w:r w:rsidRPr="00BA5A50">
        <w:rPr>
          <w:rFonts w:eastAsia="Tahoma"/>
          <w:b w:val="0"/>
          <w:bCs w:val="0"/>
          <w:lang w:val="es-ES"/>
        </w:rPr>
        <w:t>Usted puede realizar una única copia de seguridad del software para reinstalarlo.</w:t>
      </w:r>
    </w:p>
    <w:p w14:paraId="13E500AE" w14:textId="2C014353" w:rsidR="008348D7" w:rsidRPr="00BA5A50" w:rsidRDefault="00BA5A50" w:rsidP="000B3668">
      <w:pPr>
        <w:pStyle w:val="Heading2"/>
        <w:numPr>
          <w:ilvl w:val="1"/>
          <w:numId w:val="8"/>
        </w:numPr>
        <w:ind w:left="720" w:hanging="360"/>
        <w:rPr>
          <w:b w:val="0"/>
        </w:rPr>
      </w:pPr>
      <w:r w:rsidRPr="00BA5A50">
        <w:rPr>
          <w:rFonts w:eastAsia="Tahoma"/>
          <w:lang w:val="es-ES"/>
        </w:rPr>
        <w:t>Servicios online en el software.</w:t>
      </w:r>
      <w:r>
        <w:rPr>
          <w:rFonts w:eastAsia="Tahoma"/>
          <w:lang w:val="es-ES"/>
        </w:rPr>
        <w:t xml:space="preserve"> </w:t>
      </w:r>
      <w:r w:rsidRPr="00BA5A50">
        <w:rPr>
          <w:rFonts w:eastAsia="Tahoma"/>
          <w:b w:val="0"/>
          <w:bCs w:val="0"/>
          <w:lang w:val="es-ES"/>
        </w:rPr>
        <w:t xml:space="preserve">Algunas funciones del software utilizan servicios online para proporcionarle información sobre actualizaciones del software o extensiones, o para permitirle recuperar contenido, colaborar con otras personas o complementar su experiencia de desarrollo. Como se usa en este contrato, el término </w:t>
      </w:r>
      <w:r>
        <w:rPr>
          <w:rFonts w:eastAsia="Tahoma"/>
          <w:b w:val="0"/>
          <w:bCs w:val="0"/>
          <w:lang w:val="es-ES"/>
        </w:rPr>
        <w:t>“</w:t>
      </w:r>
      <w:r w:rsidRPr="00BA5A50">
        <w:rPr>
          <w:rFonts w:eastAsia="Tahoma"/>
          <w:b w:val="0"/>
          <w:bCs w:val="0"/>
          <w:lang w:val="es-ES"/>
        </w:rPr>
        <w:t>software</w:t>
      </w:r>
      <w:r>
        <w:rPr>
          <w:rFonts w:eastAsia="Tahoma"/>
          <w:b w:val="0"/>
          <w:bCs w:val="0"/>
          <w:lang w:val="es-ES"/>
        </w:rPr>
        <w:t>”</w:t>
      </w:r>
      <w:r w:rsidRPr="00BA5A50">
        <w:rPr>
          <w:rFonts w:eastAsia="Tahoma"/>
          <w:b w:val="0"/>
          <w:bCs w:val="0"/>
          <w:lang w:val="es-ES"/>
        </w:rPr>
        <w:t xml:space="preserve"> incluye estas funciones de servicio online.</w:t>
      </w:r>
    </w:p>
    <w:p w14:paraId="5357DA78" w14:textId="73459813" w:rsidR="00D76ECA" w:rsidRPr="00BA5A50" w:rsidRDefault="00BA5A50" w:rsidP="00D76ECA">
      <w:pPr>
        <w:pStyle w:val="Heading2"/>
        <w:numPr>
          <w:ilvl w:val="1"/>
          <w:numId w:val="8"/>
        </w:numPr>
        <w:ind w:left="720" w:hanging="360"/>
      </w:pPr>
      <w:r w:rsidRPr="00BA5A50">
        <w:rPr>
          <w:rFonts w:eastAsia="Tahoma"/>
          <w:lang w:val="es-ES"/>
        </w:rPr>
        <w:lastRenderedPageBreak/>
        <w:t>Uso de demostración.</w:t>
      </w:r>
      <w:r>
        <w:rPr>
          <w:rFonts w:eastAsia="Tahoma"/>
          <w:lang w:val="es-ES"/>
        </w:rPr>
        <w:t xml:space="preserve"> </w:t>
      </w:r>
      <w:r w:rsidRPr="00BA5A50">
        <w:rPr>
          <w:rFonts w:eastAsia="Tahoma"/>
          <w:b w:val="0"/>
          <w:bCs w:val="0"/>
          <w:lang w:val="es-ES"/>
        </w:rPr>
        <w:t>Los fines explicados anteriormente comprenden el uso del software para la demostración de sus aplicaciones.</w:t>
      </w:r>
    </w:p>
    <w:p w14:paraId="7B15EC4E" w14:textId="77777777" w:rsidR="00D61D35" w:rsidRPr="00BA5A50" w:rsidRDefault="00BA5A50" w:rsidP="00D61D35">
      <w:pPr>
        <w:pStyle w:val="Heading1"/>
        <w:ind w:left="360" w:hanging="360"/>
      </w:pPr>
      <w:r w:rsidRPr="00BA5A50">
        <w:rPr>
          <w:rFonts w:eastAsia="Tahoma"/>
          <w:lang w:val="es-ES"/>
        </w:rPr>
        <w:t>TÉRMINOS PARA COMPONENTES ESPECÍFICOS.</w:t>
      </w:r>
    </w:p>
    <w:p w14:paraId="131760DA" w14:textId="4FE80F75" w:rsidR="00D61D35" w:rsidRPr="00BA5A50" w:rsidRDefault="00BA5A50" w:rsidP="00D61D35">
      <w:pPr>
        <w:pStyle w:val="Heading2"/>
        <w:ind w:left="720" w:hanging="360"/>
      </w:pPr>
      <w:r w:rsidRPr="00BA5A50">
        <w:rPr>
          <w:rFonts w:eastAsia="Tahoma"/>
          <w:lang w:val="es-ES"/>
        </w:rPr>
        <w:t>Utilidades.</w:t>
      </w:r>
      <w:r>
        <w:rPr>
          <w:rFonts w:eastAsia="Tahoma"/>
          <w:lang w:val="es-ES"/>
        </w:rPr>
        <w:t xml:space="preserve"> </w:t>
      </w:r>
      <w:r w:rsidRPr="00BA5A50">
        <w:rPr>
          <w:rFonts w:eastAsia="Tahoma"/>
          <w:b w:val="0"/>
          <w:bCs w:val="0"/>
          <w:lang w:val="es-ES"/>
        </w:rPr>
        <w:t xml:space="preserve">El software contiene algunos elementos en la Lista de utilidades en </w:t>
      </w:r>
      <w:hyperlink r:id="rId7" w:history="1">
        <w:r w:rsidRPr="00BA5A50">
          <w:rPr>
            <w:rFonts w:eastAsia="Tahoma"/>
            <w:b w:val="0"/>
            <w:bCs w:val="0"/>
            <w:color w:val="0000FF"/>
            <w:u w:val="single"/>
            <w:lang w:val="es-ES"/>
          </w:rPr>
          <w:t>https://aka.ms/vs/16/utilities</w:t>
        </w:r>
      </w:hyperlink>
      <w:r w:rsidRPr="00BA5A50">
        <w:rPr>
          <w:rFonts w:eastAsia="Tahoma"/>
          <w:b w:val="0"/>
          <w:bCs w:val="0"/>
          <w:lang w:val="es-ES"/>
        </w:rPr>
        <w:t xml:space="preserve"> Podrá copiar e instalar estos elementos en sus dispositivos para depurar e implementar sus aplicaciones y las bases de datos que desarrolle con el software. Las Utilidades están diseñadas para uso temporal. Es posible que Microsoft no pueda realizar el parche o actualizar las Utilidades por separado del resto del software. Algunas Utilidades por su naturaleza pueden hacer posible que terceros accedan a los dispositivos en los que se instalan las Utilidades. Debe eliminar todas las Utilidades que haya instalado tras terminar de depurar o implementar sus aplicaciones y bases de datos.</w:t>
      </w:r>
      <w:r>
        <w:rPr>
          <w:rFonts w:eastAsia="Tahoma"/>
          <w:b w:val="0"/>
          <w:bCs w:val="0"/>
          <w:lang w:val="es-ES"/>
        </w:rPr>
        <w:t xml:space="preserve"> </w:t>
      </w:r>
      <w:r w:rsidRPr="00BA5A50">
        <w:rPr>
          <w:rFonts w:eastAsia="Tahoma"/>
          <w:b w:val="0"/>
          <w:bCs w:val="0"/>
          <w:lang w:val="es-ES"/>
        </w:rPr>
        <w:t>Microsoft no se hace responsable del uso de los dispositivos o acceso a estos por parte de terceros, o de las aplicaciones o bases de datos en los dispositivos en los que se hayan instalado Utilidades.</w:t>
      </w:r>
    </w:p>
    <w:p w14:paraId="02EB500F" w14:textId="14A5CD67" w:rsidR="00D61D35" w:rsidRPr="00BA5A50" w:rsidRDefault="00BA5A50" w:rsidP="00D61D35">
      <w:pPr>
        <w:pStyle w:val="Heading2"/>
        <w:widowControl w:val="0"/>
        <w:ind w:left="720" w:hanging="360"/>
      </w:pPr>
      <w:r w:rsidRPr="00BA5A50">
        <w:rPr>
          <w:rFonts w:eastAsia="Tahoma"/>
          <w:lang w:val="es-ES"/>
        </w:rPr>
        <w:t>Dispositivos de compilación y herramientas de compilación de Visual Studio.</w:t>
      </w:r>
      <w:r>
        <w:rPr>
          <w:rFonts w:eastAsia="Tahoma"/>
          <w:lang w:val="es-ES"/>
        </w:rPr>
        <w:t xml:space="preserve"> </w:t>
      </w:r>
      <w:r w:rsidRPr="00BA5A50">
        <w:rPr>
          <w:rFonts w:eastAsia="Tahoma"/>
          <w:b w:val="0"/>
          <w:bCs w:val="0"/>
          <w:lang w:val="es-ES"/>
        </w:rPr>
        <w:t xml:space="preserve">Usted podrá copiar e instalar archivos del software o de las herramientas de compilación de Visual Studio en sus dispositivos de compilación, incluidos dispositivos físicos y máquinas virtuales o contenedores en esas máquinas, ya sean máquinas locales o remotas que sean de su propiedad, estén alojadas en Microsoft Azure para usted, o estén dedicadas únicamente al uso que usted realice de las mismas (a las que en conjunto se denomina los </w:t>
      </w:r>
      <w:r>
        <w:rPr>
          <w:rFonts w:eastAsia="Tahoma"/>
          <w:b w:val="0"/>
          <w:bCs w:val="0"/>
          <w:lang w:val="es-ES"/>
        </w:rPr>
        <w:t>“</w:t>
      </w:r>
      <w:r w:rsidRPr="00BA5A50">
        <w:rPr>
          <w:rFonts w:eastAsia="Tahoma"/>
          <w:b w:val="0"/>
          <w:bCs w:val="0"/>
          <w:lang w:val="es-ES"/>
        </w:rPr>
        <w:t>Dispositivos de compilación</w:t>
      </w:r>
      <w:r>
        <w:rPr>
          <w:rFonts w:eastAsia="Tahoma"/>
          <w:b w:val="0"/>
          <w:bCs w:val="0"/>
          <w:lang w:val="es-ES"/>
        </w:rPr>
        <w:t>”</w:t>
      </w:r>
      <w:r w:rsidRPr="00BA5A50">
        <w:rPr>
          <w:rFonts w:eastAsia="Tahoma"/>
          <w:b w:val="0"/>
          <w:bCs w:val="0"/>
          <w:lang w:val="es-ES"/>
        </w:rPr>
        <w:t>).</w:t>
      </w:r>
      <w:r>
        <w:rPr>
          <w:rFonts w:eastAsia="Tahoma"/>
          <w:b w:val="0"/>
          <w:bCs w:val="0"/>
          <w:lang w:val="es-ES"/>
        </w:rPr>
        <w:t xml:space="preserve"> </w:t>
      </w:r>
      <w:r w:rsidRPr="00BA5A50">
        <w:rPr>
          <w:rFonts w:eastAsia="Tahoma"/>
          <w:b w:val="0"/>
          <w:bCs w:val="0"/>
          <w:lang w:val="es-ES"/>
        </w:rPr>
        <w:t>Usted y otras personas de su organización podrán utilizar estos archivos en sus Dispositivos de compilación con el único fin de compilar, crear y verificar aplicaciones desarrolladas mediante el uso del software, o realizar pruebas de calidad o rendimiento de dichas aplicaciones como parte del proceso de compilación.</w:t>
      </w:r>
      <w:r>
        <w:rPr>
          <w:rFonts w:eastAsia="Tahoma"/>
          <w:b w:val="0"/>
          <w:bCs w:val="0"/>
          <w:lang w:val="es-ES"/>
        </w:rPr>
        <w:t xml:space="preserve"> </w:t>
      </w:r>
    </w:p>
    <w:p w14:paraId="186B0028" w14:textId="6A413664" w:rsidR="00D61D35" w:rsidRPr="00BA5A50" w:rsidRDefault="00BA5A50" w:rsidP="00D61D35">
      <w:pPr>
        <w:pStyle w:val="Heading2"/>
        <w:ind w:left="720" w:hanging="360"/>
      </w:pPr>
      <w:r w:rsidRPr="00BA5A50">
        <w:rPr>
          <w:rFonts w:eastAsia="Tahoma"/>
          <w:lang w:val="es-ES"/>
        </w:rPr>
        <w:t xml:space="preserve">Fuentes. </w:t>
      </w:r>
      <w:r w:rsidRPr="00BA5A50">
        <w:rPr>
          <w:rFonts w:eastAsia="Tahoma"/>
          <w:b w:val="0"/>
          <w:bCs w:val="0"/>
          <w:lang w:val="es-ES"/>
        </w:rPr>
        <w:t>Mientras se esté ejecutando el software, podrá utilizar sus fuentes para mostrar e imprimir el contenido. Usted solo podrá (i) incrustar las fuentes en el contenido, de acuerdo con lo que permitan las restricciones de incrustación de fuentes; y (ii) descargarlas temporalmente en una impresora o en otro dispositivo de salida para poder imprimir el contenido.</w:t>
      </w:r>
    </w:p>
    <w:p w14:paraId="5BF1B48E" w14:textId="77777777" w:rsidR="00D61D35" w:rsidRPr="00BA5A50" w:rsidRDefault="00BA5A50" w:rsidP="00D61D35">
      <w:pPr>
        <w:pStyle w:val="Heading2"/>
        <w:ind w:left="720" w:hanging="360"/>
        <w:rPr>
          <w:sz w:val="20"/>
          <w:szCs w:val="20"/>
        </w:rPr>
      </w:pPr>
      <w:r w:rsidRPr="00BA5A50">
        <w:rPr>
          <w:rFonts w:eastAsia="Tahoma"/>
          <w:sz w:val="20"/>
          <w:szCs w:val="20"/>
          <w:lang w:val="es-ES"/>
        </w:rPr>
        <w:t>Licencias para otros componentes.</w:t>
      </w:r>
    </w:p>
    <w:p w14:paraId="62A89B01" w14:textId="67CB2D41" w:rsidR="00D61D35" w:rsidRPr="00BA5A50" w:rsidRDefault="00BA5A50" w:rsidP="00D61D35">
      <w:pPr>
        <w:pStyle w:val="Bullet4"/>
      </w:pPr>
      <w:r w:rsidRPr="00BA5A50">
        <w:rPr>
          <w:rFonts w:eastAsia="Tahoma"/>
          <w:b/>
          <w:bCs/>
          <w:lang w:val="es-ES"/>
        </w:rPr>
        <w:t xml:space="preserve">Plataformas de Microsoft. </w:t>
      </w:r>
      <w:r w:rsidRPr="00BA5A50">
        <w:rPr>
          <w:rFonts w:eastAsia="Tahoma"/>
          <w:lang w:val="es-ES"/>
        </w:rPr>
        <w:t xml:space="preserve">El software puede incluir componentes de Microsoft Windows; Microsoft Windows Server; Microsoft SQL Server; Microsoft Exchange; Microsoft Office y </w:t>
      </w:r>
      <w:r w:rsidRPr="00BA5A50">
        <w:rPr>
          <w:rFonts w:eastAsia="Tahoma"/>
          <w:sz w:val="20"/>
          <w:szCs w:val="20"/>
          <w:lang w:val="es-ES"/>
        </w:rPr>
        <w:t>Microsoft</w:t>
      </w:r>
      <w:r w:rsidRPr="00BA5A50">
        <w:rPr>
          <w:rFonts w:eastAsia="Tahoma"/>
          <w:lang w:val="es-ES"/>
        </w:rPr>
        <w:t xml:space="preserve"> SharePoint. Estos componentes se rigen por acuerdos independientes y por sus propias políticas de soporte del producto, tal como se describe en la carpeta </w:t>
      </w:r>
      <w:r>
        <w:rPr>
          <w:rFonts w:eastAsia="Tahoma"/>
          <w:lang w:val="es-ES"/>
        </w:rPr>
        <w:t>“</w:t>
      </w:r>
      <w:r w:rsidRPr="00BA5A50">
        <w:rPr>
          <w:rFonts w:eastAsia="Tahoma"/>
          <w:lang w:val="es-ES"/>
        </w:rPr>
        <w:t>Licencias</w:t>
      </w:r>
      <w:r>
        <w:rPr>
          <w:rFonts w:eastAsia="Tahoma"/>
          <w:lang w:val="es-ES"/>
        </w:rPr>
        <w:t>”</w:t>
      </w:r>
      <w:r w:rsidRPr="00BA5A50">
        <w:rPr>
          <w:rFonts w:eastAsia="Tahoma"/>
          <w:lang w:val="es-ES"/>
        </w:rPr>
        <w:t xml:space="preserve"> de Microsoft que acompaña al software, excepto en el caso de que los términos de la licencia de estos componentes también estén incluidos en el directorio de instalación asociado, que se regirán por esos términos de licencia. </w:t>
      </w:r>
    </w:p>
    <w:p w14:paraId="7330E8F7" w14:textId="77777777" w:rsidR="00D61D35" w:rsidRPr="00BA5A50" w:rsidRDefault="00BA5A50" w:rsidP="00D61D35">
      <w:pPr>
        <w:pStyle w:val="Bullet4"/>
      </w:pPr>
      <w:r w:rsidRPr="00BA5A50">
        <w:rPr>
          <w:rFonts w:eastAsia="Tahoma"/>
          <w:b/>
          <w:bCs/>
          <w:lang w:val="es-ES"/>
        </w:rPr>
        <w:t xml:space="preserve">Componentes de terceros. </w:t>
      </w:r>
      <w:r w:rsidRPr="00BA5A50">
        <w:rPr>
          <w:rFonts w:eastAsia="Tahoma"/>
          <w:lang w:val="es-ES"/>
        </w:rPr>
        <w:t xml:space="preserve">El software puede incluir componentes de terceros con distintos avisos legales o que estén regidos por otros contratos, tal como puedan describirse en los archivos de Notificaciones a terceros que acompañen el software. </w:t>
      </w:r>
    </w:p>
    <w:p w14:paraId="36663934" w14:textId="61576AA6" w:rsidR="00D61D35" w:rsidRPr="00BA5A50" w:rsidRDefault="00BA5A50" w:rsidP="00D61D35">
      <w:pPr>
        <w:pStyle w:val="Heading2"/>
        <w:ind w:left="720" w:hanging="360"/>
      </w:pPr>
      <w:r w:rsidRPr="00BA5A50">
        <w:rPr>
          <w:rFonts w:eastAsia="Tahoma"/>
          <w:lang w:val="es-ES"/>
        </w:rPr>
        <w:t>Gestores de paquetes.</w:t>
      </w:r>
      <w:r w:rsidRPr="00BA5A50">
        <w:rPr>
          <w:rFonts w:eastAsia="Tahoma"/>
          <w:b w:val="0"/>
          <w:bCs w:val="0"/>
          <w:lang w:val="es-ES"/>
        </w:rPr>
        <w:t xml:space="preserve"> El software incluye gestores de paquetes, como NuGet, que ofrecen la opción de descargar otros paquetes de software de Microsoft o de terceros para usar con sus aplicaciones. Dichos paquetes cuentan con sus propias licencias y no se rigen por estos términos. Microsoft no distribuye los paquetes de terceros ni proporciona licencias ni garantías para estos.</w:t>
      </w:r>
    </w:p>
    <w:p w14:paraId="0AAD41E8" w14:textId="3383DA12" w:rsidR="00D61D35" w:rsidRPr="00BA5A50" w:rsidRDefault="00BA5A50" w:rsidP="00D61D35">
      <w:pPr>
        <w:pStyle w:val="Heading1"/>
        <w:ind w:left="360" w:hanging="360"/>
      </w:pPr>
      <w:r w:rsidRPr="00BA5A50">
        <w:rPr>
          <w:rFonts w:eastAsia="Tahoma"/>
          <w:lang w:val="es-ES"/>
        </w:rPr>
        <w:t>CÓDIGO DISTRIBUIBLE.</w:t>
      </w:r>
      <w:r w:rsidRPr="00BA5A50">
        <w:rPr>
          <w:rFonts w:eastAsia="Tahoma"/>
          <w:b w:val="0"/>
          <w:bCs w:val="0"/>
          <w:lang w:val="es-ES"/>
        </w:rPr>
        <w:t xml:space="preserve"> El software contiene código que usted puede distribuir en aplicaciones que desarrolle, tal como se ha descrito en este apartado. A los efectos del presente apartado 3, el término </w:t>
      </w:r>
      <w:r>
        <w:rPr>
          <w:rFonts w:eastAsia="Tahoma"/>
          <w:b w:val="0"/>
          <w:bCs w:val="0"/>
          <w:lang w:val="es-ES"/>
        </w:rPr>
        <w:t>“</w:t>
      </w:r>
      <w:r w:rsidRPr="00BA5A50">
        <w:rPr>
          <w:rFonts w:eastAsia="Tahoma"/>
          <w:b w:val="0"/>
          <w:bCs w:val="0"/>
          <w:lang w:val="es-ES"/>
        </w:rPr>
        <w:t>distribución</w:t>
      </w:r>
      <w:r>
        <w:rPr>
          <w:rFonts w:eastAsia="Tahoma"/>
          <w:b w:val="0"/>
          <w:bCs w:val="0"/>
          <w:lang w:val="es-ES"/>
        </w:rPr>
        <w:t>”</w:t>
      </w:r>
      <w:r w:rsidRPr="00BA5A50">
        <w:rPr>
          <w:rFonts w:eastAsia="Tahoma"/>
          <w:b w:val="0"/>
          <w:bCs w:val="0"/>
          <w:lang w:val="es-ES"/>
        </w:rPr>
        <w:t xml:space="preserve"> hace referencia también a la implementación de las aplicaciones de terceros para acceder a través de Internet.</w:t>
      </w:r>
    </w:p>
    <w:p w14:paraId="33C615BB" w14:textId="1E9FF429" w:rsidR="00D61D35" w:rsidRPr="00BA5A50" w:rsidRDefault="00BA5A50" w:rsidP="00D61D35">
      <w:pPr>
        <w:pStyle w:val="Heading2"/>
        <w:ind w:left="720" w:hanging="360"/>
      </w:pPr>
      <w:r w:rsidRPr="00BA5A50">
        <w:rPr>
          <w:rFonts w:eastAsia="Tahoma"/>
          <w:lang w:val="es-ES"/>
        </w:rPr>
        <w:t>Derecho de uso y distribución.</w:t>
      </w:r>
      <w:r w:rsidRPr="00BA5A50">
        <w:rPr>
          <w:rFonts w:eastAsia="Tahoma"/>
          <w:b w:val="0"/>
          <w:bCs w:val="0"/>
          <w:lang w:val="es-ES"/>
        </w:rPr>
        <w:t xml:space="preserve"> El código y los archivos de texto enumerados a continuación son </w:t>
      </w:r>
      <w:r>
        <w:rPr>
          <w:rFonts w:eastAsia="Tahoma"/>
          <w:b w:val="0"/>
          <w:bCs w:val="0"/>
          <w:lang w:val="es-ES"/>
        </w:rPr>
        <w:t>“</w:t>
      </w:r>
      <w:r w:rsidRPr="00BA5A50">
        <w:rPr>
          <w:rFonts w:eastAsia="Tahoma"/>
          <w:b w:val="0"/>
          <w:bCs w:val="0"/>
          <w:lang w:val="es-ES"/>
        </w:rPr>
        <w:t>Código distribuible</w:t>
      </w:r>
      <w:r>
        <w:rPr>
          <w:rFonts w:eastAsia="Tahoma"/>
          <w:b w:val="0"/>
          <w:bCs w:val="0"/>
          <w:lang w:val="es-ES"/>
        </w:rPr>
        <w:t>”</w:t>
      </w:r>
      <w:r w:rsidRPr="00BA5A50">
        <w:rPr>
          <w:rFonts w:eastAsia="Tahoma"/>
          <w:b w:val="0"/>
          <w:bCs w:val="0"/>
          <w:lang w:val="es-ES"/>
        </w:rPr>
        <w:t>.</w:t>
      </w:r>
    </w:p>
    <w:p w14:paraId="513C8677" w14:textId="0C4FFD2C" w:rsidR="00D61D35" w:rsidRPr="00BA5A50" w:rsidRDefault="00BA5A50" w:rsidP="00D61D35">
      <w:pPr>
        <w:pStyle w:val="Bullet4"/>
      </w:pPr>
      <w:r w:rsidRPr="00BA5A50">
        <w:rPr>
          <w:rFonts w:eastAsia="Tahoma"/>
          <w:b/>
          <w:bCs/>
          <w:lang w:val="es-ES"/>
        </w:rPr>
        <w:t>Lista distribuible</w:t>
      </w:r>
      <w:r w:rsidRPr="00BA5A50">
        <w:rPr>
          <w:rFonts w:eastAsia="Tahoma"/>
          <w:lang w:val="es-ES"/>
        </w:rPr>
        <w:t xml:space="preserve">. Puede copiar y distribuir el código objeto del código que aparece en la Lista distribuible ubicada en </w:t>
      </w:r>
      <w:r w:rsidRPr="00BA5A50">
        <w:rPr>
          <w:rFonts w:eastAsia="Tahoma" w:cs="Times New Roman"/>
          <w:color w:val="0000FF"/>
          <w:u w:val="single"/>
          <w:lang w:val="es-ES"/>
        </w:rPr>
        <w:t>https://aka.ms/vs/16/redistribution.</w:t>
      </w:r>
      <w:r w:rsidRPr="00BA5A50">
        <w:rPr>
          <w:rFonts w:eastAsia="Tahoma"/>
          <w:lang w:val="es-ES"/>
        </w:rPr>
        <w:t xml:space="preserve"> </w:t>
      </w:r>
      <w:hyperlink w:history="1"/>
      <w:r w:rsidRPr="00BA5A50">
        <w:rPr>
          <w:rFonts w:eastAsia="Tahoma"/>
          <w:lang w:val="es-ES"/>
        </w:rPr>
        <w:t xml:space="preserve"> </w:t>
      </w:r>
    </w:p>
    <w:p w14:paraId="19FF73C7" w14:textId="547FC5EF" w:rsidR="00D61D35" w:rsidRPr="00BA5A50" w:rsidRDefault="00BA5A50" w:rsidP="00D61D35">
      <w:pPr>
        <w:pStyle w:val="Bullet4"/>
      </w:pPr>
      <w:r w:rsidRPr="00BA5A50">
        <w:rPr>
          <w:rFonts w:eastAsia="Tahoma"/>
          <w:b/>
          <w:bCs/>
          <w:lang w:val="es-ES"/>
        </w:rPr>
        <w:t>Código de muestra, plantillas y estilos.</w:t>
      </w:r>
      <w:r w:rsidRPr="00BA5A50">
        <w:rPr>
          <w:rFonts w:eastAsia="Tahoma"/>
          <w:lang w:val="es-ES"/>
        </w:rPr>
        <w:t xml:space="preserve"> Podrá copiar, modificar y distribuir el código objeto y el código fuente de cualquier código que se identifique como </w:t>
      </w:r>
      <w:r>
        <w:rPr>
          <w:rFonts w:eastAsia="Tahoma"/>
          <w:lang w:val="es-ES"/>
        </w:rPr>
        <w:t>“</w:t>
      </w:r>
      <w:r w:rsidRPr="00BA5A50">
        <w:rPr>
          <w:rFonts w:eastAsia="Tahoma"/>
          <w:lang w:val="es-ES"/>
        </w:rPr>
        <w:t>muestra</w:t>
      </w:r>
      <w:r>
        <w:rPr>
          <w:rFonts w:eastAsia="Tahoma"/>
          <w:lang w:val="es-ES"/>
        </w:rPr>
        <w:t>”</w:t>
      </w:r>
      <w:r w:rsidRPr="00BA5A50">
        <w:rPr>
          <w:rFonts w:eastAsia="Tahoma"/>
          <w:lang w:val="es-ES"/>
        </w:rPr>
        <w:t xml:space="preserve">, </w:t>
      </w:r>
      <w:r>
        <w:rPr>
          <w:rFonts w:eastAsia="Tahoma"/>
          <w:lang w:val="es-ES"/>
        </w:rPr>
        <w:t>“</w:t>
      </w:r>
      <w:r w:rsidRPr="00BA5A50">
        <w:rPr>
          <w:rFonts w:eastAsia="Tahoma"/>
          <w:lang w:val="es-ES"/>
        </w:rPr>
        <w:t>plantilla</w:t>
      </w:r>
      <w:r>
        <w:rPr>
          <w:rFonts w:eastAsia="Tahoma"/>
          <w:lang w:val="es-ES"/>
        </w:rPr>
        <w:t>”</w:t>
      </w:r>
      <w:r w:rsidRPr="00BA5A50">
        <w:rPr>
          <w:rFonts w:eastAsia="Tahoma"/>
          <w:lang w:val="es-ES"/>
        </w:rPr>
        <w:t xml:space="preserve">, </w:t>
      </w:r>
      <w:r>
        <w:rPr>
          <w:rFonts w:eastAsia="Tahoma"/>
          <w:lang w:val="es-ES"/>
        </w:rPr>
        <w:t>“</w:t>
      </w:r>
      <w:r w:rsidRPr="00BA5A50">
        <w:rPr>
          <w:rFonts w:eastAsia="Tahoma"/>
          <w:lang w:val="es-ES"/>
        </w:rPr>
        <w:t>estilos simples</w:t>
      </w:r>
      <w:r>
        <w:rPr>
          <w:rFonts w:eastAsia="Tahoma"/>
          <w:lang w:val="es-ES"/>
        </w:rPr>
        <w:t>”</w:t>
      </w:r>
      <w:r w:rsidRPr="00BA5A50">
        <w:rPr>
          <w:rFonts w:eastAsia="Tahoma"/>
          <w:lang w:val="es-ES"/>
        </w:rPr>
        <w:t xml:space="preserve"> y </w:t>
      </w:r>
      <w:r>
        <w:rPr>
          <w:rFonts w:eastAsia="Tahoma"/>
          <w:lang w:val="es-ES"/>
        </w:rPr>
        <w:t>“</w:t>
      </w:r>
      <w:r w:rsidRPr="00BA5A50">
        <w:rPr>
          <w:rFonts w:eastAsia="Tahoma"/>
          <w:lang w:val="es-ES"/>
        </w:rPr>
        <w:t>estilos boceto</w:t>
      </w:r>
      <w:r>
        <w:rPr>
          <w:rFonts w:eastAsia="Tahoma"/>
          <w:lang w:val="es-ES"/>
        </w:rPr>
        <w:t>”</w:t>
      </w:r>
      <w:r w:rsidRPr="00BA5A50">
        <w:rPr>
          <w:rFonts w:eastAsia="Tahoma"/>
          <w:lang w:val="es-ES"/>
        </w:rPr>
        <w:t>.</w:t>
      </w:r>
    </w:p>
    <w:p w14:paraId="16D03EE1" w14:textId="0E03361C" w:rsidR="00D61D35" w:rsidRPr="00BA5A50" w:rsidRDefault="00BA5A50" w:rsidP="00D61D35">
      <w:pPr>
        <w:pStyle w:val="Bullet4"/>
      </w:pPr>
      <w:r w:rsidRPr="00BA5A50">
        <w:rPr>
          <w:rFonts w:eastAsia="Tahoma"/>
          <w:b/>
          <w:bCs/>
          <w:lang w:val="es-ES"/>
        </w:rPr>
        <w:lastRenderedPageBreak/>
        <w:t>Distribución por terceros</w:t>
      </w:r>
      <w:r w:rsidRPr="00BA5A50">
        <w:rPr>
          <w:rFonts w:eastAsia="Tahoma"/>
          <w:b/>
          <w:lang w:val="es-ES"/>
        </w:rPr>
        <w:t>.</w:t>
      </w:r>
      <w:r w:rsidRPr="00BA5A50">
        <w:rPr>
          <w:rFonts w:eastAsia="Tahoma"/>
          <w:lang w:val="es-ES"/>
        </w:rPr>
        <w:t xml:space="preserve"> Podrá permitir a los distribuidores de aplicaciones copiar y distribuir el Código distribuible como parte de dichas aplicaciones.</w:t>
      </w:r>
    </w:p>
    <w:p w14:paraId="4E090A64" w14:textId="77777777" w:rsidR="00D61D35" w:rsidRPr="00BA5A50" w:rsidRDefault="00BA5A50" w:rsidP="00D61D35">
      <w:pPr>
        <w:pStyle w:val="Heading2"/>
        <w:ind w:left="720" w:hanging="360"/>
      </w:pPr>
      <w:r w:rsidRPr="00BA5A50">
        <w:rPr>
          <w:rFonts w:eastAsia="Tahoma"/>
          <w:lang w:val="es-ES"/>
        </w:rPr>
        <w:t xml:space="preserve">Requisitos de distribución. </w:t>
      </w:r>
      <w:r w:rsidRPr="00BA5A50">
        <w:rPr>
          <w:rFonts w:eastAsia="Tahoma"/>
          <w:b w:val="0"/>
          <w:bCs w:val="0"/>
          <w:lang w:val="es-ES"/>
        </w:rPr>
        <w:t>Para cualquier Código distribuible, deberá:</w:t>
      </w:r>
    </w:p>
    <w:p w14:paraId="4BE07133" w14:textId="77777777" w:rsidR="00D61D35" w:rsidRPr="00BA5A50" w:rsidRDefault="00BA5A50" w:rsidP="00517446">
      <w:pPr>
        <w:pStyle w:val="Bullet4"/>
      </w:pPr>
      <w:r w:rsidRPr="00BA5A50">
        <w:rPr>
          <w:rFonts w:eastAsia="Tahoma"/>
          <w:lang w:val="es-ES"/>
        </w:rPr>
        <w:t>agregar al mismo una funcionalidad principal importante en sus aplicaciones; y</w:t>
      </w:r>
    </w:p>
    <w:p w14:paraId="7C638751" w14:textId="77777777" w:rsidR="00D61D35" w:rsidRPr="00BA5A50" w:rsidRDefault="00BA5A50" w:rsidP="00D61D35">
      <w:pPr>
        <w:pStyle w:val="Bullet4"/>
      </w:pPr>
      <w:r w:rsidRPr="00BA5A50">
        <w:rPr>
          <w:rFonts w:eastAsia="Tahoma"/>
          <w:lang w:val="es-ES"/>
        </w:rPr>
        <w:t>exigir a los distribuidores y a los usuarios finales externos que acepten los términos que protegen el Código distribuible, al menos en la misma medida que se estipula en el presente contrato; y</w:t>
      </w:r>
    </w:p>
    <w:p w14:paraId="114B2DCF" w14:textId="77777777" w:rsidR="00D61D35" w:rsidRPr="00BA5A50" w:rsidRDefault="00BA5A50" w:rsidP="00D61D35">
      <w:pPr>
        <w:pStyle w:val="Heading2"/>
        <w:ind w:left="720" w:hanging="360"/>
      </w:pPr>
      <w:r w:rsidRPr="00BA5A50">
        <w:rPr>
          <w:rFonts w:eastAsia="Tahoma"/>
          <w:lang w:val="es-ES"/>
        </w:rPr>
        <w:t>Restricciones de distribución</w:t>
      </w:r>
      <w:r w:rsidRPr="00BA5A50">
        <w:rPr>
          <w:rFonts w:eastAsia="Tahoma"/>
          <w:bCs w:val="0"/>
          <w:lang w:val="es-ES"/>
        </w:rPr>
        <w:t xml:space="preserve">. </w:t>
      </w:r>
      <w:r w:rsidRPr="00BA5A50">
        <w:rPr>
          <w:rFonts w:eastAsia="Tahoma"/>
          <w:b w:val="0"/>
          <w:bCs w:val="0"/>
          <w:lang w:val="es-ES"/>
        </w:rPr>
        <w:t>No podrá:</w:t>
      </w:r>
    </w:p>
    <w:p w14:paraId="0C290996" w14:textId="77777777" w:rsidR="00D61D35" w:rsidRPr="00BA5A50" w:rsidRDefault="00BA5A50" w:rsidP="00D61D35">
      <w:pPr>
        <w:pStyle w:val="Bullet4"/>
      </w:pPr>
      <w:r w:rsidRPr="00BA5A50">
        <w:rPr>
          <w:rFonts w:eastAsia="Tahoma"/>
          <w:lang w:val="es-ES"/>
        </w:rPr>
        <w:t>utilizar las marcas de Microsoft en los nombres de las aplicaciones de usted o sugerir de alguna manera que las aplicaciones de usted proceden de Microsoft o están respaldadas por Microsoft; o</w:t>
      </w:r>
    </w:p>
    <w:p w14:paraId="1D61797D" w14:textId="3C3F20DF" w:rsidR="00D61D35" w:rsidRPr="00BA5A50" w:rsidRDefault="00BA5A50" w:rsidP="00D61D35">
      <w:pPr>
        <w:pStyle w:val="Bullet4"/>
      </w:pPr>
      <w:r w:rsidRPr="00BA5A50">
        <w:rPr>
          <w:rFonts w:eastAsia="Tahoma"/>
          <w:lang w:val="es-ES"/>
        </w:rPr>
        <w:t xml:space="preserve">modificar o distribuir el código fuente de cualquier Código distribuible de un modo tal que alguna parte del mismo pase a estar sujeta a una Licencia excluida. </w:t>
      </w:r>
      <w:r>
        <w:rPr>
          <w:rFonts w:eastAsia="Tahoma"/>
          <w:lang w:val="es-ES"/>
        </w:rPr>
        <w:t>“</w:t>
      </w:r>
      <w:r w:rsidRPr="00BA5A50">
        <w:rPr>
          <w:rFonts w:eastAsia="Tahoma"/>
          <w:lang w:val="es-ES"/>
        </w:rPr>
        <w:t>Licencia excluida</w:t>
      </w:r>
      <w:r>
        <w:rPr>
          <w:rFonts w:eastAsia="Tahoma"/>
          <w:lang w:val="es-ES"/>
        </w:rPr>
        <w:t>”</w:t>
      </w:r>
      <w:r w:rsidRPr="00BA5A50">
        <w:rPr>
          <w:rFonts w:eastAsia="Tahoma"/>
          <w:lang w:val="es-ES"/>
        </w:rPr>
        <w:t xml:space="preserve"> es aquella que requiera, como condición para su uso, modificación o distribución, que (i) sea divulgado o distribuido en forma de código fuente o que (ii) otros tengan el derecho de modificarlo.</w:t>
      </w:r>
    </w:p>
    <w:p w14:paraId="3F7E7A84" w14:textId="77777777" w:rsidR="002D59F4" w:rsidRPr="00BA5A50" w:rsidRDefault="00BA5A50" w:rsidP="002D59F4">
      <w:pPr>
        <w:pStyle w:val="Heading1"/>
        <w:ind w:left="360" w:hanging="360"/>
        <w:rPr>
          <w:rFonts w:eastAsia="SimSun"/>
        </w:rPr>
      </w:pPr>
      <w:r w:rsidRPr="00BA5A50">
        <w:rPr>
          <w:rFonts w:eastAsia="Tahoma"/>
          <w:lang w:val="es-ES"/>
        </w:rPr>
        <w:t>DESARROLLO DE EXTENSIONES.</w:t>
      </w:r>
    </w:p>
    <w:p w14:paraId="722EE614" w14:textId="05CCB3A0" w:rsidR="002D59F4" w:rsidRPr="00BA5A50" w:rsidRDefault="00BA5A50" w:rsidP="002D59F4">
      <w:pPr>
        <w:pStyle w:val="Heading2"/>
        <w:tabs>
          <w:tab w:val="clear" w:pos="813"/>
          <w:tab w:val="num" w:pos="1350"/>
        </w:tabs>
        <w:ind w:left="720" w:hanging="360"/>
        <w:rPr>
          <w:rFonts w:eastAsia="SimSun"/>
          <w:b w:val="0"/>
        </w:rPr>
      </w:pPr>
      <w:r w:rsidRPr="00BA5A50">
        <w:rPr>
          <w:rFonts w:eastAsia="Tahoma"/>
          <w:lang w:val="es-ES"/>
        </w:rPr>
        <w:t xml:space="preserve">Límites sobre las extensiones. </w:t>
      </w:r>
      <w:r w:rsidRPr="00BA5A50">
        <w:rPr>
          <w:rFonts w:eastAsia="Tahoma"/>
          <w:b w:val="0"/>
          <w:bCs w:val="0"/>
          <w:lang w:val="es-ES"/>
        </w:rPr>
        <w:t>No puede desarrollar ni permitir que otros desarrollen extensiones para el software (o cualquier otro componente de la familia de productos de Visual Studio) para eludir las limitaciones técnicas implementadas en el software. Si Microsoft limita o deshabilita técnicamente la ampliación del software, no podrá ampliar el software mediante, entre otros, la carga o adición al software de cualquier complemento, macro o paquete que no pertenezca a Microsoft; la modificación de la configuración del registro del software; o la adición de características o funcionalidades equivalentes a las que se pueden encontrar en la familia de productos de Visual Studio.</w:t>
      </w:r>
    </w:p>
    <w:p w14:paraId="0C3D7C17" w14:textId="564FB037" w:rsidR="002D59F4" w:rsidRPr="00BA5A50" w:rsidRDefault="00BA5A50" w:rsidP="002D59F4">
      <w:pPr>
        <w:pStyle w:val="Heading2"/>
        <w:tabs>
          <w:tab w:val="clear" w:pos="813"/>
          <w:tab w:val="num" w:pos="1350"/>
        </w:tabs>
        <w:ind w:left="720" w:hanging="360"/>
        <w:rPr>
          <w:b w:val="0"/>
        </w:rPr>
      </w:pPr>
      <w:r w:rsidRPr="00BA5A50">
        <w:rPr>
          <w:rFonts w:eastAsia="Tahoma"/>
          <w:lang w:val="es-ES"/>
        </w:rPr>
        <w:t>No degradación del software</w:t>
      </w:r>
      <w:r w:rsidRPr="00BA5A50">
        <w:rPr>
          <w:rFonts w:eastAsia="Tahoma"/>
          <w:b w:val="0"/>
          <w:bCs w:val="0"/>
          <w:lang w:val="es-ES"/>
        </w:rPr>
        <w:t>. Si desarrolla una extensión para el software (o cualquier otro componente de la familia de productos de Visual Studio), debe probar la instalación, la desinstalación y el funcionamiento de su extensión para garantizar que dichos procesos no deshabilitan ninguna característica ni afectan negativamente a la funcionalidad del software (o de dicho componente) o de cualquier versión anterior o edición del mismo.</w:t>
      </w:r>
    </w:p>
    <w:p w14:paraId="2DCE2458" w14:textId="77777777" w:rsidR="00495061" w:rsidRPr="00BA5A50" w:rsidRDefault="00BA5A50" w:rsidP="00C960FB">
      <w:pPr>
        <w:pStyle w:val="Heading1"/>
        <w:tabs>
          <w:tab w:val="clear" w:pos="360"/>
          <w:tab w:val="num" w:pos="5940"/>
        </w:tabs>
        <w:ind w:left="360" w:hanging="360"/>
        <w:rPr>
          <w:rFonts w:eastAsia="SimSun"/>
        </w:rPr>
      </w:pPr>
      <w:r w:rsidRPr="00BA5A50">
        <w:rPr>
          <w:rFonts w:eastAsia="Tahoma"/>
          <w:lang w:val="es-ES"/>
        </w:rPr>
        <w:t xml:space="preserve">DATOS. </w:t>
      </w:r>
    </w:p>
    <w:p w14:paraId="58552154" w14:textId="664AAEFF" w:rsidR="00D61D35" w:rsidRPr="00BA5A50" w:rsidRDefault="00BA5A50" w:rsidP="00495061">
      <w:pPr>
        <w:pStyle w:val="Heading2"/>
        <w:ind w:left="720" w:hanging="360"/>
        <w:rPr>
          <w:b w:val="0"/>
        </w:rPr>
      </w:pPr>
      <w:r w:rsidRPr="00BA5A50">
        <w:rPr>
          <w:rFonts w:eastAsia="Tahoma"/>
          <w:lang w:val="es-ES"/>
        </w:rPr>
        <w:t xml:space="preserve">Recopilación de datos. </w:t>
      </w:r>
      <w:r w:rsidRPr="00BA5A50">
        <w:rPr>
          <w:rFonts w:eastAsia="Tahoma"/>
          <w:b w:val="0"/>
          <w:bCs w:val="0"/>
          <w:lang w:val="es-ES"/>
        </w:rPr>
        <w:t>El software puede recopilar información acerca de usted y su uso del software y enviarla a Microsoft. Microsoft puede utilizar esta información para proporcionar servicios y mejorar nuestros productos y servicios. Tiene la posibilidad de cancelar muchas de estas circunstancias pero no todas, tal como se describe en la documentación del software.</w:t>
      </w:r>
      <w:r>
        <w:rPr>
          <w:rFonts w:eastAsia="Tahoma"/>
          <w:b w:val="0"/>
          <w:bCs w:val="0"/>
          <w:lang w:val="es-ES"/>
        </w:rPr>
        <w:t xml:space="preserve"> </w:t>
      </w:r>
      <w:r w:rsidRPr="00BA5A50">
        <w:rPr>
          <w:rFonts w:eastAsia="Tahoma"/>
          <w:b w:val="0"/>
          <w:bCs w:val="0"/>
          <w:lang w:val="es-ES"/>
        </w:rPr>
        <w:t>Existen también a</w:t>
      </w:r>
      <w:r w:rsidRPr="00BA5A50">
        <w:rPr>
          <w:rFonts w:eastAsia="Tahoma"/>
          <w:b w:val="0"/>
          <w:bCs w:val="0"/>
          <w:color w:val="000000"/>
          <w:lang w:val="es-ES"/>
        </w:rPr>
        <w:t>lgunas funciones en el software que le pueden permitir a usted y a Microsoft recopilar datos de los usuarios de sus aplicaciones</w:t>
      </w:r>
      <w:r w:rsidRPr="00BA5A50">
        <w:rPr>
          <w:rFonts w:eastAsia="Tahoma"/>
          <w:b w:val="0"/>
          <w:bCs w:val="0"/>
          <w:lang w:val="es-ES"/>
        </w:rPr>
        <w:t xml:space="preserve">. Si utiliza estas funciones, debe cumplir con las leyes vigentes, incluidas las notificaciones correspondientes a los usuarios de sus aplicaciones junto con la declaración de privacidad de Microsoft. Puede encontrar nuestra declaración de privacidad en </w:t>
      </w:r>
      <w:hyperlink r:id="rId8" w:history="1">
        <w:r w:rsidRPr="00BA5A50">
          <w:rPr>
            <w:rFonts w:eastAsia="Tahoma" w:cs="Times New Roman"/>
            <w:b w:val="0"/>
            <w:bCs w:val="0"/>
            <w:color w:val="0000FF"/>
            <w:u w:val="single"/>
            <w:lang w:val="es-ES"/>
          </w:rPr>
          <w:t>https://go.microsoft.com/fwlink/?LinkID=824704</w:t>
        </w:r>
      </w:hyperlink>
      <w:r w:rsidRPr="00BA5A50">
        <w:rPr>
          <w:rFonts w:eastAsia="Tahoma" w:cs="Times New Roman"/>
          <w:b w:val="0"/>
          <w:bCs w:val="0"/>
          <w:color w:val="0000FF"/>
          <w:u w:val="single"/>
          <w:lang w:val="es-ES"/>
        </w:rPr>
        <w:t xml:space="preserve">. </w:t>
      </w:r>
      <w:r w:rsidRPr="00BA5A50">
        <w:rPr>
          <w:rFonts w:eastAsia="Tahoma"/>
          <w:b w:val="0"/>
          <w:bCs w:val="0"/>
          <w:lang w:val="es-ES"/>
        </w:rPr>
        <w:t>Puede obtener más información sobre la recopilación de datos y su uso en la documentación del software y en nuestra declaración de privacidad. El uso del software implica su consentimiento a estas prácticas.</w:t>
      </w:r>
    </w:p>
    <w:p w14:paraId="54EC79CB" w14:textId="5B96A945" w:rsidR="00495061" w:rsidRPr="00BA5A50" w:rsidRDefault="00BA5A50" w:rsidP="00495061">
      <w:pPr>
        <w:pStyle w:val="Heading2"/>
        <w:ind w:left="720" w:hanging="360"/>
        <w:rPr>
          <w:rFonts w:eastAsia="SimSun"/>
        </w:rPr>
      </w:pPr>
      <w:r w:rsidRPr="00BA5A50">
        <w:rPr>
          <w:rFonts w:eastAsia="Tahoma"/>
          <w:lang w:val="es-ES"/>
        </w:rPr>
        <w:t>Tratamiento de datos personales.</w:t>
      </w:r>
      <w:r>
        <w:rPr>
          <w:rFonts w:eastAsia="Tahoma"/>
          <w:lang w:val="es-ES"/>
        </w:rPr>
        <w:t xml:space="preserve"> </w:t>
      </w:r>
      <w:r w:rsidRPr="00BA5A50">
        <w:rPr>
          <w:rFonts w:eastAsia="Tahoma"/>
          <w:b w:val="0"/>
          <w:bCs w:val="0"/>
          <w:lang w:val="es-ES"/>
        </w:rPr>
        <w:t xml:space="preserve">En la medida que Microsoft es un encargado o subencargado del tratamiento de datos personales relacionados con el software, Microsoft asume los compromisos de los términos del Reglamento general de protección de datos de la Unión Europea para los términos de servicios en línea con todos los clientes, que entró en vigor el 25 de mayo de 2018, en </w:t>
      </w:r>
      <w:hyperlink r:id="rId9" w:history="1">
        <w:r w:rsidRPr="00BA5A50">
          <w:rPr>
            <w:rFonts w:eastAsia="Tahoma"/>
            <w:b w:val="0"/>
            <w:bCs w:val="0"/>
            <w:color w:val="0000FF"/>
            <w:u w:val="single"/>
            <w:lang w:val="es-ES"/>
          </w:rPr>
          <w:t>https://docs.microsoft.com/en-us/legal/gdpr</w:t>
        </w:r>
      </w:hyperlink>
      <w:r w:rsidRPr="00BA5A50">
        <w:rPr>
          <w:rFonts w:eastAsia="Tahoma"/>
          <w:b w:val="0"/>
          <w:bCs w:val="0"/>
          <w:lang w:val="es-ES"/>
        </w:rPr>
        <w:t>.</w:t>
      </w:r>
    </w:p>
    <w:p w14:paraId="0F093844" w14:textId="1E27DE54" w:rsidR="00D61D35" w:rsidRPr="00BA5A50" w:rsidRDefault="00BA5A50" w:rsidP="00D61D35">
      <w:pPr>
        <w:pStyle w:val="Heading1"/>
        <w:ind w:left="360" w:hanging="360"/>
      </w:pPr>
      <w:r w:rsidRPr="00BA5A50">
        <w:rPr>
          <w:rFonts w:eastAsia="Tahoma"/>
          <w:lang w:val="es-ES"/>
        </w:rPr>
        <w:t>COBERTURA DE LA LICENCIA.</w:t>
      </w:r>
      <w:r>
        <w:rPr>
          <w:rFonts w:eastAsia="Tahoma"/>
          <w:lang w:val="es-ES"/>
        </w:rPr>
        <w:t xml:space="preserve"> </w:t>
      </w:r>
      <w:r w:rsidRPr="00BA5A50">
        <w:rPr>
          <w:rFonts w:eastAsia="Tahoma"/>
          <w:b w:val="0"/>
          <w:bCs w:val="0"/>
          <w:lang w:val="es-ES"/>
        </w:rPr>
        <w:t>El software se cede bajo licencia y no es objeto de venta. Estos términos de licencia solo le ofrecen algunos derechos para utilizar el software. Microsoft se reserva todos los derechos restantes. A menos que la legislación aplicable le otorgue más derechos a pesar de esta limitación, solo podrá utilizar el software tal como se permite expresamente en estos términos de licencia. En ese caso, deberá ajustarse a las limitaciones técnicas del software que sólo permiten utilizarlo de determinadas formas. Además, usted no puede:</w:t>
      </w:r>
    </w:p>
    <w:p w14:paraId="6FC0422C" w14:textId="77777777" w:rsidR="00D61D35" w:rsidRPr="00BA5A50" w:rsidRDefault="00BA5A50" w:rsidP="00D61D35">
      <w:pPr>
        <w:pStyle w:val="Bullet4"/>
      </w:pPr>
      <w:r w:rsidRPr="00BA5A50">
        <w:rPr>
          <w:rFonts w:eastAsia="Tahoma"/>
          <w:lang w:val="es-ES"/>
        </w:rPr>
        <w:lastRenderedPageBreak/>
        <w:t>eludir las limitaciones técnicas del software;</w:t>
      </w:r>
    </w:p>
    <w:p w14:paraId="3DB7780A" w14:textId="57AB7A98" w:rsidR="00D61D35" w:rsidRPr="00BA5A50" w:rsidRDefault="00BA5A50" w:rsidP="00D61D35">
      <w:pPr>
        <w:pStyle w:val="Bullet4"/>
        <w:rPr>
          <w:rFonts w:eastAsia="SimSun"/>
        </w:rPr>
      </w:pPr>
      <w:r w:rsidRPr="00BA5A50">
        <w:rPr>
          <w:rFonts w:eastAsia="Tahoma"/>
          <w:lang w:val="es-ES"/>
        </w:rPr>
        <w:t>aplicar técnicas de ingeniería inversa, descompilar o desensamblar el software o intentar extraer el código fuente del software, excepto y únicamente en la medida en que lo requieran los términos de licencia de terceros que regulen el uso de determinados componentes de código abierto que puedan incluirse con el software;</w:t>
      </w:r>
    </w:p>
    <w:p w14:paraId="4284DA65" w14:textId="77777777" w:rsidR="00D61D35" w:rsidRPr="00BA5A50" w:rsidRDefault="00BA5A50" w:rsidP="00D61D35">
      <w:pPr>
        <w:pStyle w:val="Bullet4"/>
      </w:pPr>
      <w:r w:rsidRPr="00BA5A50">
        <w:rPr>
          <w:rFonts w:eastAsia="Tahoma"/>
          <w:lang w:val="es-ES"/>
        </w:rPr>
        <w:t>quitar, minimizar, bloquear o modificar cualquier notificación de Microsoft o sus proveedores en el software;</w:t>
      </w:r>
    </w:p>
    <w:p w14:paraId="7DBB2875" w14:textId="688AFF92" w:rsidR="00D61D35" w:rsidRPr="00BA5A50" w:rsidRDefault="00BA5A50" w:rsidP="00D61D35">
      <w:pPr>
        <w:pStyle w:val="Bullet4"/>
      </w:pPr>
      <w:r w:rsidRPr="00BA5A50">
        <w:rPr>
          <w:rFonts w:eastAsia="Tahoma"/>
          <w:lang w:val="es-ES"/>
        </w:rPr>
        <w:t xml:space="preserve">utilizar el software de manera que vaya contra la ley; </w:t>
      </w:r>
    </w:p>
    <w:p w14:paraId="6BB002F3" w14:textId="377B6286" w:rsidR="00C41639" w:rsidRPr="00BA5A50" w:rsidRDefault="00BA5A50" w:rsidP="00D61D35">
      <w:pPr>
        <w:pStyle w:val="Bullet4"/>
      </w:pPr>
      <w:r w:rsidRPr="00BA5A50">
        <w:rPr>
          <w:rFonts w:eastAsia="Tahoma"/>
          <w:lang w:val="es-ES"/>
        </w:rPr>
        <w:t xml:space="preserve">compartir, publicar, alquilar o arrendar el software, o </w:t>
      </w:r>
    </w:p>
    <w:p w14:paraId="100C138F" w14:textId="137F8A65" w:rsidR="00D61D35" w:rsidRPr="00BA5A50" w:rsidRDefault="00BA5A50" w:rsidP="00D61D35">
      <w:pPr>
        <w:pStyle w:val="Bullet4"/>
      </w:pPr>
      <w:r w:rsidRPr="00BA5A50">
        <w:rPr>
          <w:rFonts w:eastAsia="Tahoma"/>
          <w:lang w:val="es-ES"/>
        </w:rPr>
        <w:t>proporcionar el software como solución alojada autónoma o combinarlo con cualquiera de sus aplicaciones para el uso de terceros, o transferir el software o este contrato a cualquier tercero.</w:t>
      </w:r>
    </w:p>
    <w:p w14:paraId="3A56FC96" w14:textId="6D7A0232" w:rsidR="00D61D35" w:rsidRPr="00BA5A50" w:rsidRDefault="00BA5A50" w:rsidP="00D61D35">
      <w:pPr>
        <w:pStyle w:val="Heading1"/>
        <w:ind w:left="360" w:hanging="360"/>
        <w:rPr>
          <w:u w:val="single"/>
        </w:rPr>
      </w:pPr>
      <w:r w:rsidRPr="00BA5A50">
        <w:rPr>
          <w:rFonts w:eastAsia="Tahoma"/>
          <w:lang w:val="es-ES"/>
        </w:rPr>
        <w:t xml:space="preserve">SOPORTE. </w:t>
      </w:r>
      <w:hyperlink r:id="rId10" w:history="1">
        <w:r w:rsidRPr="00BA5A50">
          <w:rPr>
            <w:rFonts w:eastAsia="Tahoma"/>
            <w:b w:val="0"/>
            <w:bCs w:val="0"/>
            <w:lang w:val="es-ES"/>
          </w:rPr>
          <w:t>Debido</w:t>
        </w:r>
      </w:hyperlink>
      <w:r w:rsidRPr="00BA5A50">
        <w:rPr>
          <w:rFonts w:eastAsia="Tahoma"/>
          <w:b w:val="0"/>
          <w:bCs w:val="0"/>
          <w:lang w:val="es-ES"/>
        </w:rPr>
        <w:t xml:space="preserve"> a que el software es </w:t>
      </w:r>
      <w:r>
        <w:rPr>
          <w:rFonts w:eastAsia="Tahoma"/>
          <w:b w:val="0"/>
          <w:bCs w:val="0"/>
          <w:lang w:val="es-ES"/>
        </w:rPr>
        <w:t>“</w:t>
      </w:r>
      <w:r w:rsidRPr="00BA5A50">
        <w:rPr>
          <w:rFonts w:eastAsia="Tahoma"/>
          <w:b w:val="0"/>
          <w:bCs w:val="0"/>
          <w:lang w:val="es-ES"/>
        </w:rPr>
        <w:t>tal cual</w:t>
      </w:r>
      <w:r>
        <w:rPr>
          <w:rFonts w:eastAsia="Tahoma"/>
          <w:b w:val="0"/>
          <w:bCs w:val="0"/>
          <w:lang w:val="es-ES"/>
        </w:rPr>
        <w:t>”</w:t>
      </w:r>
      <w:r w:rsidRPr="00BA5A50">
        <w:rPr>
          <w:rFonts w:eastAsia="Tahoma"/>
          <w:b w:val="0"/>
          <w:bCs w:val="0"/>
          <w:lang w:val="es-ES"/>
        </w:rPr>
        <w:t>, no podemos ofrecer servicios de soporte técnico para él.</w:t>
      </w:r>
    </w:p>
    <w:p w14:paraId="3624E3B4" w14:textId="730F8D92" w:rsidR="00D61D35" w:rsidRPr="00BA5A50" w:rsidRDefault="00BA5A50" w:rsidP="00D61D35">
      <w:pPr>
        <w:pStyle w:val="Heading1"/>
        <w:ind w:left="360" w:hanging="360"/>
      </w:pPr>
      <w:r w:rsidRPr="00BA5A50">
        <w:rPr>
          <w:rFonts w:eastAsia="Tahoma"/>
          <w:lang w:val="es-ES"/>
        </w:rPr>
        <w:t>CONTRATO COMPLETO.</w:t>
      </w:r>
      <w:r>
        <w:rPr>
          <w:rFonts w:eastAsia="Tahoma"/>
          <w:lang w:val="es-ES"/>
        </w:rPr>
        <w:t xml:space="preserve"> </w:t>
      </w:r>
      <w:r w:rsidRPr="00BA5A50">
        <w:rPr>
          <w:rFonts w:eastAsia="Tahoma"/>
          <w:b w:val="0"/>
          <w:bCs w:val="0"/>
          <w:lang w:val="es-ES"/>
        </w:rPr>
        <w:t>Este contrato y los términos aplicables a suplementos, actualizaciones, servicios basados en Internet y servicios de soporte técnico que utilice, constituyen el contrato completo respecto al software y a los servicios de soporte técnico.</w:t>
      </w:r>
    </w:p>
    <w:p w14:paraId="404048BB" w14:textId="28B31711" w:rsidR="00B51307" w:rsidRPr="00BA5A50" w:rsidRDefault="00BA5A50" w:rsidP="00B51307">
      <w:pPr>
        <w:pStyle w:val="Heading1"/>
        <w:ind w:left="360" w:hanging="360"/>
        <w:rPr>
          <w:rStyle w:val="Hyperlink"/>
          <w:rFonts w:cs="Tahoma"/>
          <w:b w:val="0"/>
          <w:color w:val="auto"/>
          <w:u w:val="none"/>
        </w:rPr>
      </w:pPr>
      <w:r w:rsidRPr="00BA5A50">
        <w:rPr>
          <w:rFonts w:eastAsia="Tahoma"/>
          <w:lang w:val="es-ES"/>
        </w:rPr>
        <w:t>RESTRICCIONES EN MATERIA DE EXPORTACIÓN.</w:t>
      </w:r>
      <w:r>
        <w:rPr>
          <w:rFonts w:eastAsia="Tahoma"/>
          <w:lang w:val="es-ES"/>
        </w:rPr>
        <w:t xml:space="preserve"> </w:t>
      </w:r>
      <w:r w:rsidRPr="00BA5A50">
        <w:rPr>
          <w:rFonts w:eastAsia="Tahoma"/>
          <w:b w:val="0"/>
          <w:bCs w:val="0"/>
          <w:lang w:val="es-ES"/>
        </w:rPr>
        <w:t xml:space="preserve">Usted debe cumplir todas las leyes y reglamentos nacionales e internacionales que sean de aplicación al software, lo que incluye restricciones respecto a destinos, usuarios finales y uso final. Para obtener más información sobre las restricciones de exportación, visite </w:t>
      </w:r>
      <w:hyperlink r:id="rId11" w:history="1">
        <w:r w:rsidRPr="00BA5A50">
          <w:rPr>
            <w:rFonts w:eastAsia="Tahoma"/>
            <w:b w:val="0"/>
            <w:bCs w:val="0"/>
            <w:color w:val="0000FF"/>
            <w:u w:val="single"/>
            <w:lang w:val="es-ES"/>
          </w:rPr>
          <w:t>www.microsoft.com/exporting</w:t>
        </w:r>
      </w:hyperlink>
      <w:r w:rsidRPr="00BA5A50">
        <w:rPr>
          <w:rFonts w:eastAsia="Tahoma"/>
          <w:b w:val="0"/>
          <w:bCs w:val="0"/>
          <w:color w:val="0000FF"/>
          <w:u w:val="single"/>
          <w:lang w:val="es-ES"/>
        </w:rPr>
        <w:t>.</w:t>
      </w:r>
    </w:p>
    <w:p w14:paraId="7D330DB0" w14:textId="0B5C4AEB" w:rsidR="00D61D35" w:rsidRPr="00BA5A50" w:rsidRDefault="00BA5A50" w:rsidP="00D61D35">
      <w:pPr>
        <w:pStyle w:val="Heading1"/>
        <w:ind w:left="360" w:hanging="360"/>
      </w:pPr>
      <w:r w:rsidRPr="00BA5A50">
        <w:rPr>
          <w:rFonts w:eastAsia="Tahoma"/>
          <w:lang w:val="es-ES"/>
        </w:rPr>
        <w:t>LEGISLACIÓN APLICABLE.</w:t>
      </w:r>
      <w:r>
        <w:rPr>
          <w:rFonts w:eastAsia="Tahoma"/>
          <w:lang w:val="es-ES"/>
        </w:rPr>
        <w:t xml:space="preserve"> </w:t>
      </w:r>
      <w:r w:rsidRPr="00BA5A50">
        <w:rPr>
          <w:rFonts w:eastAsia="Tahoma"/>
          <w:b w:val="0"/>
          <w:bCs w:val="0"/>
          <w:lang w:val="es-ES"/>
        </w:rPr>
        <w:t>Si adquirió el software en los Estados Unidos de América, la interpretación y reclamaciones por el incumplimiento del presente contrato se regirán por la legislación del Estado de Washington, y las leyes del estado donde usted viva se aplicarán a todas las demás reclamaciones. Si adquirió el software en otro país, se aplicarán sus leyes.</w:t>
      </w:r>
    </w:p>
    <w:p w14:paraId="2AA11E63" w14:textId="660D1FD5" w:rsidR="000E0F9C" w:rsidRPr="00BA5A50" w:rsidRDefault="00BA5A50" w:rsidP="00465345">
      <w:pPr>
        <w:pStyle w:val="Heading1"/>
        <w:tabs>
          <w:tab w:val="num" w:pos="540"/>
        </w:tabs>
        <w:ind w:left="360" w:hanging="360"/>
        <w:rPr>
          <w:b w:val="0"/>
        </w:rPr>
      </w:pPr>
      <w:r w:rsidRPr="00BA5A50">
        <w:rPr>
          <w:rFonts w:eastAsia="Tahoma"/>
          <w:lang w:val="es-ES"/>
        </w:rPr>
        <w:t xml:space="preserve">DERECHOS DEL CONSUMIDOR; VARIACIONES REGIONALES. </w:t>
      </w:r>
      <w:r w:rsidRPr="00BA5A50">
        <w:rPr>
          <w:rFonts w:eastAsia="Tahoma"/>
          <w:b w:val="0"/>
          <w:bCs w:val="0"/>
          <w:lang w:val="es-ES"/>
        </w:rPr>
        <w:t>Estos términos de licencia describen determinados derechos legales. Puede que usted tenga otros derechos, lo que incluye sus derechos de consumidor, en virtud de la legislación de su estado o país. Asimismo, pueden asistirle determinados derechos con respecto a la parte a la que adquirió el software. Este contrato no modifica esos otros derechos si la legislación de su estado o país no permite tal cosa. Por ejemplo, si adquirió el software en una de las siguientes regiones, o si la legislación obligatoria del país se aplica, entonces las siguientes disposiciones se aplican a usted:</w:t>
      </w:r>
    </w:p>
    <w:p w14:paraId="021782C7" w14:textId="46192374" w:rsidR="000E0F9C" w:rsidRPr="00BA5A50" w:rsidRDefault="00BA5A50" w:rsidP="000E0F9C">
      <w:pPr>
        <w:pStyle w:val="Heading2"/>
        <w:numPr>
          <w:ilvl w:val="0"/>
          <w:numId w:val="10"/>
        </w:numPr>
        <w:tabs>
          <w:tab w:val="clear" w:pos="7923"/>
        </w:tabs>
        <w:rPr>
          <w:b w:val="0"/>
        </w:rPr>
      </w:pPr>
      <w:r w:rsidRPr="00BA5A50">
        <w:rPr>
          <w:rFonts w:eastAsia="Tahoma"/>
          <w:lang w:val="es-ES"/>
        </w:rPr>
        <w:t xml:space="preserve">Australia. </w:t>
      </w:r>
      <w:r w:rsidRPr="00BA5A50">
        <w:rPr>
          <w:rFonts w:eastAsia="Tahoma"/>
          <w:b w:val="0"/>
          <w:bCs w:val="0"/>
          <w:lang w:val="es-ES"/>
        </w:rPr>
        <w:t>Tiene garantías legales de acuerdo con la Ley del Consumidor de Australia y nada en estos términos de licencia tiene la intención de afectar esos derechos.</w:t>
      </w:r>
    </w:p>
    <w:p w14:paraId="5B00B25B" w14:textId="42F96AB1" w:rsidR="000E0F9C" w:rsidRPr="00BA5A50" w:rsidRDefault="00BA5A50" w:rsidP="000E0F9C">
      <w:pPr>
        <w:pStyle w:val="Heading2"/>
        <w:numPr>
          <w:ilvl w:val="0"/>
          <w:numId w:val="10"/>
        </w:numPr>
        <w:tabs>
          <w:tab w:val="clear" w:pos="7923"/>
        </w:tabs>
        <w:rPr>
          <w:b w:val="0"/>
        </w:rPr>
      </w:pPr>
      <w:r w:rsidRPr="00BA5A50">
        <w:rPr>
          <w:rFonts w:eastAsia="Tahoma"/>
          <w:lang w:val="es-ES"/>
        </w:rPr>
        <w:t xml:space="preserve">Canadá. </w:t>
      </w:r>
      <w:r w:rsidRPr="00BA5A50">
        <w:rPr>
          <w:rFonts w:eastAsia="Tahoma"/>
          <w:b w:val="0"/>
          <w:bCs w:val="0"/>
          <w:lang w:val="es-ES"/>
        </w:rPr>
        <w:t>Puede dejar de recibir actualizaciones en su dispositivo desactivando su acceso a Internet. Si se vuelve a conectar a Internet, el software reanudará la comprobación y la instalación de actualizaciones.</w:t>
      </w:r>
    </w:p>
    <w:p w14:paraId="44C73164" w14:textId="77777777" w:rsidR="000E0F9C" w:rsidRPr="00BA5A50" w:rsidRDefault="00BA5A50" w:rsidP="000E0F9C">
      <w:pPr>
        <w:pStyle w:val="Heading2"/>
        <w:numPr>
          <w:ilvl w:val="0"/>
          <w:numId w:val="10"/>
        </w:numPr>
        <w:tabs>
          <w:tab w:val="clear" w:pos="7923"/>
        </w:tabs>
        <w:rPr>
          <w:b w:val="0"/>
        </w:rPr>
      </w:pPr>
      <w:r w:rsidRPr="00BA5A50">
        <w:rPr>
          <w:rFonts w:eastAsia="Tahoma"/>
          <w:lang w:val="es-ES"/>
        </w:rPr>
        <w:t>Alemania y Austria.</w:t>
      </w:r>
    </w:p>
    <w:p w14:paraId="28BE9C20" w14:textId="53D5FC65" w:rsidR="000E0F9C" w:rsidRPr="00BA5A50" w:rsidRDefault="00BA5A50" w:rsidP="000E0F9C">
      <w:pPr>
        <w:ind w:left="717"/>
      </w:pPr>
      <w:r w:rsidRPr="00BA5A50">
        <w:rPr>
          <w:rFonts w:eastAsia="Tahoma"/>
          <w:b/>
          <w:bCs/>
          <w:lang w:val="es-ES"/>
        </w:rPr>
        <w:t>(i)</w:t>
      </w:r>
      <w:r w:rsidRPr="00BA5A50">
        <w:rPr>
          <w:rFonts w:eastAsia="Tahoma"/>
          <w:lang w:val="es-ES"/>
        </w:rPr>
        <w:tab/>
      </w:r>
      <w:r w:rsidRPr="00BA5A50">
        <w:rPr>
          <w:rFonts w:eastAsia="Tahoma"/>
          <w:b/>
          <w:bCs/>
          <w:lang w:val="es-ES"/>
        </w:rPr>
        <w:t>Garantía.</w:t>
      </w:r>
      <w:r w:rsidRPr="00BA5A50">
        <w:rPr>
          <w:rFonts w:eastAsia="Tahoma"/>
          <w:lang w:val="es-ES"/>
        </w:rPr>
        <w:t xml:space="preserve"> El software con licencia de uso adecuada se ejecutará sustancialmente como se describe en los materiales de Microsoft que los acompañan. Sin embargo, Microsoft no otorga ninguna garantía contractual en relación con el software.</w:t>
      </w:r>
    </w:p>
    <w:p w14:paraId="33784673" w14:textId="18A1B0CE" w:rsidR="000E0F9C" w:rsidRPr="00BA5A50" w:rsidRDefault="00BA5A50" w:rsidP="000E0F9C">
      <w:pPr>
        <w:ind w:left="717"/>
      </w:pPr>
      <w:r w:rsidRPr="00BA5A50">
        <w:rPr>
          <w:rFonts w:eastAsia="Tahoma"/>
          <w:b/>
          <w:bCs/>
          <w:lang w:val="es-ES"/>
        </w:rPr>
        <w:t>(ii)</w:t>
      </w:r>
      <w:r w:rsidRPr="00BA5A50">
        <w:rPr>
          <w:rFonts w:eastAsia="Tahoma"/>
          <w:lang w:val="es-ES"/>
        </w:rPr>
        <w:tab/>
      </w:r>
      <w:r w:rsidRPr="00BA5A50">
        <w:rPr>
          <w:rFonts w:eastAsia="Tahoma"/>
          <w:b/>
          <w:bCs/>
          <w:lang w:val="es-ES"/>
        </w:rPr>
        <w:t>Limitación de responsabilidad.</w:t>
      </w:r>
      <w:r w:rsidRPr="00BA5A50">
        <w:rPr>
          <w:rFonts w:eastAsia="Tahoma"/>
          <w:lang w:val="es-ES"/>
        </w:rPr>
        <w:t xml:space="preserve"> En caso de conducta intencional, negligencia grave o reclamaciones según la Ley de Responsabilidad sobre Productos, así como en caso de muerte o lesiones personales o físicas, Microsoft es responsable según la legislación.</w:t>
      </w:r>
    </w:p>
    <w:p w14:paraId="283386EA" w14:textId="3BCD61D1" w:rsidR="003F0C02" w:rsidRPr="00BA5A50" w:rsidRDefault="00BA5A50" w:rsidP="000E0F9C">
      <w:pPr>
        <w:pStyle w:val="Heading1"/>
        <w:numPr>
          <w:ilvl w:val="0"/>
          <w:numId w:val="0"/>
        </w:numPr>
        <w:ind w:left="717"/>
        <w:rPr>
          <w:b w:val="0"/>
        </w:rPr>
      </w:pPr>
      <w:r w:rsidRPr="00BA5A50">
        <w:rPr>
          <w:rFonts w:eastAsia="Tahoma"/>
          <w:b w:val="0"/>
          <w:lang w:val="es-ES"/>
        </w:rPr>
        <w:t xml:space="preserve">Sujeto a la oración anterior (ii), Microsoft únicamente será responsable de negligencia leve si Microsoft ha incumplido aquellas obligaciones contractuales materiales, cuyo cumplimiento facilite la ejecución correcta de este contrato, cuyo incumplimiento constituya una amenaza contra el objeto de este contrato y el cumplimiento en el que una parte confía de manera permanente (denominadas </w:t>
      </w:r>
      <w:r>
        <w:rPr>
          <w:rFonts w:eastAsia="Tahoma"/>
          <w:b w:val="0"/>
          <w:lang w:val="es-ES"/>
        </w:rPr>
        <w:t>“</w:t>
      </w:r>
      <w:r w:rsidRPr="00BA5A50">
        <w:rPr>
          <w:rFonts w:eastAsia="Tahoma"/>
          <w:b w:val="0"/>
          <w:lang w:val="es-ES"/>
        </w:rPr>
        <w:t>obligaciones fundamentales</w:t>
      </w:r>
      <w:r>
        <w:rPr>
          <w:rFonts w:eastAsia="Tahoma"/>
          <w:b w:val="0"/>
          <w:lang w:val="es-ES"/>
        </w:rPr>
        <w:t>”</w:t>
      </w:r>
      <w:r w:rsidRPr="00BA5A50">
        <w:rPr>
          <w:rFonts w:eastAsia="Tahoma"/>
          <w:b w:val="0"/>
          <w:lang w:val="es-ES"/>
        </w:rPr>
        <w:t>). En otros casos de negligencia leve, Microsoft no será responsable de negligencia leve.</w:t>
      </w:r>
    </w:p>
    <w:p w14:paraId="5BCB9061" w14:textId="5BC2BA01" w:rsidR="00D61D35" w:rsidRPr="00BA5A50" w:rsidRDefault="00BA5A50" w:rsidP="00D61D35">
      <w:pPr>
        <w:pStyle w:val="Heading1"/>
        <w:ind w:left="360" w:hanging="360"/>
        <w:rPr>
          <w:caps/>
        </w:rPr>
      </w:pPr>
      <w:r w:rsidRPr="00BA5A50">
        <w:rPr>
          <w:rFonts w:eastAsia="Tahoma"/>
          <w:lang w:val="es-ES"/>
        </w:rPr>
        <w:t xml:space="preserve">EXCLUSIÓN DE GARANTÍAS. </w:t>
      </w:r>
      <w:r w:rsidRPr="00BA5A50">
        <w:rPr>
          <w:rFonts w:eastAsia="Tahoma"/>
          <w:caps/>
          <w:lang w:val="es-ES"/>
        </w:rPr>
        <w:t xml:space="preserve">El software se cede bajo licencia </w:t>
      </w:r>
      <w:r>
        <w:rPr>
          <w:rFonts w:eastAsia="Tahoma"/>
          <w:caps/>
          <w:lang w:val="es-ES"/>
        </w:rPr>
        <w:t>“</w:t>
      </w:r>
      <w:r w:rsidRPr="00BA5A50">
        <w:rPr>
          <w:rFonts w:eastAsia="Tahoma"/>
          <w:caps/>
          <w:lang w:val="es-ES"/>
        </w:rPr>
        <w:t>tal cual</w:t>
      </w:r>
      <w:r>
        <w:rPr>
          <w:rFonts w:eastAsia="Tahoma"/>
          <w:caps/>
          <w:lang w:val="es-ES"/>
        </w:rPr>
        <w:t>”</w:t>
      </w:r>
      <w:r w:rsidRPr="00BA5A50">
        <w:rPr>
          <w:rFonts w:eastAsia="Tahoma"/>
          <w:caps/>
          <w:lang w:val="es-ES"/>
        </w:rPr>
        <w:t>.</w:t>
      </w:r>
      <w:r>
        <w:rPr>
          <w:rFonts w:eastAsia="Tahoma"/>
          <w:caps/>
          <w:lang w:val="es-ES"/>
        </w:rPr>
        <w:t xml:space="preserve"> </w:t>
      </w:r>
      <w:r w:rsidRPr="00BA5A50">
        <w:rPr>
          <w:rFonts w:eastAsia="Tahoma"/>
          <w:caps/>
          <w:lang w:val="es-ES"/>
        </w:rPr>
        <w:t xml:space="preserve">Acepta el riesgo de utilizarlo. Microsoft no otorga ninguna garantía, condición ni garantías </w:t>
      </w:r>
      <w:r w:rsidRPr="00BA5A50">
        <w:rPr>
          <w:rFonts w:eastAsia="Tahoma"/>
          <w:caps/>
          <w:lang w:val="es-ES"/>
        </w:rPr>
        <w:lastRenderedPageBreak/>
        <w:t>expresas. En la medida en que así lo permita la legislación local, Microsoft excluye las garantías implícitas de comerciabilidad o idoneidad para un propósito genérico y ausencia de infracción.</w:t>
      </w:r>
    </w:p>
    <w:p w14:paraId="2B6EBD1F" w14:textId="77777777" w:rsidR="00D61D35" w:rsidRPr="00BA5A50" w:rsidRDefault="00BA5A50" w:rsidP="00D61D35">
      <w:pPr>
        <w:pStyle w:val="Heading1"/>
        <w:ind w:left="360" w:hanging="360"/>
        <w:rPr>
          <w:caps/>
        </w:rPr>
      </w:pPr>
      <w:r w:rsidRPr="00BA5A50">
        <w:rPr>
          <w:rFonts w:eastAsia="Tahoma"/>
          <w:caps/>
          <w:lang w:val="es-ES"/>
        </w:rPr>
        <w:t>LIMITACIÓN DE DAÑOS. Podrá obtener de Microsoft y de sus proveedores únicamente la indemnización por daños directos hasta la cantidad de 5,00 USD. No podrá obtener indemnización alguna por daños de otra índole, incluidos los emergentes, especiales, indirectos o incidentales, así como tampoco por los derivados de lucro cesante.</w:t>
      </w:r>
    </w:p>
    <w:p w14:paraId="525A069B" w14:textId="77777777" w:rsidR="00D61D35" w:rsidRPr="00BA5A50" w:rsidRDefault="00BA5A50" w:rsidP="00D61D35">
      <w:pPr>
        <w:pStyle w:val="Body1"/>
        <w:rPr>
          <w:rFonts w:eastAsia="SimSun"/>
        </w:rPr>
      </w:pPr>
      <w:r w:rsidRPr="00BA5A50">
        <w:rPr>
          <w:rFonts w:eastAsia="Tahoma"/>
          <w:lang w:val="es-ES"/>
        </w:rPr>
        <w:t>Esta limitación se aplica a (a) todo lo relacionado con el software, los servicios, el contenido (lo que incluye el código) en sitios de Internet de terceros, o aplicaciones de terceros; y (b) las reclamaciones por incumplimiento de contrato, incumplimiento de garantía o condición, responsabilidad objetiva, negligencia u otra responsabilidad extracontractual, en la medida permitida por la legislación aplicable.</w:t>
      </w:r>
    </w:p>
    <w:p w14:paraId="62BC58ED" w14:textId="77777777" w:rsidR="00D61D35" w:rsidRPr="00BA5A50" w:rsidRDefault="00BA5A50" w:rsidP="00D61D35">
      <w:pPr>
        <w:pStyle w:val="Bullet4"/>
        <w:numPr>
          <w:ilvl w:val="0"/>
          <w:numId w:val="0"/>
        </w:numPr>
        <w:ind w:left="360"/>
      </w:pPr>
      <w:r w:rsidRPr="00BA5A50">
        <w:rPr>
          <w:rFonts w:eastAsia="Tahoma"/>
          <w:lang w:val="es-ES"/>
        </w:rPr>
        <w:t>También se aplica incluso si Microsoft conocía o debería haber conocido la posibilidad de que se produjesen dichos daños. La limitación o exclusión precedente puede no serle de aplicación a usted en caso de que su país o estado de residencia no admita la exclusión o limitación de daños consecuenciales, incidentales o de otra índole.</w:t>
      </w:r>
    </w:p>
    <w:p w14:paraId="6EAC5629" w14:textId="77777777" w:rsidR="000E0F9C" w:rsidRPr="00BA5A50" w:rsidRDefault="000E0F9C" w:rsidP="00D61D35">
      <w:pPr>
        <w:pStyle w:val="Bullet4"/>
        <w:numPr>
          <w:ilvl w:val="0"/>
          <w:numId w:val="0"/>
        </w:numPr>
        <w:ind w:left="360"/>
      </w:pPr>
    </w:p>
    <w:p w14:paraId="64724978" w14:textId="634A2911" w:rsidR="000E0F9C" w:rsidRPr="007869AA" w:rsidRDefault="00BA5A50" w:rsidP="00DF10EF">
      <w:pPr>
        <w:pStyle w:val="Bullet4"/>
        <w:numPr>
          <w:ilvl w:val="0"/>
          <w:numId w:val="0"/>
        </w:numPr>
      </w:pPr>
      <w:r w:rsidRPr="00BA5A50">
        <w:rPr>
          <w:rFonts w:eastAsia="Tahoma"/>
          <w:lang w:val="es-ES"/>
        </w:rPr>
        <w:t>EULAID: VS_Community_2019_ESN.3082</w:t>
      </w:r>
    </w:p>
    <w:sectPr w:rsidR="000E0F9C" w:rsidRPr="007869AA" w:rsidSect="00BA52B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018F6" w14:textId="77777777" w:rsidR="006F2D72" w:rsidRDefault="006F2D72" w:rsidP="00BA5A50">
      <w:pPr>
        <w:spacing w:before="0" w:after="0"/>
      </w:pPr>
      <w:r>
        <w:separator/>
      </w:r>
    </w:p>
  </w:endnote>
  <w:endnote w:type="continuationSeparator" w:id="0">
    <w:p w14:paraId="57E70974" w14:textId="77777777" w:rsidR="006F2D72" w:rsidRDefault="006F2D72" w:rsidP="00BA5A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altName w:val="Arial"/>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B2238" w14:textId="77777777" w:rsidR="006F2D72" w:rsidRDefault="006F2D72" w:rsidP="00BA5A50">
      <w:pPr>
        <w:spacing w:before="0" w:after="0"/>
      </w:pPr>
      <w:r>
        <w:separator/>
      </w:r>
    </w:p>
  </w:footnote>
  <w:footnote w:type="continuationSeparator" w:id="0">
    <w:p w14:paraId="4403B43F" w14:textId="77777777" w:rsidR="006F2D72" w:rsidRDefault="006F2D72" w:rsidP="00BA5A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C19"/>
    <w:multiLevelType w:val="hybridMultilevel"/>
    <w:tmpl w:val="3C34F7D2"/>
    <w:lvl w:ilvl="0" w:tplc="2DF43894">
      <w:start w:val="1"/>
      <w:numFmt w:val="bullet"/>
      <w:lvlText w:val=""/>
      <w:lvlJc w:val="left"/>
      <w:pPr>
        <w:ind w:left="1800" w:hanging="360"/>
      </w:pPr>
      <w:rPr>
        <w:rFonts w:ascii="Symbol" w:eastAsia="Times New Roman" w:hAnsi="Symbol" w:hint="default"/>
      </w:rPr>
    </w:lvl>
    <w:lvl w:ilvl="1" w:tplc="EAD6D912" w:tentative="1">
      <w:start w:val="1"/>
      <w:numFmt w:val="bullet"/>
      <w:lvlText w:val="o"/>
      <w:lvlJc w:val="left"/>
      <w:pPr>
        <w:ind w:left="2520" w:hanging="360"/>
      </w:pPr>
      <w:rPr>
        <w:rFonts w:ascii="Courier New" w:hAnsi="Courier New" w:hint="default"/>
      </w:rPr>
    </w:lvl>
    <w:lvl w:ilvl="2" w:tplc="37008DFE" w:tentative="1">
      <w:start w:val="1"/>
      <w:numFmt w:val="bullet"/>
      <w:lvlText w:val=""/>
      <w:lvlJc w:val="left"/>
      <w:pPr>
        <w:ind w:left="3240" w:hanging="360"/>
      </w:pPr>
      <w:rPr>
        <w:rFonts w:ascii="Wingdings" w:hAnsi="Wingdings" w:hint="default"/>
      </w:rPr>
    </w:lvl>
    <w:lvl w:ilvl="3" w:tplc="EBB62EF2" w:tentative="1">
      <w:start w:val="1"/>
      <w:numFmt w:val="bullet"/>
      <w:lvlText w:val=""/>
      <w:lvlJc w:val="left"/>
      <w:pPr>
        <w:ind w:left="3960" w:hanging="360"/>
      </w:pPr>
      <w:rPr>
        <w:rFonts w:ascii="Symbol" w:hAnsi="Symbol" w:hint="default"/>
      </w:rPr>
    </w:lvl>
    <w:lvl w:ilvl="4" w:tplc="7AFCA68A" w:tentative="1">
      <w:start w:val="1"/>
      <w:numFmt w:val="bullet"/>
      <w:lvlText w:val="o"/>
      <w:lvlJc w:val="left"/>
      <w:pPr>
        <w:ind w:left="4680" w:hanging="360"/>
      </w:pPr>
      <w:rPr>
        <w:rFonts w:ascii="Courier New" w:hAnsi="Courier New" w:hint="default"/>
      </w:rPr>
    </w:lvl>
    <w:lvl w:ilvl="5" w:tplc="8BC473C2" w:tentative="1">
      <w:start w:val="1"/>
      <w:numFmt w:val="bullet"/>
      <w:lvlText w:val=""/>
      <w:lvlJc w:val="left"/>
      <w:pPr>
        <w:ind w:left="5400" w:hanging="360"/>
      </w:pPr>
      <w:rPr>
        <w:rFonts w:ascii="Wingdings" w:hAnsi="Wingdings" w:hint="default"/>
      </w:rPr>
    </w:lvl>
    <w:lvl w:ilvl="6" w:tplc="3A7AE1E4" w:tentative="1">
      <w:start w:val="1"/>
      <w:numFmt w:val="bullet"/>
      <w:lvlText w:val=""/>
      <w:lvlJc w:val="left"/>
      <w:pPr>
        <w:ind w:left="6120" w:hanging="360"/>
      </w:pPr>
      <w:rPr>
        <w:rFonts w:ascii="Symbol" w:hAnsi="Symbol" w:hint="default"/>
      </w:rPr>
    </w:lvl>
    <w:lvl w:ilvl="7" w:tplc="7188120E" w:tentative="1">
      <w:start w:val="1"/>
      <w:numFmt w:val="bullet"/>
      <w:lvlText w:val="o"/>
      <w:lvlJc w:val="left"/>
      <w:pPr>
        <w:ind w:left="6840" w:hanging="360"/>
      </w:pPr>
      <w:rPr>
        <w:rFonts w:ascii="Courier New" w:hAnsi="Courier New" w:hint="default"/>
      </w:rPr>
    </w:lvl>
    <w:lvl w:ilvl="8" w:tplc="147C2BBC" w:tentative="1">
      <w:start w:val="1"/>
      <w:numFmt w:val="bullet"/>
      <w:lvlText w:val=""/>
      <w:lvlJc w:val="left"/>
      <w:pPr>
        <w:ind w:left="756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773156"/>
    <w:multiLevelType w:val="hybridMultilevel"/>
    <w:tmpl w:val="2F089D74"/>
    <w:lvl w:ilvl="0" w:tplc="D9A2B892">
      <w:start w:val="1"/>
      <w:numFmt w:val="bullet"/>
      <w:pStyle w:val="Bullet2"/>
      <w:lvlText w:val=""/>
      <w:lvlJc w:val="left"/>
      <w:pPr>
        <w:tabs>
          <w:tab w:val="num" w:pos="720"/>
        </w:tabs>
        <w:ind w:left="720" w:hanging="363"/>
      </w:pPr>
      <w:rPr>
        <w:rFonts w:ascii="Symbol" w:hAnsi="Symbol" w:hint="default"/>
      </w:rPr>
    </w:lvl>
    <w:lvl w:ilvl="1" w:tplc="36B05504">
      <w:start w:val="1"/>
      <w:numFmt w:val="bullet"/>
      <w:lvlText w:val="o"/>
      <w:lvlJc w:val="left"/>
      <w:pPr>
        <w:tabs>
          <w:tab w:val="num" w:pos="1440"/>
        </w:tabs>
        <w:ind w:left="1440" w:hanging="360"/>
      </w:pPr>
      <w:rPr>
        <w:rFonts w:ascii="Courier New" w:hAnsi="Courier New" w:hint="default"/>
      </w:rPr>
    </w:lvl>
    <w:lvl w:ilvl="2" w:tplc="E6B41162">
      <w:start w:val="1"/>
      <w:numFmt w:val="bullet"/>
      <w:lvlText w:val=""/>
      <w:lvlJc w:val="left"/>
      <w:pPr>
        <w:tabs>
          <w:tab w:val="num" w:pos="2160"/>
        </w:tabs>
        <w:ind w:left="2160" w:hanging="360"/>
      </w:pPr>
      <w:rPr>
        <w:rFonts w:ascii="Wingdings" w:hAnsi="Wingdings" w:hint="default"/>
      </w:rPr>
    </w:lvl>
    <w:lvl w:ilvl="3" w:tplc="1A8A8240">
      <w:start w:val="1"/>
      <w:numFmt w:val="bullet"/>
      <w:lvlText w:val=""/>
      <w:lvlJc w:val="left"/>
      <w:pPr>
        <w:tabs>
          <w:tab w:val="num" w:pos="2880"/>
        </w:tabs>
        <w:ind w:left="2880" w:hanging="360"/>
      </w:pPr>
      <w:rPr>
        <w:rFonts w:ascii="Symbol" w:hAnsi="Symbol" w:hint="default"/>
      </w:rPr>
    </w:lvl>
    <w:lvl w:ilvl="4" w:tplc="768AE6FA">
      <w:start w:val="1"/>
      <w:numFmt w:val="bullet"/>
      <w:lvlText w:val="o"/>
      <w:lvlJc w:val="left"/>
      <w:pPr>
        <w:tabs>
          <w:tab w:val="num" w:pos="3600"/>
        </w:tabs>
        <w:ind w:left="3600" w:hanging="360"/>
      </w:pPr>
      <w:rPr>
        <w:rFonts w:ascii="Courier New" w:hAnsi="Courier New" w:hint="default"/>
      </w:rPr>
    </w:lvl>
    <w:lvl w:ilvl="5" w:tplc="94C0EEBA">
      <w:start w:val="1"/>
      <w:numFmt w:val="bullet"/>
      <w:lvlText w:val=""/>
      <w:lvlJc w:val="left"/>
      <w:pPr>
        <w:tabs>
          <w:tab w:val="num" w:pos="4320"/>
        </w:tabs>
        <w:ind w:left="4320" w:hanging="360"/>
      </w:pPr>
      <w:rPr>
        <w:rFonts w:ascii="Wingdings" w:hAnsi="Wingdings" w:hint="default"/>
      </w:rPr>
    </w:lvl>
    <w:lvl w:ilvl="6" w:tplc="03B0F53A">
      <w:start w:val="1"/>
      <w:numFmt w:val="bullet"/>
      <w:lvlText w:val=""/>
      <w:lvlJc w:val="left"/>
      <w:pPr>
        <w:tabs>
          <w:tab w:val="num" w:pos="5040"/>
        </w:tabs>
        <w:ind w:left="5040" w:hanging="360"/>
      </w:pPr>
      <w:rPr>
        <w:rFonts w:ascii="Symbol" w:hAnsi="Symbol" w:hint="default"/>
      </w:rPr>
    </w:lvl>
    <w:lvl w:ilvl="7" w:tplc="77F8CF76">
      <w:start w:val="1"/>
      <w:numFmt w:val="bullet"/>
      <w:lvlText w:val="o"/>
      <w:lvlJc w:val="left"/>
      <w:pPr>
        <w:tabs>
          <w:tab w:val="num" w:pos="5760"/>
        </w:tabs>
        <w:ind w:left="5760" w:hanging="360"/>
      </w:pPr>
      <w:rPr>
        <w:rFonts w:ascii="Courier New" w:hAnsi="Courier New" w:hint="default"/>
      </w:rPr>
    </w:lvl>
    <w:lvl w:ilvl="8" w:tplc="63564A8C">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C0F"/>
    <w:multiLevelType w:val="multilevel"/>
    <w:tmpl w:val="970AF510"/>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813"/>
        </w:tabs>
        <w:ind w:left="81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5CF4435A"/>
    <w:multiLevelType w:val="hybridMultilevel"/>
    <w:tmpl w:val="F7507D7E"/>
    <w:lvl w:ilvl="0" w:tplc="1E38C7DE">
      <w:start w:val="1"/>
      <w:numFmt w:val="bullet"/>
      <w:pStyle w:val="Bullet4"/>
      <w:lvlText w:val=""/>
      <w:lvlJc w:val="left"/>
      <w:pPr>
        <w:tabs>
          <w:tab w:val="num" w:pos="1080"/>
        </w:tabs>
        <w:ind w:left="1078" w:hanging="358"/>
      </w:pPr>
      <w:rPr>
        <w:rFonts w:ascii="Symbol" w:hAnsi="Symbol" w:hint="default"/>
      </w:rPr>
    </w:lvl>
    <w:lvl w:ilvl="1" w:tplc="0240BD40">
      <w:start w:val="1"/>
      <w:numFmt w:val="bullet"/>
      <w:lvlText w:val="o"/>
      <w:lvlJc w:val="left"/>
      <w:pPr>
        <w:tabs>
          <w:tab w:val="num" w:pos="1083"/>
        </w:tabs>
        <w:ind w:left="1083" w:hanging="360"/>
      </w:pPr>
      <w:rPr>
        <w:rFonts w:ascii="Courier New" w:hAnsi="Courier New" w:hint="default"/>
      </w:rPr>
    </w:lvl>
    <w:lvl w:ilvl="2" w:tplc="E318CDFA">
      <w:start w:val="1"/>
      <w:numFmt w:val="bullet"/>
      <w:lvlText w:val=""/>
      <w:lvlJc w:val="left"/>
      <w:pPr>
        <w:tabs>
          <w:tab w:val="num" w:pos="1803"/>
        </w:tabs>
        <w:ind w:left="1803" w:hanging="360"/>
      </w:pPr>
      <w:rPr>
        <w:rFonts w:ascii="Wingdings" w:hAnsi="Wingdings" w:hint="default"/>
      </w:rPr>
    </w:lvl>
    <w:lvl w:ilvl="3" w:tplc="8CC87FF2">
      <w:start w:val="1"/>
      <w:numFmt w:val="bullet"/>
      <w:lvlText w:val=""/>
      <w:lvlJc w:val="left"/>
      <w:pPr>
        <w:tabs>
          <w:tab w:val="num" w:pos="2523"/>
        </w:tabs>
        <w:ind w:left="2523" w:hanging="360"/>
      </w:pPr>
      <w:rPr>
        <w:rFonts w:ascii="Symbol" w:hAnsi="Symbol" w:hint="default"/>
      </w:rPr>
    </w:lvl>
    <w:lvl w:ilvl="4" w:tplc="C514324A">
      <w:start w:val="1"/>
      <w:numFmt w:val="bullet"/>
      <w:lvlText w:val="o"/>
      <w:lvlJc w:val="left"/>
      <w:pPr>
        <w:tabs>
          <w:tab w:val="num" w:pos="3243"/>
        </w:tabs>
        <w:ind w:left="3243" w:hanging="360"/>
      </w:pPr>
      <w:rPr>
        <w:rFonts w:ascii="Courier New" w:hAnsi="Courier New" w:hint="default"/>
      </w:rPr>
    </w:lvl>
    <w:lvl w:ilvl="5" w:tplc="C61487CE">
      <w:start w:val="1"/>
      <w:numFmt w:val="bullet"/>
      <w:lvlText w:val=""/>
      <w:lvlJc w:val="left"/>
      <w:pPr>
        <w:tabs>
          <w:tab w:val="num" w:pos="3963"/>
        </w:tabs>
        <w:ind w:left="3963" w:hanging="360"/>
      </w:pPr>
      <w:rPr>
        <w:rFonts w:ascii="Wingdings" w:hAnsi="Wingdings" w:hint="default"/>
      </w:rPr>
    </w:lvl>
    <w:lvl w:ilvl="6" w:tplc="63343794">
      <w:start w:val="1"/>
      <w:numFmt w:val="bullet"/>
      <w:lvlText w:val=""/>
      <w:lvlJc w:val="left"/>
      <w:pPr>
        <w:tabs>
          <w:tab w:val="num" w:pos="4683"/>
        </w:tabs>
        <w:ind w:left="4683" w:hanging="360"/>
      </w:pPr>
      <w:rPr>
        <w:rFonts w:ascii="Symbol" w:hAnsi="Symbol" w:hint="default"/>
      </w:rPr>
    </w:lvl>
    <w:lvl w:ilvl="7" w:tplc="8DE02B04">
      <w:start w:val="1"/>
      <w:numFmt w:val="bullet"/>
      <w:lvlText w:val="o"/>
      <w:lvlJc w:val="left"/>
      <w:pPr>
        <w:tabs>
          <w:tab w:val="num" w:pos="5403"/>
        </w:tabs>
        <w:ind w:left="5403" w:hanging="360"/>
      </w:pPr>
      <w:rPr>
        <w:rFonts w:ascii="Courier New" w:hAnsi="Courier New" w:hint="default"/>
      </w:rPr>
    </w:lvl>
    <w:lvl w:ilvl="8" w:tplc="88CC5E78">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5D706D6A"/>
    <w:multiLevelType w:val="hybridMultilevel"/>
    <w:tmpl w:val="D3AA996A"/>
    <w:lvl w:ilvl="0" w:tplc="269CA864">
      <w:start w:val="1"/>
      <w:numFmt w:val="bullet"/>
      <w:pStyle w:val="Bullet3"/>
      <w:lvlText w:val=""/>
      <w:lvlJc w:val="left"/>
      <w:pPr>
        <w:tabs>
          <w:tab w:val="num" w:pos="1800"/>
        </w:tabs>
        <w:ind w:left="1797" w:hanging="357"/>
      </w:pPr>
      <w:rPr>
        <w:rFonts w:ascii="Symbol" w:hAnsi="Symbol" w:hint="default"/>
      </w:rPr>
    </w:lvl>
    <w:lvl w:ilvl="1" w:tplc="B324049A">
      <w:start w:val="1"/>
      <w:numFmt w:val="bullet"/>
      <w:lvlText w:val="o"/>
      <w:lvlJc w:val="left"/>
      <w:pPr>
        <w:tabs>
          <w:tab w:val="num" w:pos="2160"/>
        </w:tabs>
        <w:ind w:left="2160" w:hanging="360"/>
      </w:pPr>
      <w:rPr>
        <w:rFonts w:ascii="Courier New" w:hAnsi="Courier New" w:hint="default"/>
      </w:rPr>
    </w:lvl>
    <w:lvl w:ilvl="2" w:tplc="C182207C">
      <w:start w:val="1"/>
      <w:numFmt w:val="bullet"/>
      <w:lvlText w:val=""/>
      <w:lvlJc w:val="left"/>
      <w:pPr>
        <w:tabs>
          <w:tab w:val="num" w:pos="2880"/>
        </w:tabs>
        <w:ind w:left="2880" w:hanging="360"/>
      </w:pPr>
      <w:rPr>
        <w:rFonts w:ascii="Wingdings" w:hAnsi="Wingdings" w:hint="default"/>
      </w:rPr>
    </w:lvl>
    <w:lvl w:ilvl="3" w:tplc="B0180878">
      <w:start w:val="1"/>
      <w:numFmt w:val="bullet"/>
      <w:lvlText w:val=""/>
      <w:lvlJc w:val="left"/>
      <w:pPr>
        <w:tabs>
          <w:tab w:val="num" w:pos="3600"/>
        </w:tabs>
        <w:ind w:left="3600" w:hanging="360"/>
      </w:pPr>
      <w:rPr>
        <w:rFonts w:ascii="Symbol" w:hAnsi="Symbol" w:hint="default"/>
      </w:rPr>
    </w:lvl>
    <w:lvl w:ilvl="4" w:tplc="26EC906E">
      <w:start w:val="1"/>
      <w:numFmt w:val="bullet"/>
      <w:lvlText w:val="o"/>
      <w:lvlJc w:val="left"/>
      <w:pPr>
        <w:tabs>
          <w:tab w:val="num" w:pos="4320"/>
        </w:tabs>
        <w:ind w:left="4320" w:hanging="360"/>
      </w:pPr>
      <w:rPr>
        <w:rFonts w:ascii="Courier New" w:hAnsi="Courier New" w:hint="default"/>
      </w:rPr>
    </w:lvl>
    <w:lvl w:ilvl="5" w:tplc="681088E8">
      <w:start w:val="1"/>
      <w:numFmt w:val="bullet"/>
      <w:lvlText w:val=""/>
      <w:lvlJc w:val="left"/>
      <w:pPr>
        <w:tabs>
          <w:tab w:val="num" w:pos="5040"/>
        </w:tabs>
        <w:ind w:left="5040" w:hanging="360"/>
      </w:pPr>
      <w:rPr>
        <w:rFonts w:ascii="Wingdings" w:hAnsi="Wingdings" w:hint="default"/>
      </w:rPr>
    </w:lvl>
    <w:lvl w:ilvl="6" w:tplc="A094ED6A">
      <w:start w:val="1"/>
      <w:numFmt w:val="bullet"/>
      <w:lvlText w:val=""/>
      <w:lvlJc w:val="left"/>
      <w:pPr>
        <w:tabs>
          <w:tab w:val="num" w:pos="5760"/>
        </w:tabs>
        <w:ind w:left="5760" w:hanging="360"/>
      </w:pPr>
      <w:rPr>
        <w:rFonts w:ascii="Symbol" w:hAnsi="Symbol" w:hint="default"/>
      </w:rPr>
    </w:lvl>
    <w:lvl w:ilvl="7" w:tplc="7B9EF27C">
      <w:start w:val="1"/>
      <w:numFmt w:val="bullet"/>
      <w:lvlText w:val="o"/>
      <w:lvlJc w:val="left"/>
      <w:pPr>
        <w:tabs>
          <w:tab w:val="num" w:pos="6480"/>
        </w:tabs>
        <w:ind w:left="6480" w:hanging="360"/>
      </w:pPr>
      <w:rPr>
        <w:rFonts w:ascii="Courier New" w:hAnsi="Courier New" w:hint="default"/>
      </w:rPr>
    </w:lvl>
    <w:lvl w:ilvl="8" w:tplc="132AAEE4">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2C692F"/>
    <w:multiLevelType w:val="hybridMultilevel"/>
    <w:tmpl w:val="5144F806"/>
    <w:lvl w:ilvl="0" w:tplc="23D2AB60">
      <w:start w:val="1"/>
      <w:numFmt w:val="bullet"/>
      <w:pStyle w:val="Bullet5"/>
      <w:lvlText w:val=""/>
      <w:lvlJc w:val="left"/>
      <w:pPr>
        <w:tabs>
          <w:tab w:val="num" w:pos="1795"/>
        </w:tabs>
        <w:ind w:left="1792" w:hanging="357"/>
      </w:pPr>
      <w:rPr>
        <w:rFonts w:ascii="Symbol" w:hAnsi="Symbol" w:hint="default"/>
      </w:rPr>
    </w:lvl>
    <w:lvl w:ilvl="1" w:tplc="F026786C">
      <w:start w:val="1"/>
      <w:numFmt w:val="bullet"/>
      <w:lvlText w:val="o"/>
      <w:lvlJc w:val="left"/>
      <w:pPr>
        <w:tabs>
          <w:tab w:val="num" w:pos="1440"/>
        </w:tabs>
        <w:ind w:left="1440" w:hanging="360"/>
      </w:pPr>
      <w:rPr>
        <w:rFonts w:ascii="Courier New" w:hAnsi="Courier New" w:hint="default"/>
      </w:rPr>
    </w:lvl>
    <w:lvl w:ilvl="2" w:tplc="4CC231BA">
      <w:start w:val="1"/>
      <w:numFmt w:val="bullet"/>
      <w:lvlText w:val=""/>
      <w:lvlJc w:val="left"/>
      <w:pPr>
        <w:tabs>
          <w:tab w:val="num" w:pos="2160"/>
        </w:tabs>
        <w:ind w:left="2160" w:hanging="360"/>
      </w:pPr>
      <w:rPr>
        <w:rFonts w:ascii="Wingdings" w:hAnsi="Wingdings" w:hint="default"/>
      </w:rPr>
    </w:lvl>
    <w:lvl w:ilvl="3" w:tplc="020CD5A4">
      <w:start w:val="1"/>
      <w:numFmt w:val="bullet"/>
      <w:lvlText w:val=""/>
      <w:lvlJc w:val="left"/>
      <w:pPr>
        <w:tabs>
          <w:tab w:val="num" w:pos="2880"/>
        </w:tabs>
        <w:ind w:left="2880" w:hanging="360"/>
      </w:pPr>
      <w:rPr>
        <w:rFonts w:ascii="Symbol" w:hAnsi="Symbol" w:hint="default"/>
      </w:rPr>
    </w:lvl>
    <w:lvl w:ilvl="4" w:tplc="86ACFA04">
      <w:start w:val="1"/>
      <w:numFmt w:val="bullet"/>
      <w:lvlText w:val="o"/>
      <w:lvlJc w:val="left"/>
      <w:pPr>
        <w:tabs>
          <w:tab w:val="num" w:pos="3600"/>
        </w:tabs>
        <w:ind w:left="3600" w:hanging="360"/>
      </w:pPr>
      <w:rPr>
        <w:rFonts w:ascii="Courier New" w:hAnsi="Courier New" w:hint="default"/>
      </w:rPr>
    </w:lvl>
    <w:lvl w:ilvl="5" w:tplc="29D68170">
      <w:start w:val="1"/>
      <w:numFmt w:val="bullet"/>
      <w:lvlText w:val=""/>
      <w:lvlJc w:val="left"/>
      <w:pPr>
        <w:tabs>
          <w:tab w:val="num" w:pos="4320"/>
        </w:tabs>
        <w:ind w:left="4320" w:hanging="360"/>
      </w:pPr>
      <w:rPr>
        <w:rFonts w:ascii="Wingdings" w:hAnsi="Wingdings" w:hint="default"/>
      </w:rPr>
    </w:lvl>
    <w:lvl w:ilvl="6" w:tplc="1AE40230">
      <w:start w:val="1"/>
      <w:numFmt w:val="bullet"/>
      <w:lvlText w:val=""/>
      <w:lvlJc w:val="left"/>
      <w:pPr>
        <w:tabs>
          <w:tab w:val="num" w:pos="5040"/>
        </w:tabs>
        <w:ind w:left="5040" w:hanging="360"/>
      </w:pPr>
      <w:rPr>
        <w:rFonts w:ascii="Symbol" w:hAnsi="Symbol" w:hint="default"/>
      </w:rPr>
    </w:lvl>
    <w:lvl w:ilvl="7" w:tplc="5FB89266">
      <w:start w:val="1"/>
      <w:numFmt w:val="bullet"/>
      <w:lvlText w:val="o"/>
      <w:lvlJc w:val="left"/>
      <w:pPr>
        <w:tabs>
          <w:tab w:val="num" w:pos="5760"/>
        </w:tabs>
        <w:ind w:left="5760" w:hanging="360"/>
      </w:pPr>
      <w:rPr>
        <w:rFonts w:ascii="Courier New" w:hAnsi="Courier New" w:hint="default"/>
      </w:rPr>
    </w:lvl>
    <w:lvl w:ilvl="8" w:tplc="BF549C0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EB5D14"/>
    <w:multiLevelType w:val="hybridMultilevel"/>
    <w:tmpl w:val="948EA042"/>
    <w:lvl w:ilvl="0" w:tplc="19A40CA4">
      <w:start w:val="1"/>
      <w:numFmt w:val="bullet"/>
      <w:pStyle w:val="Bullet6"/>
      <w:lvlText w:val=""/>
      <w:lvlJc w:val="left"/>
      <w:pPr>
        <w:tabs>
          <w:tab w:val="num" w:pos="2152"/>
        </w:tabs>
        <w:ind w:left="2149" w:hanging="357"/>
      </w:pPr>
      <w:rPr>
        <w:rFonts w:ascii="Symbol" w:hAnsi="Symbol" w:hint="default"/>
      </w:rPr>
    </w:lvl>
    <w:lvl w:ilvl="1" w:tplc="312CAA56">
      <w:start w:val="1"/>
      <w:numFmt w:val="bullet"/>
      <w:lvlText w:val="o"/>
      <w:lvlJc w:val="left"/>
      <w:pPr>
        <w:tabs>
          <w:tab w:val="num" w:pos="1440"/>
        </w:tabs>
        <w:ind w:left="1440" w:hanging="360"/>
      </w:pPr>
      <w:rPr>
        <w:rFonts w:ascii="Courier New" w:hAnsi="Courier New" w:hint="default"/>
      </w:rPr>
    </w:lvl>
    <w:lvl w:ilvl="2" w:tplc="416C3F9A">
      <w:start w:val="1"/>
      <w:numFmt w:val="bullet"/>
      <w:lvlText w:val=""/>
      <w:lvlJc w:val="left"/>
      <w:pPr>
        <w:tabs>
          <w:tab w:val="num" w:pos="2160"/>
        </w:tabs>
        <w:ind w:left="2160" w:hanging="360"/>
      </w:pPr>
      <w:rPr>
        <w:rFonts w:ascii="Wingdings" w:hAnsi="Wingdings" w:hint="default"/>
      </w:rPr>
    </w:lvl>
    <w:lvl w:ilvl="3" w:tplc="83B89BFE">
      <w:start w:val="1"/>
      <w:numFmt w:val="bullet"/>
      <w:lvlText w:val=""/>
      <w:lvlJc w:val="left"/>
      <w:pPr>
        <w:tabs>
          <w:tab w:val="num" w:pos="2880"/>
        </w:tabs>
        <w:ind w:left="2880" w:hanging="360"/>
      </w:pPr>
      <w:rPr>
        <w:rFonts w:ascii="Symbol" w:hAnsi="Symbol" w:hint="default"/>
      </w:rPr>
    </w:lvl>
    <w:lvl w:ilvl="4" w:tplc="0DD06990">
      <w:start w:val="1"/>
      <w:numFmt w:val="bullet"/>
      <w:lvlText w:val="o"/>
      <w:lvlJc w:val="left"/>
      <w:pPr>
        <w:tabs>
          <w:tab w:val="num" w:pos="3600"/>
        </w:tabs>
        <w:ind w:left="3600" w:hanging="360"/>
      </w:pPr>
      <w:rPr>
        <w:rFonts w:ascii="Courier New" w:hAnsi="Courier New" w:hint="default"/>
      </w:rPr>
    </w:lvl>
    <w:lvl w:ilvl="5" w:tplc="47306736">
      <w:start w:val="1"/>
      <w:numFmt w:val="bullet"/>
      <w:lvlText w:val=""/>
      <w:lvlJc w:val="left"/>
      <w:pPr>
        <w:tabs>
          <w:tab w:val="num" w:pos="4320"/>
        </w:tabs>
        <w:ind w:left="4320" w:hanging="360"/>
      </w:pPr>
      <w:rPr>
        <w:rFonts w:ascii="Wingdings" w:hAnsi="Wingdings" w:hint="default"/>
      </w:rPr>
    </w:lvl>
    <w:lvl w:ilvl="6" w:tplc="FB80E612">
      <w:start w:val="1"/>
      <w:numFmt w:val="bullet"/>
      <w:lvlText w:val=""/>
      <w:lvlJc w:val="left"/>
      <w:pPr>
        <w:tabs>
          <w:tab w:val="num" w:pos="5040"/>
        </w:tabs>
        <w:ind w:left="5040" w:hanging="360"/>
      </w:pPr>
      <w:rPr>
        <w:rFonts w:ascii="Symbol" w:hAnsi="Symbol" w:hint="default"/>
      </w:rPr>
    </w:lvl>
    <w:lvl w:ilvl="7" w:tplc="F9060062">
      <w:start w:val="1"/>
      <w:numFmt w:val="bullet"/>
      <w:lvlText w:val="o"/>
      <w:lvlJc w:val="left"/>
      <w:pPr>
        <w:tabs>
          <w:tab w:val="num" w:pos="5760"/>
        </w:tabs>
        <w:ind w:left="5760" w:hanging="360"/>
      </w:pPr>
      <w:rPr>
        <w:rFonts w:ascii="Courier New" w:hAnsi="Courier New" w:hint="default"/>
      </w:rPr>
    </w:lvl>
    <w:lvl w:ilvl="8" w:tplc="0A605A5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2B"/>
    <w:rsid w:val="000000CA"/>
    <w:rsid w:val="00001117"/>
    <w:rsid w:val="000052DF"/>
    <w:rsid w:val="000073FF"/>
    <w:rsid w:val="000074CF"/>
    <w:rsid w:val="000076DC"/>
    <w:rsid w:val="00010D39"/>
    <w:rsid w:val="00010FDD"/>
    <w:rsid w:val="0001580F"/>
    <w:rsid w:val="0001644A"/>
    <w:rsid w:val="00017975"/>
    <w:rsid w:val="00017D9D"/>
    <w:rsid w:val="00020E2D"/>
    <w:rsid w:val="00022F68"/>
    <w:rsid w:val="000233B9"/>
    <w:rsid w:val="00023E0C"/>
    <w:rsid w:val="00027401"/>
    <w:rsid w:val="00030B07"/>
    <w:rsid w:val="00031E25"/>
    <w:rsid w:val="00032308"/>
    <w:rsid w:val="000349B2"/>
    <w:rsid w:val="00045905"/>
    <w:rsid w:val="00045C9A"/>
    <w:rsid w:val="00052198"/>
    <w:rsid w:val="00052331"/>
    <w:rsid w:val="00056DA8"/>
    <w:rsid w:val="00060D70"/>
    <w:rsid w:val="00061E89"/>
    <w:rsid w:val="00063B46"/>
    <w:rsid w:val="000660D6"/>
    <w:rsid w:val="00070E4B"/>
    <w:rsid w:val="000722DD"/>
    <w:rsid w:val="000735E0"/>
    <w:rsid w:val="000807D9"/>
    <w:rsid w:val="0008150F"/>
    <w:rsid w:val="0008622A"/>
    <w:rsid w:val="00086C54"/>
    <w:rsid w:val="000905EF"/>
    <w:rsid w:val="00091565"/>
    <w:rsid w:val="00093E38"/>
    <w:rsid w:val="0009416F"/>
    <w:rsid w:val="000A2A0B"/>
    <w:rsid w:val="000A62F1"/>
    <w:rsid w:val="000B216E"/>
    <w:rsid w:val="000B3668"/>
    <w:rsid w:val="000B46B6"/>
    <w:rsid w:val="000B49F7"/>
    <w:rsid w:val="000B56EF"/>
    <w:rsid w:val="000C02E6"/>
    <w:rsid w:val="000C46D9"/>
    <w:rsid w:val="000C49E3"/>
    <w:rsid w:val="000C5BEA"/>
    <w:rsid w:val="000C7654"/>
    <w:rsid w:val="000C7E16"/>
    <w:rsid w:val="000D21E7"/>
    <w:rsid w:val="000D40BD"/>
    <w:rsid w:val="000D57A3"/>
    <w:rsid w:val="000D704B"/>
    <w:rsid w:val="000D7699"/>
    <w:rsid w:val="000E0F9C"/>
    <w:rsid w:val="000E14F4"/>
    <w:rsid w:val="000E2C40"/>
    <w:rsid w:val="000E6AA8"/>
    <w:rsid w:val="000F05BB"/>
    <w:rsid w:val="000F0664"/>
    <w:rsid w:val="000F0955"/>
    <w:rsid w:val="000F0D56"/>
    <w:rsid w:val="000F1A07"/>
    <w:rsid w:val="0010256E"/>
    <w:rsid w:val="00102CA5"/>
    <w:rsid w:val="00103021"/>
    <w:rsid w:val="00103464"/>
    <w:rsid w:val="00103DCB"/>
    <w:rsid w:val="0010417B"/>
    <w:rsid w:val="00104D31"/>
    <w:rsid w:val="001065C1"/>
    <w:rsid w:val="00106B65"/>
    <w:rsid w:val="00111754"/>
    <w:rsid w:val="001128F1"/>
    <w:rsid w:val="001140E1"/>
    <w:rsid w:val="001142D7"/>
    <w:rsid w:val="00114F90"/>
    <w:rsid w:val="0011570B"/>
    <w:rsid w:val="00116FE8"/>
    <w:rsid w:val="0012164E"/>
    <w:rsid w:val="00121795"/>
    <w:rsid w:val="001226B2"/>
    <w:rsid w:val="0012421A"/>
    <w:rsid w:val="00126816"/>
    <w:rsid w:val="00140DF2"/>
    <w:rsid w:val="00141C55"/>
    <w:rsid w:val="00145B56"/>
    <w:rsid w:val="001507E3"/>
    <w:rsid w:val="00151392"/>
    <w:rsid w:val="00153431"/>
    <w:rsid w:val="00154EE4"/>
    <w:rsid w:val="001606CE"/>
    <w:rsid w:val="00161834"/>
    <w:rsid w:val="00163DB0"/>
    <w:rsid w:val="00165B33"/>
    <w:rsid w:val="00166064"/>
    <w:rsid w:val="00166929"/>
    <w:rsid w:val="001724EF"/>
    <w:rsid w:val="00176338"/>
    <w:rsid w:val="0018207A"/>
    <w:rsid w:val="00183AFE"/>
    <w:rsid w:val="00183C78"/>
    <w:rsid w:val="0018426A"/>
    <w:rsid w:val="001852C8"/>
    <w:rsid w:val="00185BEE"/>
    <w:rsid w:val="00192FCE"/>
    <w:rsid w:val="00195D67"/>
    <w:rsid w:val="001A08F8"/>
    <w:rsid w:val="001A0FAD"/>
    <w:rsid w:val="001A2213"/>
    <w:rsid w:val="001B209F"/>
    <w:rsid w:val="001B3A68"/>
    <w:rsid w:val="001C02A1"/>
    <w:rsid w:val="001C13BA"/>
    <w:rsid w:val="001C1BAA"/>
    <w:rsid w:val="001C2FDB"/>
    <w:rsid w:val="001D1F68"/>
    <w:rsid w:val="001D4376"/>
    <w:rsid w:val="001D5E46"/>
    <w:rsid w:val="001D61E0"/>
    <w:rsid w:val="001E030A"/>
    <w:rsid w:val="001F1FC7"/>
    <w:rsid w:val="001F30A7"/>
    <w:rsid w:val="002017BB"/>
    <w:rsid w:val="00202988"/>
    <w:rsid w:val="00207E25"/>
    <w:rsid w:val="0021272C"/>
    <w:rsid w:val="0021403E"/>
    <w:rsid w:val="002156CE"/>
    <w:rsid w:val="00217369"/>
    <w:rsid w:val="00217837"/>
    <w:rsid w:val="0022127D"/>
    <w:rsid w:val="0022191E"/>
    <w:rsid w:val="00222A25"/>
    <w:rsid w:val="00222AFC"/>
    <w:rsid w:val="002250B1"/>
    <w:rsid w:val="002302EC"/>
    <w:rsid w:val="002304AC"/>
    <w:rsid w:val="00231607"/>
    <w:rsid w:val="002317DE"/>
    <w:rsid w:val="00231F03"/>
    <w:rsid w:val="002336BA"/>
    <w:rsid w:val="00233ABE"/>
    <w:rsid w:val="00233AF8"/>
    <w:rsid w:val="00240122"/>
    <w:rsid w:val="00244BB6"/>
    <w:rsid w:val="00245370"/>
    <w:rsid w:val="00245690"/>
    <w:rsid w:val="00245A67"/>
    <w:rsid w:val="0024632C"/>
    <w:rsid w:val="00250922"/>
    <w:rsid w:val="00250FC4"/>
    <w:rsid w:val="00261832"/>
    <w:rsid w:val="00265CB1"/>
    <w:rsid w:val="00272EDA"/>
    <w:rsid w:val="0027300A"/>
    <w:rsid w:val="00280182"/>
    <w:rsid w:val="00280A48"/>
    <w:rsid w:val="00281D12"/>
    <w:rsid w:val="00284B6F"/>
    <w:rsid w:val="00286F02"/>
    <w:rsid w:val="002877DC"/>
    <w:rsid w:val="002917D4"/>
    <w:rsid w:val="002924F3"/>
    <w:rsid w:val="00294947"/>
    <w:rsid w:val="00294B37"/>
    <w:rsid w:val="002960F8"/>
    <w:rsid w:val="0029733A"/>
    <w:rsid w:val="002A1BA5"/>
    <w:rsid w:val="002A3965"/>
    <w:rsid w:val="002A3EB1"/>
    <w:rsid w:val="002A48D4"/>
    <w:rsid w:val="002A494A"/>
    <w:rsid w:val="002A58C3"/>
    <w:rsid w:val="002B1A39"/>
    <w:rsid w:val="002B1C3C"/>
    <w:rsid w:val="002B5D8B"/>
    <w:rsid w:val="002B6927"/>
    <w:rsid w:val="002B7513"/>
    <w:rsid w:val="002B7850"/>
    <w:rsid w:val="002B7AB9"/>
    <w:rsid w:val="002C3883"/>
    <w:rsid w:val="002C78CE"/>
    <w:rsid w:val="002D1A8A"/>
    <w:rsid w:val="002D59F4"/>
    <w:rsid w:val="002D6E49"/>
    <w:rsid w:val="002D7B13"/>
    <w:rsid w:val="002E2EB2"/>
    <w:rsid w:val="002E612E"/>
    <w:rsid w:val="002E672E"/>
    <w:rsid w:val="002E7CC5"/>
    <w:rsid w:val="002F052A"/>
    <w:rsid w:val="0030039D"/>
    <w:rsid w:val="00302B7D"/>
    <w:rsid w:val="003036BF"/>
    <w:rsid w:val="00305284"/>
    <w:rsid w:val="00306CCB"/>
    <w:rsid w:val="00311700"/>
    <w:rsid w:val="00315C8C"/>
    <w:rsid w:val="003202D1"/>
    <w:rsid w:val="0032258A"/>
    <w:rsid w:val="00323240"/>
    <w:rsid w:val="00327DA8"/>
    <w:rsid w:val="00327FA9"/>
    <w:rsid w:val="00333102"/>
    <w:rsid w:val="00333313"/>
    <w:rsid w:val="00334264"/>
    <w:rsid w:val="00334578"/>
    <w:rsid w:val="003360A4"/>
    <w:rsid w:val="003375F7"/>
    <w:rsid w:val="0034214F"/>
    <w:rsid w:val="00350057"/>
    <w:rsid w:val="00350BB3"/>
    <w:rsid w:val="00352FCD"/>
    <w:rsid w:val="003603D9"/>
    <w:rsid w:val="00361626"/>
    <w:rsid w:val="00361E26"/>
    <w:rsid w:val="00365640"/>
    <w:rsid w:val="00365A72"/>
    <w:rsid w:val="00366BFF"/>
    <w:rsid w:val="0037013B"/>
    <w:rsid w:val="00381300"/>
    <w:rsid w:val="00382A4C"/>
    <w:rsid w:val="003845AA"/>
    <w:rsid w:val="003854C2"/>
    <w:rsid w:val="003868ED"/>
    <w:rsid w:val="00390B57"/>
    <w:rsid w:val="00392C49"/>
    <w:rsid w:val="00392D9A"/>
    <w:rsid w:val="00394F1D"/>
    <w:rsid w:val="003968F5"/>
    <w:rsid w:val="003A0255"/>
    <w:rsid w:val="003A1874"/>
    <w:rsid w:val="003A2A35"/>
    <w:rsid w:val="003A3C88"/>
    <w:rsid w:val="003A4315"/>
    <w:rsid w:val="003A7AF2"/>
    <w:rsid w:val="003A7D87"/>
    <w:rsid w:val="003A7FCD"/>
    <w:rsid w:val="003B6171"/>
    <w:rsid w:val="003B6BC8"/>
    <w:rsid w:val="003C6A93"/>
    <w:rsid w:val="003C6D87"/>
    <w:rsid w:val="003D3BB9"/>
    <w:rsid w:val="003D641D"/>
    <w:rsid w:val="003E48D5"/>
    <w:rsid w:val="003E5D63"/>
    <w:rsid w:val="003E7583"/>
    <w:rsid w:val="003E7B3F"/>
    <w:rsid w:val="003F0C02"/>
    <w:rsid w:val="003F2225"/>
    <w:rsid w:val="003F344D"/>
    <w:rsid w:val="003F416E"/>
    <w:rsid w:val="003F43FB"/>
    <w:rsid w:val="003F6388"/>
    <w:rsid w:val="004025A2"/>
    <w:rsid w:val="00402F79"/>
    <w:rsid w:val="004034E2"/>
    <w:rsid w:val="00404E62"/>
    <w:rsid w:val="00405CCB"/>
    <w:rsid w:val="00405EDF"/>
    <w:rsid w:val="00406BF7"/>
    <w:rsid w:val="0041336D"/>
    <w:rsid w:val="0041400D"/>
    <w:rsid w:val="004151E1"/>
    <w:rsid w:val="004157F7"/>
    <w:rsid w:val="004163D3"/>
    <w:rsid w:val="00420812"/>
    <w:rsid w:val="00423740"/>
    <w:rsid w:val="00425BF2"/>
    <w:rsid w:val="00430E5A"/>
    <w:rsid w:val="00431D2B"/>
    <w:rsid w:val="00434A33"/>
    <w:rsid w:val="00435CD7"/>
    <w:rsid w:val="0044204E"/>
    <w:rsid w:val="00442AB9"/>
    <w:rsid w:val="0044674D"/>
    <w:rsid w:val="00450BBB"/>
    <w:rsid w:val="00452E0B"/>
    <w:rsid w:val="00456CB1"/>
    <w:rsid w:val="00457323"/>
    <w:rsid w:val="004603E1"/>
    <w:rsid w:val="0046185D"/>
    <w:rsid w:val="00461FE2"/>
    <w:rsid w:val="0046420D"/>
    <w:rsid w:val="004643A2"/>
    <w:rsid w:val="00464F9B"/>
    <w:rsid w:val="00465345"/>
    <w:rsid w:val="00466A1C"/>
    <w:rsid w:val="00466F1B"/>
    <w:rsid w:val="00471475"/>
    <w:rsid w:val="00473234"/>
    <w:rsid w:val="00474A6B"/>
    <w:rsid w:val="00474F93"/>
    <w:rsid w:val="00477703"/>
    <w:rsid w:val="004859B0"/>
    <w:rsid w:val="004914ED"/>
    <w:rsid w:val="00491682"/>
    <w:rsid w:val="00493D55"/>
    <w:rsid w:val="00495061"/>
    <w:rsid w:val="004A2CF2"/>
    <w:rsid w:val="004A4A1C"/>
    <w:rsid w:val="004A52BA"/>
    <w:rsid w:val="004A55FF"/>
    <w:rsid w:val="004A6FF6"/>
    <w:rsid w:val="004B106D"/>
    <w:rsid w:val="004B49DA"/>
    <w:rsid w:val="004B52CA"/>
    <w:rsid w:val="004B581B"/>
    <w:rsid w:val="004B5CF9"/>
    <w:rsid w:val="004B7989"/>
    <w:rsid w:val="004C11E2"/>
    <w:rsid w:val="004C16D0"/>
    <w:rsid w:val="004C2CF0"/>
    <w:rsid w:val="004C3439"/>
    <w:rsid w:val="004C56B0"/>
    <w:rsid w:val="004C68D5"/>
    <w:rsid w:val="004C7BCE"/>
    <w:rsid w:val="004D1301"/>
    <w:rsid w:val="004D27D7"/>
    <w:rsid w:val="004D2CB3"/>
    <w:rsid w:val="004D7172"/>
    <w:rsid w:val="004E098F"/>
    <w:rsid w:val="004E20FF"/>
    <w:rsid w:val="004E211E"/>
    <w:rsid w:val="004E4344"/>
    <w:rsid w:val="004E5FE8"/>
    <w:rsid w:val="004E67D7"/>
    <w:rsid w:val="004F17CF"/>
    <w:rsid w:val="0050174A"/>
    <w:rsid w:val="00503395"/>
    <w:rsid w:val="005052A1"/>
    <w:rsid w:val="00511D22"/>
    <w:rsid w:val="005134A0"/>
    <w:rsid w:val="005154B6"/>
    <w:rsid w:val="00517446"/>
    <w:rsid w:val="005244E7"/>
    <w:rsid w:val="0052537D"/>
    <w:rsid w:val="00525BB0"/>
    <w:rsid w:val="005317DA"/>
    <w:rsid w:val="00533FF9"/>
    <w:rsid w:val="005340EB"/>
    <w:rsid w:val="0053458A"/>
    <w:rsid w:val="00536A80"/>
    <w:rsid w:val="00537858"/>
    <w:rsid w:val="00537C1D"/>
    <w:rsid w:val="00540E5E"/>
    <w:rsid w:val="005420EA"/>
    <w:rsid w:val="005432D2"/>
    <w:rsid w:val="0054523E"/>
    <w:rsid w:val="005470F1"/>
    <w:rsid w:val="00547504"/>
    <w:rsid w:val="0054764C"/>
    <w:rsid w:val="00547BBF"/>
    <w:rsid w:val="005529D5"/>
    <w:rsid w:val="005540F8"/>
    <w:rsid w:val="005604D9"/>
    <w:rsid w:val="00562F56"/>
    <w:rsid w:val="00563FC1"/>
    <w:rsid w:val="005641C0"/>
    <w:rsid w:val="00564EB8"/>
    <w:rsid w:val="00565E09"/>
    <w:rsid w:val="00566254"/>
    <w:rsid w:val="005662A7"/>
    <w:rsid w:val="00566D14"/>
    <w:rsid w:val="00570A50"/>
    <w:rsid w:val="00570AC0"/>
    <w:rsid w:val="00570E2B"/>
    <w:rsid w:val="00571048"/>
    <w:rsid w:val="0057114A"/>
    <w:rsid w:val="005735CC"/>
    <w:rsid w:val="00573652"/>
    <w:rsid w:val="00576467"/>
    <w:rsid w:val="0058484E"/>
    <w:rsid w:val="0058582B"/>
    <w:rsid w:val="005A06CA"/>
    <w:rsid w:val="005A1CD1"/>
    <w:rsid w:val="005A2233"/>
    <w:rsid w:val="005A341B"/>
    <w:rsid w:val="005A4760"/>
    <w:rsid w:val="005A4DB6"/>
    <w:rsid w:val="005A552E"/>
    <w:rsid w:val="005B0021"/>
    <w:rsid w:val="005B013E"/>
    <w:rsid w:val="005B110F"/>
    <w:rsid w:val="005B112E"/>
    <w:rsid w:val="005B14BC"/>
    <w:rsid w:val="005B61C4"/>
    <w:rsid w:val="005B75E5"/>
    <w:rsid w:val="005B7EE2"/>
    <w:rsid w:val="005C1DED"/>
    <w:rsid w:val="005C7965"/>
    <w:rsid w:val="005C7CAA"/>
    <w:rsid w:val="005D00FF"/>
    <w:rsid w:val="005D1B7D"/>
    <w:rsid w:val="005D2376"/>
    <w:rsid w:val="005D4DE1"/>
    <w:rsid w:val="005D4E66"/>
    <w:rsid w:val="005D6548"/>
    <w:rsid w:val="005D7432"/>
    <w:rsid w:val="005E0725"/>
    <w:rsid w:val="005E39EB"/>
    <w:rsid w:val="005E4F24"/>
    <w:rsid w:val="005E4F3D"/>
    <w:rsid w:val="005E6C5D"/>
    <w:rsid w:val="005E75D2"/>
    <w:rsid w:val="005F0D75"/>
    <w:rsid w:val="005F22E5"/>
    <w:rsid w:val="005F439E"/>
    <w:rsid w:val="00603530"/>
    <w:rsid w:val="00603B7F"/>
    <w:rsid w:val="006058B6"/>
    <w:rsid w:val="00606128"/>
    <w:rsid w:val="00606801"/>
    <w:rsid w:val="00610665"/>
    <w:rsid w:val="00612E7F"/>
    <w:rsid w:val="00613B37"/>
    <w:rsid w:val="00617717"/>
    <w:rsid w:val="006177D7"/>
    <w:rsid w:val="006256A6"/>
    <w:rsid w:val="00625892"/>
    <w:rsid w:val="006258B0"/>
    <w:rsid w:val="006264D7"/>
    <w:rsid w:val="00631B77"/>
    <w:rsid w:val="00632723"/>
    <w:rsid w:val="00634103"/>
    <w:rsid w:val="006353EB"/>
    <w:rsid w:val="006365B1"/>
    <w:rsid w:val="00637EBD"/>
    <w:rsid w:val="0064076D"/>
    <w:rsid w:val="00647094"/>
    <w:rsid w:val="006476E3"/>
    <w:rsid w:val="00654A80"/>
    <w:rsid w:val="006559B4"/>
    <w:rsid w:val="006567F2"/>
    <w:rsid w:val="006610C5"/>
    <w:rsid w:val="0066216B"/>
    <w:rsid w:val="006630AB"/>
    <w:rsid w:val="0066367C"/>
    <w:rsid w:val="00663B70"/>
    <w:rsid w:val="00663B86"/>
    <w:rsid w:val="00666203"/>
    <w:rsid w:val="00666581"/>
    <w:rsid w:val="0066666D"/>
    <w:rsid w:val="00673809"/>
    <w:rsid w:val="006810D2"/>
    <w:rsid w:val="00681B47"/>
    <w:rsid w:val="006821E4"/>
    <w:rsid w:val="00684304"/>
    <w:rsid w:val="006846B9"/>
    <w:rsid w:val="00685AAD"/>
    <w:rsid w:val="00687F19"/>
    <w:rsid w:val="00690189"/>
    <w:rsid w:val="00691107"/>
    <w:rsid w:val="00692B05"/>
    <w:rsid w:val="00695CD9"/>
    <w:rsid w:val="00697CA1"/>
    <w:rsid w:val="006A0244"/>
    <w:rsid w:val="006A071D"/>
    <w:rsid w:val="006A0BD5"/>
    <w:rsid w:val="006A63C5"/>
    <w:rsid w:val="006B0B41"/>
    <w:rsid w:val="006B2A67"/>
    <w:rsid w:val="006B2AB1"/>
    <w:rsid w:val="006B3EED"/>
    <w:rsid w:val="006C773C"/>
    <w:rsid w:val="006C79EA"/>
    <w:rsid w:val="006D1EB3"/>
    <w:rsid w:val="006D3B5F"/>
    <w:rsid w:val="006D50EC"/>
    <w:rsid w:val="006D5D69"/>
    <w:rsid w:val="006D6366"/>
    <w:rsid w:val="006E1627"/>
    <w:rsid w:val="006E2947"/>
    <w:rsid w:val="006E2FCA"/>
    <w:rsid w:val="006E39E8"/>
    <w:rsid w:val="006E48B4"/>
    <w:rsid w:val="006E63C2"/>
    <w:rsid w:val="006E6D57"/>
    <w:rsid w:val="006F142E"/>
    <w:rsid w:val="006F152E"/>
    <w:rsid w:val="006F1FBA"/>
    <w:rsid w:val="006F213F"/>
    <w:rsid w:val="006F2D72"/>
    <w:rsid w:val="0070122F"/>
    <w:rsid w:val="007039E2"/>
    <w:rsid w:val="00712A20"/>
    <w:rsid w:val="00713CD6"/>
    <w:rsid w:val="0071404E"/>
    <w:rsid w:val="0072295E"/>
    <w:rsid w:val="00722A82"/>
    <w:rsid w:val="00722C28"/>
    <w:rsid w:val="00725B4B"/>
    <w:rsid w:val="007269C5"/>
    <w:rsid w:val="007276F9"/>
    <w:rsid w:val="00733E4D"/>
    <w:rsid w:val="00733EA2"/>
    <w:rsid w:val="00734623"/>
    <w:rsid w:val="00735DA2"/>
    <w:rsid w:val="00737C7A"/>
    <w:rsid w:val="00740D51"/>
    <w:rsid w:val="0074608B"/>
    <w:rsid w:val="0074629F"/>
    <w:rsid w:val="007478A6"/>
    <w:rsid w:val="0075795F"/>
    <w:rsid w:val="00765A68"/>
    <w:rsid w:val="00765D18"/>
    <w:rsid w:val="00766DD2"/>
    <w:rsid w:val="007765BC"/>
    <w:rsid w:val="0078376B"/>
    <w:rsid w:val="007843F4"/>
    <w:rsid w:val="00784631"/>
    <w:rsid w:val="00784BE0"/>
    <w:rsid w:val="007869AA"/>
    <w:rsid w:val="007872F5"/>
    <w:rsid w:val="0078799D"/>
    <w:rsid w:val="00792D7D"/>
    <w:rsid w:val="00793F99"/>
    <w:rsid w:val="007940F3"/>
    <w:rsid w:val="007967DF"/>
    <w:rsid w:val="00796D5C"/>
    <w:rsid w:val="007973D8"/>
    <w:rsid w:val="007976D0"/>
    <w:rsid w:val="007A0F13"/>
    <w:rsid w:val="007A1751"/>
    <w:rsid w:val="007A70A2"/>
    <w:rsid w:val="007A7DEE"/>
    <w:rsid w:val="007B4079"/>
    <w:rsid w:val="007B5957"/>
    <w:rsid w:val="007B61B3"/>
    <w:rsid w:val="007B6A71"/>
    <w:rsid w:val="007B6BEA"/>
    <w:rsid w:val="007C1E08"/>
    <w:rsid w:val="007C2AF5"/>
    <w:rsid w:val="007C3101"/>
    <w:rsid w:val="007C3A01"/>
    <w:rsid w:val="007C4641"/>
    <w:rsid w:val="007C4779"/>
    <w:rsid w:val="007C66CD"/>
    <w:rsid w:val="007C7BE8"/>
    <w:rsid w:val="007D598F"/>
    <w:rsid w:val="007D745D"/>
    <w:rsid w:val="007D7A8B"/>
    <w:rsid w:val="007E05F9"/>
    <w:rsid w:val="007E32F2"/>
    <w:rsid w:val="007E47DE"/>
    <w:rsid w:val="007E552B"/>
    <w:rsid w:val="007E574B"/>
    <w:rsid w:val="007E58DF"/>
    <w:rsid w:val="007F18B2"/>
    <w:rsid w:val="007F1CDF"/>
    <w:rsid w:val="007F2C2D"/>
    <w:rsid w:val="007F2DC5"/>
    <w:rsid w:val="007F7510"/>
    <w:rsid w:val="00800209"/>
    <w:rsid w:val="00804C97"/>
    <w:rsid w:val="00812EDD"/>
    <w:rsid w:val="00813DDD"/>
    <w:rsid w:val="008218DD"/>
    <w:rsid w:val="008261E0"/>
    <w:rsid w:val="00830553"/>
    <w:rsid w:val="00832E87"/>
    <w:rsid w:val="008348D7"/>
    <w:rsid w:val="0083580E"/>
    <w:rsid w:val="00835C0C"/>
    <w:rsid w:val="00835E78"/>
    <w:rsid w:val="0084201A"/>
    <w:rsid w:val="00843D02"/>
    <w:rsid w:val="00843F17"/>
    <w:rsid w:val="008446AA"/>
    <w:rsid w:val="008479B1"/>
    <w:rsid w:val="0085173E"/>
    <w:rsid w:val="0085190F"/>
    <w:rsid w:val="00852BBE"/>
    <w:rsid w:val="008545DF"/>
    <w:rsid w:val="00862B9B"/>
    <w:rsid w:val="008633B0"/>
    <w:rsid w:val="00863D1F"/>
    <w:rsid w:val="008646FD"/>
    <w:rsid w:val="00866993"/>
    <w:rsid w:val="00867B57"/>
    <w:rsid w:val="0087143C"/>
    <w:rsid w:val="0087344F"/>
    <w:rsid w:val="00873CEE"/>
    <w:rsid w:val="00876776"/>
    <w:rsid w:val="00881D99"/>
    <w:rsid w:val="00881E1D"/>
    <w:rsid w:val="00882502"/>
    <w:rsid w:val="008906E4"/>
    <w:rsid w:val="00890FF2"/>
    <w:rsid w:val="00892CA4"/>
    <w:rsid w:val="00894B37"/>
    <w:rsid w:val="008A4B37"/>
    <w:rsid w:val="008A6DEC"/>
    <w:rsid w:val="008A7CEE"/>
    <w:rsid w:val="008B0228"/>
    <w:rsid w:val="008B2EF5"/>
    <w:rsid w:val="008B35FF"/>
    <w:rsid w:val="008B4305"/>
    <w:rsid w:val="008B498E"/>
    <w:rsid w:val="008B5C5F"/>
    <w:rsid w:val="008C0761"/>
    <w:rsid w:val="008C2415"/>
    <w:rsid w:val="008C3047"/>
    <w:rsid w:val="008C33CC"/>
    <w:rsid w:val="008C55BE"/>
    <w:rsid w:val="008C6920"/>
    <w:rsid w:val="008D0353"/>
    <w:rsid w:val="008D03E2"/>
    <w:rsid w:val="008D33B1"/>
    <w:rsid w:val="008D340D"/>
    <w:rsid w:val="008D4CD7"/>
    <w:rsid w:val="008D5438"/>
    <w:rsid w:val="008D5BAF"/>
    <w:rsid w:val="008E191D"/>
    <w:rsid w:val="008E32F6"/>
    <w:rsid w:val="008E34D4"/>
    <w:rsid w:val="008E538A"/>
    <w:rsid w:val="008F2B69"/>
    <w:rsid w:val="008F4BF3"/>
    <w:rsid w:val="008F52F1"/>
    <w:rsid w:val="0090016B"/>
    <w:rsid w:val="00906730"/>
    <w:rsid w:val="00911B0A"/>
    <w:rsid w:val="0091364C"/>
    <w:rsid w:val="00914B27"/>
    <w:rsid w:val="00915229"/>
    <w:rsid w:val="00915F28"/>
    <w:rsid w:val="00917C24"/>
    <w:rsid w:val="00920E14"/>
    <w:rsid w:val="00920FC7"/>
    <w:rsid w:val="0092325F"/>
    <w:rsid w:val="00924A5B"/>
    <w:rsid w:val="00930FB9"/>
    <w:rsid w:val="00933209"/>
    <w:rsid w:val="009340B7"/>
    <w:rsid w:val="00934E4F"/>
    <w:rsid w:val="0093566B"/>
    <w:rsid w:val="00936477"/>
    <w:rsid w:val="00940856"/>
    <w:rsid w:val="00945A59"/>
    <w:rsid w:val="0094679A"/>
    <w:rsid w:val="0095039A"/>
    <w:rsid w:val="0095060C"/>
    <w:rsid w:val="00952D17"/>
    <w:rsid w:val="0095355D"/>
    <w:rsid w:val="00955479"/>
    <w:rsid w:val="00961A17"/>
    <w:rsid w:val="0096321E"/>
    <w:rsid w:val="00963C9D"/>
    <w:rsid w:val="009640A2"/>
    <w:rsid w:val="00966809"/>
    <w:rsid w:val="0097170A"/>
    <w:rsid w:val="0097212B"/>
    <w:rsid w:val="0097262B"/>
    <w:rsid w:val="0097287C"/>
    <w:rsid w:val="00972B8A"/>
    <w:rsid w:val="00972F3C"/>
    <w:rsid w:val="00980E7D"/>
    <w:rsid w:val="00985D06"/>
    <w:rsid w:val="009860F7"/>
    <w:rsid w:val="00987AE1"/>
    <w:rsid w:val="009911DF"/>
    <w:rsid w:val="00991D2D"/>
    <w:rsid w:val="009922C5"/>
    <w:rsid w:val="009945B2"/>
    <w:rsid w:val="00995832"/>
    <w:rsid w:val="009A3A66"/>
    <w:rsid w:val="009A64E4"/>
    <w:rsid w:val="009B0254"/>
    <w:rsid w:val="009B10EE"/>
    <w:rsid w:val="009B3761"/>
    <w:rsid w:val="009B4A6B"/>
    <w:rsid w:val="009B6007"/>
    <w:rsid w:val="009B68C7"/>
    <w:rsid w:val="009C0D66"/>
    <w:rsid w:val="009C1301"/>
    <w:rsid w:val="009C3A6D"/>
    <w:rsid w:val="009C44FD"/>
    <w:rsid w:val="009C45CA"/>
    <w:rsid w:val="009C4C96"/>
    <w:rsid w:val="009C7C6D"/>
    <w:rsid w:val="009D02C8"/>
    <w:rsid w:val="009D27EE"/>
    <w:rsid w:val="009E4DB3"/>
    <w:rsid w:val="009F034C"/>
    <w:rsid w:val="009F2991"/>
    <w:rsid w:val="009F2B74"/>
    <w:rsid w:val="009F2F2A"/>
    <w:rsid w:val="009F3B77"/>
    <w:rsid w:val="009F6F7F"/>
    <w:rsid w:val="00A00C66"/>
    <w:rsid w:val="00A02E34"/>
    <w:rsid w:val="00A04B38"/>
    <w:rsid w:val="00A054BE"/>
    <w:rsid w:val="00A076AD"/>
    <w:rsid w:val="00A1202D"/>
    <w:rsid w:val="00A14A1D"/>
    <w:rsid w:val="00A205EF"/>
    <w:rsid w:val="00A23475"/>
    <w:rsid w:val="00A23E58"/>
    <w:rsid w:val="00A252B9"/>
    <w:rsid w:val="00A26271"/>
    <w:rsid w:val="00A333A7"/>
    <w:rsid w:val="00A33D7B"/>
    <w:rsid w:val="00A3635E"/>
    <w:rsid w:val="00A402A7"/>
    <w:rsid w:val="00A40433"/>
    <w:rsid w:val="00A40DDE"/>
    <w:rsid w:val="00A41B74"/>
    <w:rsid w:val="00A41C6A"/>
    <w:rsid w:val="00A41E97"/>
    <w:rsid w:val="00A42CFA"/>
    <w:rsid w:val="00A432CA"/>
    <w:rsid w:val="00A4468D"/>
    <w:rsid w:val="00A44844"/>
    <w:rsid w:val="00A46946"/>
    <w:rsid w:val="00A469FA"/>
    <w:rsid w:val="00A47505"/>
    <w:rsid w:val="00A541E1"/>
    <w:rsid w:val="00A61640"/>
    <w:rsid w:val="00A63BD7"/>
    <w:rsid w:val="00A6559E"/>
    <w:rsid w:val="00A666D3"/>
    <w:rsid w:val="00A67EF7"/>
    <w:rsid w:val="00A704C2"/>
    <w:rsid w:val="00A71682"/>
    <w:rsid w:val="00A71E56"/>
    <w:rsid w:val="00A746FF"/>
    <w:rsid w:val="00A755F6"/>
    <w:rsid w:val="00A80A0E"/>
    <w:rsid w:val="00A81D8F"/>
    <w:rsid w:val="00A824A7"/>
    <w:rsid w:val="00A85891"/>
    <w:rsid w:val="00A866D6"/>
    <w:rsid w:val="00A873E1"/>
    <w:rsid w:val="00A92065"/>
    <w:rsid w:val="00A93B6C"/>
    <w:rsid w:val="00AA0D1F"/>
    <w:rsid w:val="00AA7454"/>
    <w:rsid w:val="00AA78DA"/>
    <w:rsid w:val="00AB3620"/>
    <w:rsid w:val="00AB55E8"/>
    <w:rsid w:val="00AB5AE1"/>
    <w:rsid w:val="00AB7B8A"/>
    <w:rsid w:val="00AC0A2D"/>
    <w:rsid w:val="00AC0F64"/>
    <w:rsid w:val="00AC28A1"/>
    <w:rsid w:val="00AC7D5D"/>
    <w:rsid w:val="00AD0AEE"/>
    <w:rsid w:val="00AD14C6"/>
    <w:rsid w:val="00AD214D"/>
    <w:rsid w:val="00AD3D45"/>
    <w:rsid w:val="00AD623E"/>
    <w:rsid w:val="00AE1B0F"/>
    <w:rsid w:val="00AE4C6E"/>
    <w:rsid w:val="00AE5943"/>
    <w:rsid w:val="00AE5E6A"/>
    <w:rsid w:val="00AE63A4"/>
    <w:rsid w:val="00AE63CB"/>
    <w:rsid w:val="00AF5CA8"/>
    <w:rsid w:val="00AF6BC3"/>
    <w:rsid w:val="00AF739A"/>
    <w:rsid w:val="00AF769C"/>
    <w:rsid w:val="00B00E42"/>
    <w:rsid w:val="00B022EE"/>
    <w:rsid w:val="00B04FFC"/>
    <w:rsid w:val="00B05035"/>
    <w:rsid w:val="00B06337"/>
    <w:rsid w:val="00B10B64"/>
    <w:rsid w:val="00B10BED"/>
    <w:rsid w:val="00B10D0B"/>
    <w:rsid w:val="00B207E5"/>
    <w:rsid w:val="00B212A3"/>
    <w:rsid w:val="00B21DFE"/>
    <w:rsid w:val="00B238FF"/>
    <w:rsid w:val="00B23924"/>
    <w:rsid w:val="00B258CD"/>
    <w:rsid w:val="00B27D32"/>
    <w:rsid w:val="00B27F95"/>
    <w:rsid w:val="00B3206E"/>
    <w:rsid w:val="00B33BC0"/>
    <w:rsid w:val="00B33D18"/>
    <w:rsid w:val="00B34A71"/>
    <w:rsid w:val="00B35449"/>
    <w:rsid w:val="00B371C6"/>
    <w:rsid w:val="00B37D5B"/>
    <w:rsid w:val="00B40B2F"/>
    <w:rsid w:val="00B41EDE"/>
    <w:rsid w:val="00B43CFA"/>
    <w:rsid w:val="00B46940"/>
    <w:rsid w:val="00B5097D"/>
    <w:rsid w:val="00B51307"/>
    <w:rsid w:val="00B52E8A"/>
    <w:rsid w:val="00B53E93"/>
    <w:rsid w:val="00B5590D"/>
    <w:rsid w:val="00B567A8"/>
    <w:rsid w:val="00B57093"/>
    <w:rsid w:val="00B57D77"/>
    <w:rsid w:val="00B60025"/>
    <w:rsid w:val="00B60A69"/>
    <w:rsid w:val="00B66C1B"/>
    <w:rsid w:val="00B6750A"/>
    <w:rsid w:val="00B7211D"/>
    <w:rsid w:val="00B76124"/>
    <w:rsid w:val="00B804C4"/>
    <w:rsid w:val="00B80517"/>
    <w:rsid w:val="00B80E8D"/>
    <w:rsid w:val="00B82885"/>
    <w:rsid w:val="00B836EF"/>
    <w:rsid w:val="00B8535B"/>
    <w:rsid w:val="00B86577"/>
    <w:rsid w:val="00B873BB"/>
    <w:rsid w:val="00B8747B"/>
    <w:rsid w:val="00B87761"/>
    <w:rsid w:val="00B87B76"/>
    <w:rsid w:val="00B91B34"/>
    <w:rsid w:val="00B9299A"/>
    <w:rsid w:val="00B93AFD"/>
    <w:rsid w:val="00B97455"/>
    <w:rsid w:val="00BA0368"/>
    <w:rsid w:val="00BA1D2F"/>
    <w:rsid w:val="00BA2804"/>
    <w:rsid w:val="00BA2BBD"/>
    <w:rsid w:val="00BA3978"/>
    <w:rsid w:val="00BA521B"/>
    <w:rsid w:val="00BA52B9"/>
    <w:rsid w:val="00BA5A50"/>
    <w:rsid w:val="00BA6083"/>
    <w:rsid w:val="00BA7EBE"/>
    <w:rsid w:val="00BB1442"/>
    <w:rsid w:val="00BB3DBE"/>
    <w:rsid w:val="00BB4853"/>
    <w:rsid w:val="00BB516C"/>
    <w:rsid w:val="00BB6E17"/>
    <w:rsid w:val="00BB7C79"/>
    <w:rsid w:val="00BC1C89"/>
    <w:rsid w:val="00BC3CD9"/>
    <w:rsid w:val="00BC4184"/>
    <w:rsid w:val="00BC589A"/>
    <w:rsid w:val="00BC5E78"/>
    <w:rsid w:val="00BE09F3"/>
    <w:rsid w:val="00BE0AD5"/>
    <w:rsid w:val="00BE5E00"/>
    <w:rsid w:val="00BF4E28"/>
    <w:rsid w:val="00C02BCC"/>
    <w:rsid w:val="00C03578"/>
    <w:rsid w:val="00C048A6"/>
    <w:rsid w:val="00C06C09"/>
    <w:rsid w:val="00C075B8"/>
    <w:rsid w:val="00C1376D"/>
    <w:rsid w:val="00C14150"/>
    <w:rsid w:val="00C2022F"/>
    <w:rsid w:val="00C24064"/>
    <w:rsid w:val="00C25567"/>
    <w:rsid w:val="00C27F96"/>
    <w:rsid w:val="00C31304"/>
    <w:rsid w:val="00C357DC"/>
    <w:rsid w:val="00C41639"/>
    <w:rsid w:val="00C41C8E"/>
    <w:rsid w:val="00C422ED"/>
    <w:rsid w:val="00C46932"/>
    <w:rsid w:val="00C46A58"/>
    <w:rsid w:val="00C50B88"/>
    <w:rsid w:val="00C515B6"/>
    <w:rsid w:val="00C51CBA"/>
    <w:rsid w:val="00C53925"/>
    <w:rsid w:val="00C54793"/>
    <w:rsid w:val="00C54F53"/>
    <w:rsid w:val="00C56332"/>
    <w:rsid w:val="00C618CC"/>
    <w:rsid w:val="00C6221C"/>
    <w:rsid w:val="00C62288"/>
    <w:rsid w:val="00C62C0B"/>
    <w:rsid w:val="00C6361B"/>
    <w:rsid w:val="00C66D80"/>
    <w:rsid w:val="00C765E2"/>
    <w:rsid w:val="00C81604"/>
    <w:rsid w:val="00C81D17"/>
    <w:rsid w:val="00C8579D"/>
    <w:rsid w:val="00C866DD"/>
    <w:rsid w:val="00C871BB"/>
    <w:rsid w:val="00C8775E"/>
    <w:rsid w:val="00C914B5"/>
    <w:rsid w:val="00C934AB"/>
    <w:rsid w:val="00C960FB"/>
    <w:rsid w:val="00CA098C"/>
    <w:rsid w:val="00CA2C5B"/>
    <w:rsid w:val="00CA4951"/>
    <w:rsid w:val="00CA780B"/>
    <w:rsid w:val="00CB13B4"/>
    <w:rsid w:val="00CB23C2"/>
    <w:rsid w:val="00CB3C21"/>
    <w:rsid w:val="00CB4503"/>
    <w:rsid w:val="00CB536F"/>
    <w:rsid w:val="00CB5C5E"/>
    <w:rsid w:val="00CB672D"/>
    <w:rsid w:val="00CB7BF2"/>
    <w:rsid w:val="00CC0D3E"/>
    <w:rsid w:val="00CC317B"/>
    <w:rsid w:val="00CC53B5"/>
    <w:rsid w:val="00CD06EF"/>
    <w:rsid w:val="00CD0E09"/>
    <w:rsid w:val="00CD3924"/>
    <w:rsid w:val="00CD4DF7"/>
    <w:rsid w:val="00CD4F68"/>
    <w:rsid w:val="00CE1523"/>
    <w:rsid w:val="00CE1ED8"/>
    <w:rsid w:val="00CE430B"/>
    <w:rsid w:val="00CF11D2"/>
    <w:rsid w:val="00CF2973"/>
    <w:rsid w:val="00CF3DB6"/>
    <w:rsid w:val="00CF3FB3"/>
    <w:rsid w:val="00CF5A29"/>
    <w:rsid w:val="00CF7A89"/>
    <w:rsid w:val="00D02FEB"/>
    <w:rsid w:val="00D066CF"/>
    <w:rsid w:val="00D0700B"/>
    <w:rsid w:val="00D12EF8"/>
    <w:rsid w:val="00D1384E"/>
    <w:rsid w:val="00D13858"/>
    <w:rsid w:val="00D140E5"/>
    <w:rsid w:val="00D16B1C"/>
    <w:rsid w:val="00D170A0"/>
    <w:rsid w:val="00D17E3C"/>
    <w:rsid w:val="00D24AD8"/>
    <w:rsid w:val="00D27548"/>
    <w:rsid w:val="00D30757"/>
    <w:rsid w:val="00D30E56"/>
    <w:rsid w:val="00D316C6"/>
    <w:rsid w:val="00D35730"/>
    <w:rsid w:val="00D37007"/>
    <w:rsid w:val="00D37383"/>
    <w:rsid w:val="00D40D50"/>
    <w:rsid w:val="00D40EF5"/>
    <w:rsid w:val="00D41E84"/>
    <w:rsid w:val="00D43321"/>
    <w:rsid w:val="00D47D73"/>
    <w:rsid w:val="00D575AA"/>
    <w:rsid w:val="00D61D35"/>
    <w:rsid w:val="00D63D1A"/>
    <w:rsid w:val="00D6747D"/>
    <w:rsid w:val="00D724EC"/>
    <w:rsid w:val="00D73BA3"/>
    <w:rsid w:val="00D76052"/>
    <w:rsid w:val="00D76ECA"/>
    <w:rsid w:val="00D83D8B"/>
    <w:rsid w:val="00D846BD"/>
    <w:rsid w:val="00D8529C"/>
    <w:rsid w:val="00D85676"/>
    <w:rsid w:val="00D85F1B"/>
    <w:rsid w:val="00D9068A"/>
    <w:rsid w:val="00D9119F"/>
    <w:rsid w:val="00D9484A"/>
    <w:rsid w:val="00D95563"/>
    <w:rsid w:val="00D96E58"/>
    <w:rsid w:val="00DA1678"/>
    <w:rsid w:val="00DA21EC"/>
    <w:rsid w:val="00DA25AF"/>
    <w:rsid w:val="00DA7A3F"/>
    <w:rsid w:val="00DB0007"/>
    <w:rsid w:val="00DB0A5F"/>
    <w:rsid w:val="00DB2C59"/>
    <w:rsid w:val="00DB40BA"/>
    <w:rsid w:val="00DB686D"/>
    <w:rsid w:val="00DB6E05"/>
    <w:rsid w:val="00DB75E3"/>
    <w:rsid w:val="00DB7BB1"/>
    <w:rsid w:val="00DB7BCA"/>
    <w:rsid w:val="00DB7EA2"/>
    <w:rsid w:val="00DC0EF1"/>
    <w:rsid w:val="00DD0084"/>
    <w:rsid w:val="00DD057A"/>
    <w:rsid w:val="00DD1512"/>
    <w:rsid w:val="00DD40C4"/>
    <w:rsid w:val="00DD4D4C"/>
    <w:rsid w:val="00DD5ACC"/>
    <w:rsid w:val="00DD6CD8"/>
    <w:rsid w:val="00DD7AC4"/>
    <w:rsid w:val="00DE729B"/>
    <w:rsid w:val="00DF10EF"/>
    <w:rsid w:val="00DF21EC"/>
    <w:rsid w:val="00E0094C"/>
    <w:rsid w:val="00E011E3"/>
    <w:rsid w:val="00E023E1"/>
    <w:rsid w:val="00E072E9"/>
    <w:rsid w:val="00E07846"/>
    <w:rsid w:val="00E12FF9"/>
    <w:rsid w:val="00E14A13"/>
    <w:rsid w:val="00E2332F"/>
    <w:rsid w:val="00E238E2"/>
    <w:rsid w:val="00E23E5A"/>
    <w:rsid w:val="00E24E64"/>
    <w:rsid w:val="00E26362"/>
    <w:rsid w:val="00E26487"/>
    <w:rsid w:val="00E31E14"/>
    <w:rsid w:val="00E32C33"/>
    <w:rsid w:val="00E33A0B"/>
    <w:rsid w:val="00E33E07"/>
    <w:rsid w:val="00E34206"/>
    <w:rsid w:val="00E35CA1"/>
    <w:rsid w:val="00E4392A"/>
    <w:rsid w:val="00E4415E"/>
    <w:rsid w:val="00E44497"/>
    <w:rsid w:val="00E449FE"/>
    <w:rsid w:val="00E44AAF"/>
    <w:rsid w:val="00E45D32"/>
    <w:rsid w:val="00E50F3C"/>
    <w:rsid w:val="00E528C8"/>
    <w:rsid w:val="00E535C2"/>
    <w:rsid w:val="00E57431"/>
    <w:rsid w:val="00E6113E"/>
    <w:rsid w:val="00E635B4"/>
    <w:rsid w:val="00E639AA"/>
    <w:rsid w:val="00E67F79"/>
    <w:rsid w:val="00E72C00"/>
    <w:rsid w:val="00E72CC7"/>
    <w:rsid w:val="00E731B0"/>
    <w:rsid w:val="00E743C7"/>
    <w:rsid w:val="00E750B6"/>
    <w:rsid w:val="00E76492"/>
    <w:rsid w:val="00E76D68"/>
    <w:rsid w:val="00E80B16"/>
    <w:rsid w:val="00E80B47"/>
    <w:rsid w:val="00E8341F"/>
    <w:rsid w:val="00E854C4"/>
    <w:rsid w:val="00E86F7F"/>
    <w:rsid w:val="00E87221"/>
    <w:rsid w:val="00E90D27"/>
    <w:rsid w:val="00E91061"/>
    <w:rsid w:val="00E929EB"/>
    <w:rsid w:val="00E933CD"/>
    <w:rsid w:val="00E945E5"/>
    <w:rsid w:val="00E95D6D"/>
    <w:rsid w:val="00E96A18"/>
    <w:rsid w:val="00EA0C67"/>
    <w:rsid w:val="00EA3A78"/>
    <w:rsid w:val="00EB0155"/>
    <w:rsid w:val="00EB0ADD"/>
    <w:rsid w:val="00EB12D4"/>
    <w:rsid w:val="00EB2DDB"/>
    <w:rsid w:val="00EB5DDB"/>
    <w:rsid w:val="00EB73C5"/>
    <w:rsid w:val="00EB73DF"/>
    <w:rsid w:val="00EC19AA"/>
    <w:rsid w:val="00EC5459"/>
    <w:rsid w:val="00EC5C5F"/>
    <w:rsid w:val="00ED6E76"/>
    <w:rsid w:val="00EE2D10"/>
    <w:rsid w:val="00EE2FFB"/>
    <w:rsid w:val="00EE386C"/>
    <w:rsid w:val="00EE4C0B"/>
    <w:rsid w:val="00EE5F1A"/>
    <w:rsid w:val="00EE76B3"/>
    <w:rsid w:val="00EF174B"/>
    <w:rsid w:val="00F00FA5"/>
    <w:rsid w:val="00F021C8"/>
    <w:rsid w:val="00F02617"/>
    <w:rsid w:val="00F02F91"/>
    <w:rsid w:val="00F0311D"/>
    <w:rsid w:val="00F0354F"/>
    <w:rsid w:val="00F10EB5"/>
    <w:rsid w:val="00F116DD"/>
    <w:rsid w:val="00F11D34"/>
    <w:rsid w:val="00F156C9"/>
    <w:rsid w:val="00F22505"/>
    <w:rsid w:val="00F22E67"/>
    <w:rsid w:val="00F231B7"/>
    <w:rsid w:val="00F24FA8"/>
    <w:rsid w:val="00F257FE"/>
    <w:rsid w:val="00F261B3"/>
    <w:rsid w:val="00F272BA"/>
    <w:rsid w:val="00F30D93"/>
    <w:rsid w:val="00F3344D"/>
    <w:rsid w:val="00F3419D"/>
    <w:rsid w:val="00F3507B"/>
    <w:rsid w:val="00F350D8"/>
    <w:rsid w:val="00F37B5D"/>
    <w:rsid w:val="00F43FBB"/>
    <w:rsid w:val="00F44559"/>
    <w:rsid w:val="00F4484A"/>
    <w:rsid w:val="00F463F9"/>
    <w:rsid w:val="00F46914"/>
    <w:rsid w:val="00F5375B"/>
    <w:rsid w:val="00F543E6"/>
    <w:rsid w:val="00F56C8E"/>
    <w:rsid w:val="00F57123"/>
    <w:rsid w:val="00F6014E"/>
    <w:rsid w:val="00F602FD"/>
    <w:rsid w:val="00F60FBB"/>
    <w:rsid w:val="00F63100"/>
    <w:rsid w:val="00F67669"/>
    <w:rsid w:val="00F73A2C"/>
    <w:rsid w:val="00F76785"/>
    <w:rsid w:val="00F77DC4"/>
    <w:rsid w:val="00F80AEC"/>
    <w:rsid w:val="00F82657"/>
    <w:rsid w:val="00F82827"/>
    <w:rsid w:val="00F910AD"/>
    <w:rsid w:val="00F919B5"/>
    <w:rsid w:val="00F9382F"/>
    <w:rsid w:val="00F9494D"/>
    <w:rsid w:val="00F94C3D"/>
    <w:rsid w:val="00F94F4C"/>
    <w:rsid w:val="00F954C5"/>
    <w:rsid w:val="00F95BD0"/>
    <w:rsid w:val="00FA1C1C"/>
    <w:rsid w:val="00FA2598"/>
    <w:rsid w:val="00FA25FC"/>
    <w:rsid w:val="00FA6890"/>
    <w:rsid w:val="00FA6DAC"/>
    <w:rsid w:val="00FB26A7"/>
    <w:rsid w:val="00FB2EA1"/>
    <w:rsid w:val="00FB74E0"/>
    <w:rsid w:val="00FC1988"/>
    <w:rsid w:val="00FC1EA9"/>
    <w:rsid w:val="00FC24CC"/>
    <w:rsid w:val="00FC2D68"/>
    <w:rsid w:val="00FC357F"/>
    <w:rsid w:val="00FC6D57"/>
    <w:rsid w:val="00FC78A6"/>
    <w:rsid w:val="00FD188E"/>
    <w:rsid w:val="00FD33BD"/>
    <w:rsid w:val="00FD35BC"/>
    <w:rsid w:val="00FD3B23"/>
    <w:rsid w:val="00FD439D"/>
    <w:rsid w:val="00FD5289"/>
    <w:rsid w:val="00FE012E"/>
    <w:rsid w:val="00FE2229"/>
    <w:rsid w:val="00FE2A43"/>
    <w:rsid w:val="00FF1E0E"/>
    <w:rsid w:val="00FF3C71"/>
    <w:rsid w:val="0ED6D3B0"/>
    <w:rsid w:val="10023641"/>
    <w:rsid w:val="10541C14"/>
    <w:rsid w:val="1AA51062"/>
    <w:rsid w:val="25D88070"/>
    <w:rsid w:val="2769FE86"/>
    <w:rsid w:val="3943EED2"/>
    <w:rsid w:val="42299667"/>
    <w:rsid w:val="48DAED92"/>
    <w:rsid w:val="4EAE9A06"/>
    <w:rsid w:val="4FA192B0"/>
    <w:rsid w:val="5182F178"/>
    <w:rsid w:val="54BF24C6"/>
    <w:rsid w:val="5A838DBF"/>
    <w:rsid w:val="64ABFEC0"/>
    <w:rsid w:val="663EC09C"/>
    <w:rsid w:val="664ABF61"/>
    <w:rsid w:val="75061D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B4853"/>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6"/>
      </w:numPr>
      <w:outlineLvl w:val="0"/>
    </w:pPr>
    <w:rPr>
      <w:b/>
      <w:bCs/>
    </w:rPr>
  </w:style>
  <w:style w:type="paragraph" w:styleId="Heading2">
    <w:name w:val="heading 2"/>
    <w:basedOn w:val="Normal"/>
    <w:link w:val="Heading2Char"/>
    <w:uiPriority w:val="99"/>
    <w:qFormat/>
    <w:rsid w:val="00431D2B"/>
    <w:pPr>
      <w:numPr>
        <w:ilvl w:val="1"/>
        <w:numId w:val="6"/>
      </w:numPr>
      <w:tabs>
        <w:tab w:val="num" w:pos="7923"/>
      </w:tabs>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uiPriority w:val="99"/>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uiPriority w:val="99"/>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uiPriority w:val="99"/>
    <w:rsid w:val="0078376B"/>
    <w:pPr>
      <w:numPr>
        <w:numId w:val="7"/>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en-US" w:eastAsia="en-US"/>
    </w:rPr>
  </w:style>
  <w:style w:type="character" w:customStyle="1" w:styleId="Body3Char">
    <w:name w:val="Body 3 Char"/>
    <w:basedOn w:val="DefaultParagraphFont"/>
    <w:uiPriority w:val="99"/>
    <w:rsid w:val="00AD0AEE"/>
    <w:rPr>
      <w:rFonts w:ascii="Tahoma" w:hAnsi="Tahoma" w:cs="Tahoma"/>
      <w:lang w:val="en-US" w:eastAsia="en-US"/>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 w:type="character" w:customStyle="1" w:styleId="UnresolvedMention1">
    <w:name w:val="Unresolved Mention1"/>
    <w:basedOn w:val="DefaultParagraphFont"/>
    <w:uiPriority w:val="99"/>
    <w:semiHidden/>
    <w:unhideWhenUsed/>
    <w:rsid w:val="008348D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247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microsoft.com/en-us/visualstudio/releases/2019/redistribu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exporting" TargetMode="External"/><Relationship Id="rId5" Type="http://schemas.openxmlformats.org/officeDocument/2006/relationships/footnotes" Target="footnotes.xml"/><Relationship Id="rId10" Type="http://schemas.openxmlformats.org/officeDocument/2006/relationships/hyperlink" Target="http://Because" TargetMode="External"/><Relationship Id="rId4" Type="http://schemas.openxmlformats.org/officeDocument/2006/relationships/webSettings" Target="webSettings.xml"/><Relationship Id="rId9" Type="http://schemas.openxmlformats.org/officeDocument/2006/relationships/hyperlink" Target="https://docs.microsoft.com/en-us/legal/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2019-03-11T23:06:00Z</dcterms:created>
  <dcterms:modified xsi:type="dcterms:W3CDTF">2019-03-27T20:11:00Z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v-crobin@microsoft.com</vt:lpwstr>
  </property>
  <property fmtid="{D5CDD505-2E9C-101B-9397-08002B2CF9AE}" pid="5" name="MSIP_Label_f42aa342-8706-4288-bd11-ebb85995028c_SetDate">
    <vt:lpwstr>2019-03-27T20:11:06.0539541Z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6aa1eb5d-f493-407c-ad7a-1f5cd6057cb3</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