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E9CFF" w14:textId="77777777" w:rsidR="005E7217" w:rsidRPr="00C52CA4" w:rsidRDefault="006B46A0" w:rsidP="00C52CA4">
      <w:pPr>
        <w:pStyle w:val="Default"/>
        <w:spacing w:before="120" w:after="120"/>
        <w:rPr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t>УСЛОВИЯ ЛИЦЕНЗИИ НА ПРОГРАММНОЕ ОБЕСПЕЧЕНИЕ MICROSOFT</w:t>
      </w:r>
    </w:p>
    <w:p w14:paraId="77E9AD56" w14:textId="39E0382F" w:rsidR="00444523" w:rsidRPr="00C52CA4" w:rsidRDefault="006B46A0" w:rsidP="00C52CA4">
      <w:pPr>
        <w:pStyle w:val="Default"/>
        <w:pBdr>
          <w:bottom w:val="single" w:sz="2" w:space="1" w:color="000000"/>
        </w:pBdr>
        <w:spacing w:before="120" w:after="120"/>
        <w:rPr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MICROSOFT VISUAL STUDIO COMMUNITY 2019 ДЛЯ MAC, VISUAL STUDIO PROFESSIONAL 2019 ДЛЯ MAC И VISUAL STUDIO ENTERPRISE 2019 ДЛЯ MAC </w:t>
      </w:r>
    </w:p>
    <w:p w14:paraId="5AABC01D" w14:textId="69D835B8" w:rsidR="005E7217" w:rsidRPr="006B46A0" w:rsidRDefault="006B46A0" w:rsidP="00C52CA4">
      <w:pPr>
        <w:pStyle w:val="Default"/>
        <w:spacing w:before="120" w:after="12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Настоящие условия лицензии являются соглашением ме</w:t>
      </w:r>
      <w:r>
        <w:rPr>
          <w:rFonts w:eastAsia="Tahoma"/>
          <w:sz w:val="20"/>
          <w:szCs w:val="20"/>
          <w:lang w:val="ru-RU"/>
        </w:rPr>
        <w:t>жду вами и Корпорацией Microsoft (или, в зависимости от места вашего проживания, одним из ее аффилированных лиц). Они применяются к вышеуказанному программному обеспечению. Эти условия применяются также ко всем услугам или обновлениям Microsoft для данного</w:t>
      </w:r>
      <w:r>
        <w:rPr>
          <w:rFonts w:eastAsia="Tahoma"/>
          <w:sz w:val="20"/>
          <w:szCs w:val="20"/>
          <w:lang w:val="ru-RU"/>
        </w:rPr>
        <w:t xml:space="preserve"> программного обеспечения, если они не сопровождаются другими условиями.</w:t>
      </w:r>
    </w:p>
    <w:p w14:paraId="09F60CC1" w14:textId="51FB1A9E" w:rsidR="005E7217" w:rsidRPr="006B46A0" w:rsidRDefault="006B46A0" w:rsidP="00C52CA4">
      <w:pPr>
        <w:pStyle w:val="Default"/>
        <w:spacing w:before="120" w:after="120"/>
        <w:rPr>
          <w:b/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ИСПОЛЬЗУЯ ЭТО ПРОГРАММНОЕ ОБЕСПЕЧЕНИЕ, ВЫ ПОДТВЕРЖДАЕТЕ СВОЕ СОГЛАСИЕ СОБЛЮДАТЬ ДАННЫЕ УСЛОВИЯ. ЕСЛИ ВЫ НЕ</w:t>
      </w:r>
      <w:r>
        <w:rPr>
          <w:rFonts w:eastAsia="Tahoma"/>
          <w:b/>
          <w:bCs/>
          <w:sz w:val="20"/>
          <w:szCs w:val="20"/>
          <w:lang w:val="ru-RU"/>
        </w:rPr>
        <w:t xml:space="preserve"> СОГЛАСНЫ С НИМИ, НЕ ИСПОЛЬЗУЙТЕ ЭТО ПРОГРАММНОЕ ОБЕСПЕЧЕНИЕ. В ЭТОМ СЛУЧАЕ ВЕРНИТЕ ПРОГРАММНОЕ ОБЕСПЕЧЕНИЕ ПРОДАВЦУ ДЛЯ ПОЛУЧЕНИЯ ВОЗМЕЩЕНИЯ ЕГО СТОИМОСТИ ИЛИ ДЛЯ ЗАЧИСЛЕНИЯ ЭКВИВАЛЕНТНОЙ СУММЫ НА ВАШ СЧЕТ. </w:t>
      </w:r>
      <w:r>
        <w:rPr>
          <w:rFonts w:eastAsia="Tahoma"/>
          <w:sz w:val="20"/>
          <w:szCs w:val="20"/>
          <w:lang w:val="ru-RU"/>
        </w:rPr>
        <w:t xml:space="preserve">Если вы не можете получить возмещение стоимости программного обеспечения в месте его приобретения, обратитесь в Microsoft за информацией о порядке получения возмещения стоимости, установленном Microsoft. См. веб-страницу </w:t>
      </w:r>
      <w:hyperlink r:id="rId7" w:history="1">
        <w:r>
          <w:rPr>
            <w:rFonts w:eastAsia="Tahoma"/>
            <w:color w:val="0000FF"/>
            <w:sz w:val="20"/>
            <w:szCs w:val="20"/>
            <w:u w:val="single"/>
            <w:lang w:val="ru-RU"/>
          </w:rPr>
          <w:t>www.microsoft.com/worldwide</w:t>
        </w:r>
      </w:hyperlink>
      <w:r>
        <w:rPr>
          <w:rFonts w:eastAsia="Tahoma"/>
          <w:sz w:val="20"/>
          <w:szCs w:val="20"/>
          <w:lang w:val="ru-RU"/>
        </w:rPr>
        <w:t>. В США и Канаде звоните по те</w:t>
      </w:r>
      <w:r>
        <w:rPr>
          <w:rFonts w:eastAsia="Tahoma"/>
          <w:sz w:val="20"/>
          <w:szCs w:val="20"/>
          <w:lang w:val="ru-RU"/>
        </w:rPr>
        <w:t>лефону (800) MICROSOFT или см. aka.ms/nareturns.</w:t>
      </w:r>
    </w:p>
    <w:p w14:paraId="3F53F106" w14:textId="29390C45" w:rsidR="008C3D54" w:rsidRPr="006B46A0" w:rsidRDefault="006B46A0" w:rsidP="00C52CA4">
      <w:pPr>
        <w:pStyle w:val="Default"/>
        <w:numPr>
          <w:ilvl w:val="0"/>
          <w:numId w:val="5"/>
        </w:numPr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В разделе I описаны ваши права на использование Visual Studio Community 2019 для Mac.</w:t>
      </w:r>
    </w:p>
    <w:p w14:paraId="125253C4" w14:textId="52F256FF" w:rsidR="008C3D54" w:rsidRPr="006B46A0" w:rsidRDefault="006B46A0" w:rsidP="00C52CA4">
      <w:pPr>
        <w:pStyle w:val="Default"/>
        <w:numPr>
          <w:ilvl w:val="0"/>
          <w:numId w:val="5"/>
        </w:numPr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В разделе II описаны расширенные права на использование, условия гарантии и преимущества поддержки, которые становятся доступны при приобретении подписки на выпуски программного обеспечения Visual Studio Professional 2019 д</w:t>
      </w:r>
      <w:r>
        <w:rPr>
          <w:rFonts w:eastAsia="Tahoma"/>
          <w:sz w:val="20"/>
          <w:szCs w:val="20"/>
          <w:lang w:val="ru-RU"/>
        </w:rPr>
        <w:t>ля Mac или Visual Studio Enterprise 2019 для Mac.</w:t>
      </w:r>
    </w:p>
    <w:p w14:paraId="7B643ED8" w14:textId="5600A41B" w:rsidR="008C3D54" w:rsidRPr="006B46A0" w:rsidRDefault="006B46A0" w:rsidP="00C52CA4">
      <w:pPr>
        <w:pStyle w:val="Default"/>
        <w:numPr>
          <w:ilvl w:val="0"/>
          <w:numId w:val="5"/>
        </w:numPr>
        <w:pBdr>
          <w:bottom w:val="single" w:sz="4" w:space="1" w:color="auto"/>
        </w:pBdr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В разделе III изложены общие условия, применяемые ко всем выпускам программного обеспечения.</w:t>
      </w:r>
      <w:r>
        <w:rPr>
          <w:rFonts w:eastAsia="Tahoma"/>
          <w:sz w:val="20"/>
          <w:szCs w:val="20"/>
          <w:lang w:val="ru-RU"/>
        </w:rPr>
        <w:br/>
      </w:r>
    </w:p>
    <w:p w14:paraId="4FCBF0F5" w14:textId="3600554C" w:rsidR="005E7217" w:rsidRPr="006B46A0" w:rsidRDefault="006B46A0" w:rsidP="00C52CA4">
      <w:pPr>
        <w:pStyle w:val="Default"/>
        <w:spacing w:before="120" w:after="1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РАЗДЕЛ I: VISUAL STUDIO COMMUNITY 2019 ДЛЯ MAC. </w:t>
      </w:r>
      <w:r>
        <w:rPr>
          <w:rFonts w:eastAsia="Tahoma"/>
          <w:sz w:val="20"/>
          <w:szCs w:val="20"/>
          <w:lang w:val="ru-RU"/>
        </w:rPr>
        <w:t>В этом разделе описаны ваши права на выпуск программного обеспечения Community.</w:t>
      </w:r>
    </w:p>
    <w:p w14:paraId="5DE7D705" w14:textId="228BFC70" w:rsidR="005E7217" w:rsidRPr="006B46A0" w:rsidRDefault="006B46A0" w:rsidP="00C52CA4">
      <w:pPr>
        <w:pStyle w:val="Default"/>
        <w:numPr>
          <w:ilvl w:val="0"/>
          <w:numId w:val="23"/>
        </w:numPr>
        <w:tabs>
          <w:tab w:val="left" w:pos="360"/>
          <w:tab w:val="left" w:pos="594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ПРАВА НА УСТАНОВКУ И ИСПОЛЬЗОВАНИЕ.  </w:t>
      </w:r>
    </w:p>
    <w:p w14:paraId="2230C9DD" w14:textId="56FA340A" w:rsidR="005E7217" w:rsidRPr="006B46A0" w:rsidRDefault="006B46A0" w:rsidP="00C52CA4">
      <w:pPr>
        <w:pStyle w:val="Default"/>
        <w:numPr>
          <w:ilvl w:val="1"/>
          <w:numId w:val="23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Индивидуальная лицензия. </w:t>
      </w:r>
      <w:r>
        <w:rPr>
          <w:rFonts w:eastAsia="Tahoma"/>
          <w:sz w:val="20"/>
          <w:szCs w:val="20"/>
          <w:lang w:val="ru-RU"/>
        </w:rPr>
        <w:t>Если вы являетесь физическим лицом, разрабатывающим собственные приложения либо для продажи, либо с какой-либо другой целью, вы можете использовать данное программное обеспечение для разработки и тестирования таких приложений.</w:t>
      </w:r>
    </w:p>
    <w:p w14:paraId="44BCDE1B" w14:textId="6F602036" w:rsidR="005E7217" w:rsidRPr="006B46A0" w:rsidRDefault="006B46A0" w:rsidP="00C52CA4">
      <w:pPr>
        <w:pStyle w:val="Default"/>
        <w:numPr>
          <w:ilvl w:val="1"/>
          <w:numId w:val="23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Лицензия для организаций. </w:t>
      </w:r>
      <w:r>
        <w:rPr>
          <w:rFonts w:eastAsia="Tahoma"/>
          <w:sz w:val="20"/>
          <w:szCs w:val="20"/>
          <w:lang w:val="ru-RU"/>
        </w:rPr>
        <w:t xml:space="preserve">Если вы являетесь организацией, ваши пользователи могут использовать данное </w:t>
      </w:r>
      <w:r>
        <w:rPr>
          <w:rFonts w:eastAsia="Tahoma"/>
          <w:sz w:val="20"/>
          <w:szCs w:val="20"/>
          <w:lang w:val="ru-RU"/>
        </w:rPr>
        <w:t>программное обеспечение следующим образом.</w:t>
      </w:r>
    </w:p>
    <w:p w14:paraId="1CA17BD7" w14:textId="55C0BB6A" w:rsidR="005E7217" w:rsidRPr="006B46A0" w:rsidRDefault="006B46A0" w:rsidP="00C52CA4">
      <w:pPr>
        <w:pStyle w:val="Default"/>
        <w:numPr>
          <w:ilvl w:val="1"/>
          <w:numId w:val="5"/>
        </w:numPr>
        <w:spacing w:before="120" w:after="12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Любое количество ваших пользователей могут использовать данное программное обеспечение для разработки и тестирования приложений, выпущен</w:t>
      </w:r>
      <w:r>
        <w:rPr>
          <w:rFonts w:eastAsia="Tahoma"/>
          <w:sz w:val="20"/>
          <w:szCs w:val="20"/>
          <w:lang w:val="ru-RU"/>
        </w:rPr>
        <w:t>ных согласно утвержденным организацией Open Source Initiative (OSI) лицензиям на программное обеспечение с открытым исходным кодом.</w:t>
      </w:r>
    </w:p>
    <w:p w14:paraId="7A18AC43" w14:textId="77777777" w:rsidR="005E7217" w:rsidRPr="006B46A0" w:rsidRDefault="006B46A0" w:rsidP="00C52CA4">
      <w:pPr>
        <w:pStyle w:val="Default"/>
        <w:numPr>
          <w:ilvl w:val="1"/>
          <w:numId w:val="5"/>
        </w:numPr>
        <w:spacing w:before="120" w:after="12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Любое количество ваших пользователей могут испо</w:t>
      </w:r>
      <w:r>
        <w:rPr>
          <w:rFonts w:eastAsia="Tahoma"/>
          <w:sz w:val="20"/>
          <w:szCs w:val="20"/>
          <w:lang w:val="ru-RU"/>
        </w:rPr>
        <w:t xml:space="preserve">льзовать это программное обеспечение для разработки и тестирования расширений Visual Studio. </w:t>
      </w:r>
    </w:p>
    <w:p w14:paraId="1F957948" w14:textId="77777777" w:rsidR="005E7217" w:rsidRPr="006B46A0" w:rsidRDefault="006B46A0" w:rsidP="00C52CA4">
      <w:pPr>
        <w:pStyle w:val="Default"/>
        <w:numPr>
          <w:ilvl w:val="1"/>
          <w:numId w:val="5"/>
        </w:numPr>
        <w:spacing w:before="120" w:after="12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Любое количество ваших пользователей могут использовать это программное обеспечение д</w:t>
      </w:r>
      <w:r>
        <w:rPr>
          <w:rFonts w:eastAsia="Tahoma"/>
          <w:sz w:val="20"/>
          <w:szCs w:val="20"/>
          <w:lang w:val="ru-RU"/>
        </w:rPr>
        <w:t>ля разработки и тестирования приложений в рамках сетевого дистанционного или аудиторного обучения и образования, а также для проведения академических исследований.</w:t>
      </w:r>
    </w:p>
    <w:p w14:paraId="445A8B35" w14:textId="77777777" w:rsidR="005E7217" w:rsidRPr="006B46A0" w:rsidRDefault="006B46A0" w:rsidP="00C52CA4">
      <w:pPr>
        <w:pStyle w:val="Default"/>
        <w:numPr>
          <w:ilvl w:val="1"/>
          <w:numId w:val="5"/>
        </w:numPr>
        <w:spacing w:before="120" w:after="12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Если ничто из в</w:t>
      </w:r>
      <w:r>
        <w:rPr>
          <w:rFonts w:eastAsia="Tahoma"/>
          <w:sz w:val="20"/>
          <w:szCs w:val="20"/>
          <w:lang w:val="ru-RU"/>
        </w:rPr>
        <w:t xml:space="preserve">ышеперечисленного к вам неприменимо и вы не являетесь </w:t>
      </w:r>
      <w:r>
        <w:rPr>
          <w:rFonts w:eastAsia="Tahoma"/>
          <w:sz w:val="20"/>
          <w:szCs w:val="20"/>
          <w:lang w:val="ru-RU"/>
        </w:rPr>
        <w:lastRenderedPageBreak/>
        <w:t>предприятием (определенным ниже), данное программное обеспечение могут одновременно использовать до 5 ваших пользователей, являющихся физическими лицами, для разработки и тестирования приложений.</w:t>
      </w:r>
    </w:p>
    <w:p w14:paraId="57039223" w14:textId="5EBFA561" w:rsidR="005C68C3" w:rsidRPr="006B46A0" w:rsidRDefault="006B46A0" w:rsidP="00C52CA4">
      <w:pPr>
        <w:pStyle w:val="Default"/>
        <w:numPr>
          <w:ilvl w:val="1"/>
          <w:numId w:val="5"/>
        </w:numPr>
        <w:spacing w:before="120" w:after="12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 xml:space="preserve">Если вы являетесь предприятием, вашим сотрудникам и подрядчикам </w:t>
      </w:r>
      <w:r>
        <w:rPr>
          <w:rFonts w:eastAsia="Tahoma"/>
          <w:sz w:val="20"/>
          <w:szCs w:val="20"/>
          <w:u w:val="single"/>
          <w:lang w:val="ru-RU"/>
        </w:rPr>
        <w:t>запрещено</w:t>
      </w:r>
      <w:r>
        <w:rPr>
          <w:rFonts w:eastAsia="Tahoma"/>
          <w:sz w:val="20"/>
          <w:szCs w:val="20"/>
          <w:lang w:val="ru-RU"/>
        </w:rPr>
        <w:t xml:space="preserve"> использовать данное программное обеспечение для разработки или тестирования приложений, за исключением разработки: (i) для программ с открытым исходным кодом; (ii) расширений Vis</w:t>
      </w:r>
      <w:r>
        <w:rPr>
          <w:rFonts w:eastAsia="Tahoma"/>
          <w:sz w:val="20"/>
          <w:szCs w:val="20"/>
          <w:lang w:val="ru-RU"/>
        </w:rPr>
        <w:t xml:space="preserve">ual Studio; (iii) драйверов устройств для операционной системы Windows; и (iv) в образовательных целях в соответствии с предоставленным выше разрешением. </w:t>
      </w:r>
    </w:p>
    <w:p w14:paraId="609B581A" w14:textId="01549110" w:rsidR="005E7217" w:rsidRPr="006B46A0" w:rsidRDefault="006B46A0" w:rsidP="005C68C3">
      <w:pPr>
        <w:pStyle w:val="Default"/>
        <w:spacing w:before="120" w:after="120"/>
        <w:ind w:left="144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«Предприятие»</w:t>
      </w:r>
      <w:r>
        <w:rPr>
          <w:rFonts w:eastAsia="Tahoma"/>
          <w:sz w:val="20"/>
          <w:szCs w:val="20"/>
          <w:lang w:val="ru-RU"/>
        </w:rPr>
        <w:t xml:space="preserve">— это любая организация и ее аффилированные лица, которые в совокупности имеют (а) более 250 ПК или пользователей </w:t>
      </w:r>
      <w:r>
        <w:rPr>
          <w:rFonts w:eastAsia="Tahoma"/>
          <w:sz w:val="20"/>
          <w:szCs w:val="20"/>
          <w:u w:val="single"/>
          <w:lang w:val="ru-RU"/>
        </w:rPr>
        <w:t>или</w:t>
      </w:r>
      <w:r>
        <w:rPr>
          <w:rFonts w:eastAsia="Tahoma"/>
          <w:sz w:val="20"/>
          <w:szCs w:val="20"/>
          <w:lang w:val="ru-RU"/>
        </w:rPr>
        <w:t xml:space="preserve"> (б) ежегодный доход которых составляет один миллион долларов (или эквивалентную сумму в другой валюте), а аффилированные лица — это лица, которые контролируют (чер</w:t>
      </w:r>
      <w:r>
        <w:rPr>
          <w:rFonts w:eastAsia="Tahoma"/>
          <w:sz w:val="20"/>
          <w:szCs w:val="20"/>
          <w:lang w:val="ru-RU"/>
        </w:rPr>
        <w:t>ез контрольный пакет акций), контролируются или находятся под общим управлением организации.</w:t>
      </w:r>
    </w:p>
    <w:p w14:paraId="14FD67E1" w14:textId="2AB3B372" w:rsidR="00547E5C" w:rsidRPr="006B46A0" w:rsidRDefault="006B46A0" w:rsidP="00C52CA4">
      <w:pPr>
        <w:pStyle w:val="Default"/>
        <w:numPr>
          <w:ilvl w:val="1"/>
          <w:numId w:val="23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Нагрузки.</w:t>
      </w:r>
      <w:r>
        <w:rPr>
          <w:rFonts w:eastAsia="Tahoma"/>
          <w:sz w:val="20"/>
          <w:szCs w:val="20"/>
          <w:lang w:val="ru-RU"/>
        </w:rPr>
        <w:t xml:space="preserve">  Настоящие лицензионные условия применяются к использованию вами нагрузок, предоставленных вам в рамках программного обеспечения, кроме случаев, когда нагрузка или компонент нагрузки предоставляется на других условиях.</w:t>
      </w:r>
    </w:p>
    <w:p w14:paraId="631BDA2E" w14:textId="5BCAAF2F" w:rsidR="008D0E7E" w:rsidRPr="006B46A0" w:rsidRDefault="006B46A0" w:rsidP="00C52CA4">
      <w:pPr>
        <w:pStyle w:val="Default"/>
        <w:numPr>
          <w:ilvl w:val="1"/>
          <w:numId w:val="23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Резервная копия</w:t>
      </w:r>
      <w:r>
        <w:rPr>
          <w:rFonts w:eastAsia="Tahoma"/>
          <w:sz w:val="20"/>
          <w:szCs w:val="20"/>
          <w:lang w:val="ru-RU"/>
        </w:rPr>
        <w:t>. Вы можете создать одну резервную копию программного обеспечения для его переустановки.</w:t>
      </w:r>
    </w:p>
    <w:p w14:paraId="74AE38D5" w14:textId="7F242D20" w:rsidR="00C43A8E" w:rsidRPr="006B46A0" w:rsidRDefault="006B46A0" w:rsidP="00C52CA4">
      <w:pPr>
        <w:pStyle w:val="Default"/>
        <w:numPr>
          <w:ilvl w:val="1"/>
          <w:numId w:val="23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Веб-службы в программном обеспечении</w:t>
      </w:r>
      <w:r>
        <w:rPr>
          <w:rFonts w:eastAsia="Tahoma"/>
          <w:sz w:val="20"/>
          <w:szCs w:val="20"/>
          <w:lang w:val="ru-RU"/>
        </w:rPr>
        <w:t>. Некоторые функции программного обеспечения позволяют использовать веб-службы для предоставления ва</w:t>
      </w:r>
      <w:r>
        <w:rPr>
          <w:rFonts w:eastAsia="Tahoma"/>
          <w:sz w:val="20"/>
          <w:szCs w:val="20"/>
          <w:lang w:val="ru-RU"/>
        </w:rPr>
        <w:t>м информации об обновлениях программного обеспечения или расширений, а также для того, чтобы вы могли извлекать контент, сотрудничать с другими лицами или иным образом расширять свой опыт разработки. В рамках данного соглашения термин «программное обеспече</w:t>
      </w:r>
      <w:r>
        <w:rPr>
          <w:rFonts w:eastAsia="Tahoma"/>
          <w:sz w:val="20"/>
          <w:szCs w:val="20"/>
          <w:lang w:val="ru-RU"/>
        </w:rPr>
        <w:t>ние» также включает в себя такие функции веб-служб.</w:t>
      </w:r>
    </w:p>
    <w:p w14:paraId="428FD435" w14:textId="2B8D8EE7" w:rsidR="005E7217" w:rsidRPr="006B46A0" w:rsidRDefault="006B46A0" w:rsidP="00C52CA4">
      <w:pPr>
        <w:pStyle w:val="Default"/>
        <w:numPr>
          <w:ilvl w:val="1"/>
          <w:numId w:val="23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Использование для демонстрации</w:t>
      </w:r>
      <w:r>
        <w:rPr>
          <w:rFonts w:eastAsia="Tahoma"/>
          <w:sz w:val="20"/>
          <w:szCs w:val="20"/>
          <w:lang w:val="ru-RU"/>
        </w:rPr>
        <w:t>. К правам на исполь</w:t>
      </w:r>
      <w:r>
        <w:rPr>
          <w:rFonts w:eastAsia="Tahoma"/>
          <w:sz w:val="20"/>
          <w:szCs w:val="20"/>
          <w:lang w:val="ru-RU"/>
        </w:rPr>
        <w:t>зование, указанным выше, относится использование программного обеспечения для демонстрации ваших приложений.</w:t>
      </w:r>
    </w:p>
    <w:p w14:paraId="22CCCB46" w14:textId="28BCCED0" w:rsidR="005E7217" w:rsidRPr="006B46A0" w:rsidRDefault="006B46A0" w:rsidP="00C52CA4">
      <w:pPr>
        <w:pStyle w:val="Default"/>
        <w:numPr>
          <w:ilvl w:val="0"/>
          <w:numId w:val="23"/>
        </w:numPr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ПОДДЕРЖКА. </w:t>
      </w:r>
      <w:r>
        <w:rPr>
          <w:rFonts w:eastAsia="Tahoma"/>
          <w:sz w:val="20"/>
          <w:szCs w:val="20"/>
          <w:lang w:val="ru-RU"/>
        </w:rPr>
        <w:t>Поскольку лицензия на Visual Studio Community 2019 для Mac предоставляется «как есть», мы не можем предоставлять услуги по его технической поддержке.</w:t>
      </w:r>
    </w:p>
    <w:p w14:paraId="259F03FD" w14:textId="75CF23BC" w:rsidR="005E7217" w:rsidRPr="006B46A0" w:rsidRDefault="006B46A0" w:rsidP="00C52CA4">
      <w:pPr>
        <w:pStyle w:val="Default"/>
        <w:numPr>
          <w:ilvl w:val="0"/>
          <w:numId w:val="23"/>
        </w:numPr>
        <w:tabs>
          <w:tab w:val="left" w:pos="360"/>
        </w:tabs>
        <w:spacing w:before="120" w:after="120"/>
        <w:ind w:left="360"/>
        <w:rPr>
          <w:b/>
          <w:caps/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ОТКАЗ ОТ ПР</w:t>
      </w:r>
      <w:r>
        <w:rPr>
          <w:rFonts w:eastAsia="Tahoma"/>
          <w:b/>
          <w:bCs/>
          <w:sz w:val="20"/>
          <w:szCs w:val="20"/>
          <w:lang w:val="ru-RU"/>
        </w:rPr>
        <w:t xml:space="preserve">ЕДОСТАВЛЕНИЯ ГАРАНТИЙ. </w:t>
      </w:r>
      <w:r>
        <w:rPr>
          <w:rFonts w:eastAsia="Tahoma"/>
          <w:b/>
          <w:bCs/>
          <w:caps/>
          <w:sz w:val="20"/>
          <w:szCs w:val="20"/>
          <w:lang w:val="ru-RU"/>
        </w:rPr>
        <w:t xml:space="preserve">Лицензия на VISUAL STUDIO COMMUNITY 2019 ДЛЯ MAC предоставляется «как есть». Вы пользуетесь этим программным обеспечением на собственный риск. MICROSOFT не </w:t>
      </w:r>
      <w:r>
        <w:rPr>
          <w:rFonts w:eastAsia="Tahoma"/>
          <w:b/>
          <w:bCs/>
          <w:caps/>
          <w:sz w:val="20"/>
          <w:szCs w:val="20"/>
          <w:lang w:val="ru-RU"/>
        </w:rPr>
        <w:t>предоставляет никаких явных гарантий и не гарантирует соблюдение каких-либо условий. Если не запрещено местным законодательством, Microsoft исключает подразумеваемые гарантии товарной пригодности, пригодности к использованию для определенной цели и отсутст</w:t>
      </w:r>
      <w:r>
        <w:rPr>
          <w:rFonts w:eastAsia="Tahoma"/>
          <w:b/>
          <w:bCs/>
          <w:caps/>
          <w:sz w:val="20"/>
          <w:szCs w:val="20"/>
          <w:lang w:val="ru-RU"/>
        </w:rPr>
        <w:t>вие нарушений.</w:t>
      </w:r>
    </w:p>
    <w:p w14:paraId="567DB4DE" w14:textId="77777777" w:rsidR="00D07961" w:rsidRPr="006B46A0" w:rsidRDefault="006B46A0" w:rsidP="00D07961">
      <w:pPr>
        <w:pStyle w:val="Default"/>
        <w:numPr>
          <w:ilvl w:val="0"/>
          <w:numId w:val="23"/>
        </w:numPr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ОГРАНИЧЕНИЕ ОТВЕТСТВЕННОСТИ ЗА УБЫТКИ. Вы можете взыскать с корпорации Microsoft и поставщиков ее продукции только прямые убытки в размере не более 5,00 долларов СШ</w:t>
      </w:r>
      <w:r>
        <w:rPr>
          <w:rFonts w:eastAsia="Tahoma"/>
          <w:b/>
          <w:bCs/>
          <w:sz w:val="20"/>
          <w:szCs w:val="20"/>
          <w:lang w:val="ru-RU"/>
        </w:rPr>
        <w:t>А.  ВЫ НЕ МОЖЕТЕ ВЗЫСКАТЬ НИКАКИЕ ДРУГИЕ УБЫТКИ, ВКЛЮЧАЯ КОСВЕННЫЕ, СПЕЦИАЛЬНЫЕ, ОПОСРЕДОВАННЫЕ ИЛИ СЛУЧАЙНЫЕ УБЫТКИ, А ТАКЖЕ УБЫТКИ В СВЯЗИ С УПУЩЕННОЙ ВЫГОДОЙ.</w:t>
      </w:r>
    </w:p>
    <w:p w14:paraId="2F908DF4" w14:textId="77777777" w:rsidR="00D07961" w:rsidRPr="006B46A0" w:rsidRDefault="006B46A0" w:rsidP="00D07961">
      <w:pPr>
        <w:pStyle w:val="Heading1"/>
        <w:spacing w:before="120" w:after="120"/>
        <w:ind w:left="360" w:hanging="3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Это ограничение д</w:t>
      </w:r>
      <w:r>
        <w:rPr>
          <w:rFonts w:eastAsia="Tahoma"/>
          <w:sz w:val="20"/>
          <w:szCs w:val="20"/>
          <w:lang w:val="ru-RU"/>
        </w:rPr>
        <w:t>ействует в отношении (а) любых вопросов, связанных с программным обеспечением, службами и содержимым веб-сайтов третьих лиц (включая код), а также с их приложениями; (б) требований, связанных с нарушением контракта, гарантии или существенного условия, стро</w:t>
      </w:r>
      <w:r>
        <w:rPr>
          <w:rFonts w:eastAsia="Tahoma"/>
          <w:sz w:val="20"/>
          <w:szCs w:val="20"/>
          <w:lang w:val="ru-RU"/>
        </w:rPr>
        <w:t>гой ответственностью, неосторожностью или другим гражданским правонарушением, в степени, допустимой применимым правом.</w:t>
      </w:r>
    </w:p>
    <w:p w14:paraId="57A2934B" w14:textId="77777777" w:rsidR="00D07961" w:rsidRPr="006B46A0" w:rsidRDefault="006B46A0" w:rsidP="00D07961">
      <w:pPr>
        <w:pStyle w:val="Heading1"/>
        <w:spacing w:before="120" w:after="120"/>
        <w:ind w:left="360" w:hanging="3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lastRenderedPageBreak/>
        <w:t xml:space="preserve">Это ограничение действует, даже если в корпорации Microsoft </w:t>
      </w:r>
      <w:r>
        <w:rPr>
          <w:rFonts w:eastAsia="Tahoma"/>
          <w:sz w:val="20"/>
          <w:szCs w:val="20"/>
          <w:lang w:val="ru-RU"/>
        </w:rPr>
        <w:t xml:space="preserve">знали или должны были знать о возможности ущерба. Вышеуказанное ограничение или исключение может к вам не применяться, если законодательство вашего штата или страны не допускает исключения или ограничения ответственности за случайные, косвенные или другие </w:t>
      </w:r>
      <w:r>
        <w:rPr>
          <w:rFonts w:eastAsia="Tahoma"/>
          <w:sz w:val="20"/>
          <w:szCs w:val="20"/>
          <w:lang w:val="ru-RU"/>
        </w:rPr>
        <w:t>убытки.</w:t>
      </w:r>
    </w:p>
    <w:p w14:paraId="6068C64B" w14:textId="77777777" w:rsidR="00C52CA4" w:rsidRPr="006B46A0" w:rsidRDefault="00C52CA4" w:rsidP="00C52CA4">
      <w:pPr>
        <w:pBdr>
          <w:bottom w:val="single" w:sz="4" w:space="1" w:color="auto"/>
        </w:pBdr>
        <w:spacing w:before="120" w:after="120" w:line="240" w:lineRule="auto"/>
        <w:rPr>
          <w:rFonts w:ascii="Tahoma" w:eastAsia="PMingLiU-ExtB" w:hAnsi="Tahoma" w:cs="Tahoma"/>
          <w:sz w:val="20"/>
          <w:szCs w:val="20"/>
          <w:lang w:val="ru-RU"/>
        </w:rPr>
      </w:pPr>
    </w:p>
    <w:p w14:paraId="2E8C0CBB" w14:textId="2A225E52" w:rsidR="005E7217" w:rsidRPr="006B46A0" w:rsidRDefault="006B46A0" w:rsidP="00C52CA4">
      <w:pPr>
        <w:pStyle w:val="Default"/>
        <w:spacing w:before="120" w:after="1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РАЗДЕЛ II: VISUAL STUDIO PROFESSIONAL 2019 ДЛЯ MAC И VISUAL STUDIO ENTERPRISE 2019 ДЛЯ MAC. </w:t>
      </w:r>
      <w:r>
        <w:rPr>
          <w:rFonts w:eastAsia="Tahoma"/>
          <w:sz w:val="20"/>
          <w:szCs w:val="20"/>
          <w:lang w:val="ru-RU"/>
        </w:rPr>
        <w:t>В</w:t>
      </w:r>
      <w:r>
        <w:rPr>
          <w:rFonts w:eastAsia="Tahoma"/>
          <w:sz w:val="20"/>
          <w:szCs w:val="20"/>
          <w:lang w:val="ru-RU"/>
        </w:rPr>
        <w:t xml:space="preserve"> этом разделе описаны права на использование, условия гарантии и преимущества поддержки, которые становятся доступны вам при приобретении подписки на выпуски программного обеспечения Professional или Enterprise (далее «Подписка на Visual Studio»). Запрещае</w:t>
      </w:r>
      <w:r>
        <w:rPr>
          <w:rFonts w:eastAsia="Tahoma"/>
          <w:sz w:val="20"/>
          <w:szCs w:val="20"/>
          <w:lang w:val="ru-RU"/>
        </w:rPr>
        <w:t xml:space="preserve">тся предавать свой код купона или учетные данные для доступа по Подписке на Visual Studio. </w:t>
      </w:r>
    </w:p>
    <w:p w14:paraId="696AA2CD" w14:textId="1B9AF1FF" w:rsidR="00862BB8" w:rsidRPr="006B46A0" w:rsidRDefault="006B46A0" w:rsidP="00C52CA4">
      <w:pPr>
        <w:pStyle w:val="Default"/>
        <w:numPr>
          <w:ilvl w:val="0"/>
          <w:numId w:val="24"/>
        </w:numPr>
        <w:tabs>
          <w:tab w:val="left" w:pos="360"/>
        </w:tabs>
        <w:spacing w:before="120" w:after="120"/>
        <w:ind w:left="360"/>
        <w:rPr>
          <w:b/>
          <w:bCs/>
          <w:sz w:val="20"/>
          <w:szCs w:val="20"/>
        </w:rPr>
      </w:pPr>
      <w:r w:rsidRPr="006B46A0">
        <w:rPr>
          <w:rFonts w:eastAsia="Tahoma"/>
          <w:b/>
          <w:bCs/>
          <w:sz w:val="20"/>
          <w:szCs w:val="20"/>
          <w:lang w:val="ru-RU"/>
        </w:rPr>
        <w:t xml:space="preserve">ОБЗОР </w:t>
      </w:r>
    </w:p>
    <w:p w14:paraId="2242776A" w14:textId="6F193D30" w:rsidR="002A3FB9" w:rsidRDefault="006B46A0" w:rsidP="002A3FB9">
      <w:pPr>
        <w:pStyle w:val="Default"/>
        <w:tabs>
          <w:tab w:val="left" w:pos="360"/>
        </w:tabs>
        <w:spacing w:before="120" w:after="120"/>
        <w:ind w:left="360"/>
        <w:rPr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t>a.</w:t>
      </w:r>
      <w:r>
        <w:rPr>
          <w:rFonts w:eastAsia="Tahoma"/>
          <w:b/>
          <w:bCs/>
          <w:sz w:val="20"/>
          <w:szCs w:val="20"/>
          <w:lang w:val="ru-RU"/>
        </w:rPr>
        <w:tab/>
      </w:r>
      <w:r>
        <w:rPr>
          <w:rFonts w:eastAsia="Tahoma"/>
          <w:b/>
          <w:bCs/>
          <w:sz w:val="20"/>
          <w:szCs w:val="20"/>
          <w:lang w:val="ru-RU"/>
        </w:rPr>
        <w:t>Программное обеспечение.</w:t>
      </w:r>
      <w:r>
        <w:rPr>
          <w:rFonts w:eastAsia="Tahoma"/>
          <w:sz w:val="20"/>
          <w:szCs w:val="20"/>
          <w:lang w:val="ru-RU"/>
        </w:rPr>
        <w:t xml:space="preserve"> Программное обеспечение включает средства разработки, приложения и документацию.</w:t>
      </w:r>
    </w:p>
    <w:p w14:paraId="364D4343" w14:textId="06ABA949" w:rsidR="000E15D1" w:rsidRPr="00862BB8" w:rsidRDefault="006B46A0" w:rsidP="002A3FB9">
      <w:pPr>
        <w:pStyle w:val="Default"/>
        <w:tabs>
          <w:tab w:val="left" w:pos="360"/>
        </w:tabs>
        <w:spacing w:before="120" w:after="120"/>
        <w:ind w:left="360"/>
        <w:rPr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t>b</w:t>
      </w:r>
      <w:r>
        <w:rPr>
          <w:rFonts w:eastAsia="Tahoma"/>
          <w:sz w:val="20"/>
          <w:szCs w:val="20"/>
          <w:lang w:val="ru-RU"/>
        </w:rPr>
        <w:t>.</w:t>
      </w:r>
      <w:r>
        <w:rPr>
          <w:rFonts w:eastAsia="Tahoma"/>
          <w:sz w:val="20"/>
          <w:szCs w:val="20"/>
          <w:lang w:val="ru-RU"/>
        </w:rPr>
        <w:tab/>
      </w:r>
      <w:r>
        <w:rPr>
          <w:rFonts w:eastAsia="Tahoma"/>
          <w:b/>
          <w:bCs/>
          <w:sz w:val="20"/>
          <w:szCs w:val="20"/>
          <w:lang w:val="ru-RU"/>
        </w:rPr>
        <w:t>Модель лицензирования.</w:t>
      </w:r>
      <w:r>
        <w:rPr>
          <w:rFonts w:eastAsia="Tahoma"/>
          <w:sz w:val="20"/>
          <w:szCs w:val="20"/>
          <w:lang w:val="ru-RU"/>
        </w:rPr>
        <w:t xml:space="preserve"> Лицензия на использование программного обеспечения выдается отдельно на каждого пользователя.</w:t>
      </w:r>
    </w:p>
    <w:p w14:paraId="4DD12179" w14:textId="3D94F24C" w:rsidR="005E7217" w:rsidRPr="00C52CA4" w:rsidRDefault="006B46A0" w:rsidP="00C52CA4">
      <w:pPr>
        <w:pStyle w:val="Default"/>
        <w:numPr>
          <w:ilvl w:val="0"/>
          <w:numId w:val="24"/>
        </w:numPr>
        <w:tabs>
          <w:tab w:val="left" w:pos="360"/>
        </w:tabs>
        <w:spacing w:before="120" w:after="120"/>
        <w:ind w:left="360"/>
        <w:rPr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t>ПРАВА НА ИСПОЛЬЗОВАНИЕ</w:t>
      </w:r>
      <w:r>
        <w:rPr>
          <w:rFonts w:eastAsia="Tahoma"/>
          <w:sz w:val="20"/>
          <w:szCs w:val="20"/>
          <w:lang w:val="ru-RU"/>
        </w:rPr>
        <w:t>.</w:t>
      </w:r>
    </w:p>
    <w:p w14:paraId="6AFDF9FE" w14:textId="6848F2F5" w:rsidR="005E7217" w:rsidRPr="006B46A0" w:rsidRDefault="006B46A0" w:rsidP="00C52CA4">
      <w:pPr>
        <w:pStyle w:val="Default"/>
        <w:numPr>
          <w:ilvl w:val="1"/>
          <w:numId w:val="24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Общие положения. </w:t>
      </w:r>
      <w:r>
        <w:rPr>
          <w:rFonts w:eastAsia="Tahoma"/>
          <w:sz w:val="20"/>
          <w:szCs w:val="20"/>
          <w:lang w:val="ru-RU"/>
        </w:rPr>
        <w:t>Один пользователь может использовать копии программного обеспече</w:t>
      </w:r>
      <w:r>
        <w:rPr>
          <w:rFonts w:eastAsia="Tahoma"/>
          <w:sz w:val="20"/>
          <w:szCs w:val="20"/>
          <w:lang w:val="ru-RU"/>
        </w:rPr>
        <w:t>ния на ваших устройствах для разработки и тестирования приложений. В том числе копии программного обеспечения можно использовать на ваших собственных внутренних серверах, предназначенных исключительно для ваших нужд. Однако вы не можете отделять компоненты</w:t>
      </w:r>
      <w:r>
        <w:rPr>
          <w:rFonts w:eastAsia="Tahoma"/>
          <w:sz w:val="20"/>
          <w:szCs w:val="20"/>
          <w:lang w:val="ru-RU"/>
        </w:rPr>
        <w:t xml:space="preserve"> программного обеспечения (за исключением случаев, предусмотренных настоящим соглашением) и запускать их в производственной среде или на устройствах третьих лиц либо для иных целей, помимо разработки и тестирования приложений. Для запуска программного обес</w:t>
      </w:r>
      <w:r>
        <w:rPr>
          <w:rFonts w:eastAsia="Tahoma"/>
          <w:sz w:val="20"/>
          <w:szCs w:val="20"/>
          <w:lang w:val="ru-RU"/>
        </w:rPr>
        <w:t>печения на Microsoft Azure может потребоваться отдельная плата за онлайн-использование.</w:t>
      </w:r>
    </w:p>
    <w:p w14:paraId="22AD688F" w14:textId="77777777" w:rsidR="00036A71" w:rsidRPr="006B46A0" w:rsidRDefault="006B46A0" w:rsidP="00036A71">
      <w:pPr>
        <w:pStyle w:val="Default"/>
        <w:numPr>
          <w:ilvl w:val="1"/>
          <w:numId w:val="24"/>
        </w:numPr>
        <w:tabs>
          <w:tab w:val="left" w:pos="720"/>
        </w:tabs>
        <w:spacing w:before="120" w:after="120"/>
        <w:ind w:left="720"/>
        <w:rPr>
          <w:rFonts w:eastAsia="SimSun"/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Нагрузки</w:t>
      </w:r>
      <w:r>
        <w:rPr>
          <w:rFonts w:eastAsia="Tahoma"/>
          <w:sz w:val="20"/>
          <w:szCs w:val="20"/>
          <w:lang w:val="ru-RU"/>
        </w:rPr>
        <w:t>.</w:t>
      </w:r>
      <w:r>
        <w:rPr>
          <w:rFonts w:eastAsia="Tahoma"/>
          <w:b/>
          <w:bCs/>
          <w:sz w:val="20"/>
          <w:szCs w:val="20"/>
          <w:lang w:val="ru-RU"/>
        </w:rPr>
        <w:t xml:space="preserve"> </w:t>
      </w:r>
      <w:r>
        <w:rPr>
          <w:rFonts w:eastAsia="Tahoma"/>
          <w:sz w:val="20"/>
          <w:szCs w:val="20"/>
          <w:lang w:val="ru-RU"/>
        </w:rPr>
        <w:t>Настоящие лицензионные условия применяются к использованию вами нагрузок, предоставленных вам в рамках про</w:t>
      </w:r>
      <w:r>
        <w:rPr>
          <w:rFonts w:eastAsia="Tahoma"/>
          <w:sz w:val="20"/>
          <w:szCs w:val="20"/>
          <w:lang w:val="ru-RU"/>
        </w:rPr>
        <w:t>граммного обеспечения, кроме случаев, когда нагрузка или компонент нагрузки предоставляется на других условиях.</w:t>
      </w:r>
    </w:p>
    <w:p w14:paraId="7190FA82" w14:textId="77777777" w:rsidR="00036A71" w:rsidRPr="006B46A0" w:rsidRDefault="006B46A0" w:rsidP="00036A71">
      <w:pPr>
        <w:pStyle w:val="Default"/>
        <w:numPr>
          <w:ilvl w:val="1"/>
          <w:numId w:val="24"/>
        </w:numPr>
        <w:tabs>
          <w:tab w:val="left" w:pos="720"/>
        </w:tabs>
        <w:spacing w:before="120" w:after="120"/>
        <w:ind w:left="720"/>
        <w:rPr>
          <w:rFonts w:eastAsia="SimSun"/>
          <w:bCs/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Резервная копия.</w:t>
      </w:r>
      <w:r>
        <w:rPr>
          <w:rFonts w:eastAsia="Tahoma"/>
          <w:sz w:val="20"/>
          <w:szCs w:val="20"/>
          <w:lang w:val="ru-RU"/>
        </w:rPr>
        <w:t xml:space="preserve"> Вы можете создать одну резервную копию программного обеспечения для его переустановки.</w:t>
      </w:r>
    </w:p>
    <w:p w14:paraId="61E72EC8" w14:textId="77777777" w:rsidR="00036A71" w:rsidRPr="006B46A0" w:rsidRDefault="006B46A0" w:rsidP="00036A71">
      <w:pPr>
        <w:pStyle w:val="Default"/>
        <w:numPr>
          <w:ilvl w:val="1"/>
          <w:numId w:val="24"/>
        </w:numPr>
        <w:tabs>
          <w:tab w:val="left" w:pos="720"/>
        </w:tabs>
        <w:spacing w:before="120" w:after="120"/>
        <w:ind w:left="720"/>
        <w:rPr>
          <w:rFonts w:eastAsia="SimSun"/>
          <w:bCs/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Веб-службы в программном обеспечении</w:t>
      </w:r>
      <w:r>
        <w:rPr>
          <w:rFonts w:eastAsia="Tahoma"/>
          <w:sz w:val="20"/>
          <w:szCs w:val="20"/>
          <w:lang w:val="ru-RU"/>
        </w:rPr>
        <w:t>. Некоторые функции программного обеспечения позволяют использовать веб-службы для предоставления вам информации об обновлениях программного обеспечения или расширений, а также для того, чтобы вы могли извлек</w:t>
      </w:r>
      <w:r>
        <w:rPr>
          <w:rFonts w:eastAsia="Tahoma"/>
          <w:sz w:val="20"/>
          <w:szCs w:val="20"/>
          <w:lang w:val="ru-RU"/>
        </w:rPr>
        <w:t>ать контент, сотрудничать с другими лицами или иным образом расширять свой опыт разработки. В рамках данного соглашения термин «программное обеспечение» также включает в себя такие функции веб-служб.</w:t>
      </w:r>
    </w:p>
    <w:p w14:paraId="2C6C79B7" w14:textId="746ED548" w:rsidR="005E7217" w:rsidRPr="006B46A0" w:rsidRDefault="006B46A0" w:rsidP="00C52CA4">
      <w:pPr>
        <w:pStyle w:val="Default"/>
        <w:numPr>
          <w:ilvl w:val="1"/>
          <w:numId w:val="24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Использование для демонстрации</w:t>
      </w:r>
      <w:r>
        <w:rPr>
          <w:rFonts w:eastAsia="Tahoma"/>
          <w:sz w:val="20"/>
          <w:szCs w:val="20"/>
          <w:lang w:val="ru-RU"/>
        </w:rPr>
        <w:t>. К правам на использование, указанным выше, относится использование программного обеспечения для демонстрации ваших приложений.</w:t>
      </w:r>
      <w:r>
        <w:rPr>
          <w:rFonts w:eastAsia="Tahoma"/>
          <w:sz w:val="20"/>
          <w:szCs w:val="20"/>
          <w:lang w:val="ru-RU"/>
        </w:rPr>
        <w:t xml:space="preserve"> </w:t>
      </w:r>
    </w:p>
    <w:p w14:paraId="51ED3E68" w14:textId="7598612D" w:rsidR="00676F18" w:rsidRPr="006B46A0" w:rsidRDefault="006B46A0" w:rsidP="003A7F37">
      <w:pPr>
        <w:pStyle w:val="Default"/>
        <w:numPr>
          <w:ilvl w:val="0"/>
          <w:numId w:val="24"/>
        </w:numPr>
        <w:tabs>
          <w:tab w:val="left" w:pos="360"/>
        </w:tabs>
        <w:spacing w:before="120" w:after="120"/>
        <w:ind w:left="360"/>
        <w:rPr>
          <w:b/>
          <w:bCs/>
          <w:caps/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ПРЕДВАРИТЕЛЬНЫЕ ВЕРСИИ. </w:t>
      </w:r>
      <w:r>
        <w:rPr>
          <w:rFonts w:eastAsia="Tahoma"/>
          <w:sz w:val="20"/>
          <w:szCs w:val="20"/>
          <w:lang w:val="ru-RU"/>
        </w:rPr>
        <w:t xml:space="preserve">Возможно, вы будете использовать предварительные версии, альфа-бета-версии </w:t>
      </w:r>
      <w:r>
        <w:rPr>
          <w:rFonts w:eastAsia="Tahoma"/>
          <w:sz w:val="20"/>
          <w:szCs w:val="20"/>
          <w:lang w:val="ru-RU"/>
        </w:rPr>
        <w:t xml:space="preserve">или другие предшествующие выпуску версии программного обеспечения («Предварительные версии»), к которым Microsoft может предоставить доступ. Предварительная версия является экспериментальным продуктом и может существенно отличаться от коммерческих версий. </w:t>
      </w:r>
      <w:r>
        <w:rPr>
          <w:rFonts w:eastAsia="Tahoma"/>
          <w:sz w:val="20"/>
          <w:szCs w:val="20"/>
          <w:lang w:val="ru-RU"/>
        </w:rPr>
        <w:t>Она может функционировать неправильно, или ее функционирование может отличаться от функционирования окончательной версии. Корпорация Microsoft может заменить данную версию окончательной коммерческой версией. Корпорация Microsoft не обязана предоставлять ус</w:t>
      </w:r>
      <w:r>
        <w:rPr>
          <w:rFonts w:eastAsia="Tahoma"/>
          <w:sz w:val="20"/>
          <w:szCs w:val="20"/>
          <w:lang w:val="ru-RU"/>
        </w:rPr>
        <w:t xml:space="preserve">луги по сопровождению, а также </w:t>
      </w:r>
      <w:r>
        <w:rPr>
          <w:rFonts w:eastAsia="Tahoma"/>
          <w:sz w:val="20"/>
          <w:szCs w:val="20"/>
          <w:lang w:val="ru-RU"/>
        </w:rPr>
        <w:lastRenderedPageBreak/>
        <w:t>техническую поддержку или обновление предварительной версии. Отправляя в Microsoft комментарии, предложения и другие отзывы о предварительной версии («Отзывы»), вы предоставляете Microsoft и партнерам компании права на исполь</w:t>
      </w:r>
      <w:r>
        <w:rPr>
          <w:rFonts w:eastAsia="Tahoma"/>
          <w:sz w:val="20"/>
          <w:szCs w:val="20"/>
          <w:lang w:val="ru-RU"/>
        </w:rPr>
        <w:t>зование этих Отзывов любым способом и в любых целях.</w:t>
      </w:r>
    </w:p>
    <w:p w14:paraId="0A9A1D84" w14:textId="77777777" w:rsidR="00676F18" w:rsidRPr="006B46A0" w:rsidRDefault="006B46A0" w:rsidP="00676F18">
      <w:pPr>
        <w:pStyle w:val="Default"/>
        <w:tabs>
          <w:tab w:val="left" w:pos="360"/>
        </w:tabs>
        <w:spacing w:before="120" w:after="120"/>
        <w:ind w:left="360"/>
        <w:rPr>
          <w:b/>
          <w:bCs/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ПРЕДВАРИТЕЛЬНАЯ ВЕРСИЯ ПРЕДОСТАВЛЯЕТСЯ «КАК ЕСТЬ», И РИСК В ОТНОШЕНИИ ЕЕ ИСПОЛЬЗОВАНИЯ ЛЕЖИТ НА ВАС. MICROSOFT НЕ ПРЕДОСТАВЛЯЕ</w:t>
      </w:r>
      <w:r>
        <w:rPr>
          <w:rFonts w:eastAsia="Tahoma"/>
          <w:b/>
          <w:bCs/>
          <w:sz w:val="20"/>
          <w:szCs w:val="20"/>
          <w:lang w:val="ru-RU"/>
        </w:rPr>
        <w:t>Т КАКИХ-ЛИБО ЯВНЫХ ГАРАНТИЙ И НЕ ГАРАНТИРУЕТ СОБЛЮДЕНИЕ КАКИХ-ЛИБО УСЛОВИЙ.  В СТЕПЕНИ, ДОПУСТИМОЙ МЕСТНЫМ ЗАКОНОДАТЕЛЬСТВОМ, MICROSOFT ИСКЛЮЧАЕТ ПОДРАЗУМЕВАЕМЫЕ ГАРАНТИИ ТОВАРНОЙ ПРИГОДНОСТИ, ПРИГОДНОСТИ ДЛЯ ОПРЕДЕЛЕННОЙ ЦЕЛИ И ОТСУТСТВИЯ НАРУШЕНИЯ ПРАВ И</w:t>
      </w:r>
      <w:r>
        <w:rPr>
          <w:rFonts w:eastAsia="Tahoma"/>
          <w:b/>
          <w:bCs/>
          <w:sz w:val="20"/>
          <w:szCs w:val="20"/>
          <w:lang w:val="ru-RU"/>
        </w:rPr>
        <w:t xml:space="preserve">НЫХ ПРАВООБЛАДАТЕЛЕЙ. </w:t>
      </w:r>
    </w:p>
    <w:p w14:paraId="43F906AA" w14:textId="140E7B3A" w:rsidR="003A7F37" w:rsidRPr="006B46A0" w:rsidRDefault="006B46A0" w:rsidP="00676F18">
      <w:pPr>
        <w:pStyle w:val="Default"/>
        <w:tabs>
          <w:tab w:val="left" w:pos="360"/>
        </w:tabs>
        <w:spacing w:before="120" w:after="120"/>
        <w:ind w:left="360"/>
        <w:rPr>
          <w:b/>
          <w:bCs/>
          <w:caps/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ДЛЯ АВСТРАЛИИ — ВЫ ИМЕЕТЕ ГАРАНТИИ, ПРЕДУСМОТРЕННЫЕ ЗАКОНОМ АВСТРАЛИИ О ПРАВАХ ПОТРЕБИТЕЛЕЙ, И НИЧТО В НАСТОЯЩИХ УСЛОВИЯХ НЕ ПОДРАЗУМЕВАЕТ УЩЕМЛЕНИЕ ЭТИХ ПР</w:t>
      </w:r>
      <w:r>
        <w:rPr>
          <w:rFonts w:eastAsia="Tahoma"/>
          <w:b/>
          <w:bCs/>
          <w:sz w:val="20"/>
          <w:szCs w:val="20"/>
          <w:lang w:val="ru-RU"/>
        </w:rPr>
        <w:t>АВ.</w:t>
      </w:r>
      <w:r>
        <w:rPr>
          <w:rFonts w:eastAsia="Tahoma"/>
          <w:sz w:val="20"/>
          <w:szCs w:val="20"/>
          <w:lang w:val="ru-RU"/>
        </w:rPr>
        <w:t xml:space="preserve"> </w:t>
      </w:r>
    </w:p>
    <w:p w14:paraId="2C713A92" w14:textId="6B4F6AF2" w:rsidR="005E7217" w:rsidRPr="00C52CA4" w:rsidRDefault="006B46A0" w:rsidP="00C52CA4">
      <w:pPr>
        <w:pStyle w:val="Default"/>
        <w:numPr>
          <w:ilvl w:val="0"/>
          <w:numId w:val="24"/>
        </w:numPr>
        <w:tabs>
          <w:tab w:val="left" w:pos="360"/>
        </w:tabs>
        <w:spacing w:before="120" w:after="120"/>
        <w:ind w:left="360"/>
        <w:rPr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ПРОГРАММНОЕ ОБЕСПЕЧЕНИЕ, ЗАПРЕЩЕННОЕ К ПЕРЕПРОДАЖЕ.  </w:t>
      </w:r>
      <w:r>
        <w:rPr>
          <w:rFonts w:eastAsia="Tahoma"/>
          <w:sz w:val="20"/>
          <w:szCs w:val="20"/>
          <w:lang w:val="ru-RU"/>
        </w:rPr>
        <w:t>Вы не имеете права продавать программное обеспечение, помеченное надписью «НДП» или «Не для перепродажи».</w:t>
      </w:r>
    </w:p>
    <w:p w14:paraId="1C370E92" w14:textId="704FF2FE" w:rsidR="00D6336D" w:rsidRPr="006B46A0" w:rsidRDefault="006B46A0" w:rsidP="00C52CA4">
      <w:pPr>
        <w:pStyle w:val="Default"/>
        <w:numPr>
          <w:ilvl w:val="0"/>
          <w:numId w:val="24"/>
        </w:numPr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ПРЕДЫДУЩИЕ ВЕРСИИ ИЛИ ДРУГИЕ РЕДАКЦИИ</w:t>
      </w:r>
      <w:r>
        <w:rPr>
          <w:rFonts w:eastAsia="Tahoma"/>
          <w:sz w:val="20"/>
          <w:szCs w:val="20"/>
          <w:lang w:val="ru-RU"/>
        </w:rPr>
        <w:t>. Настоящие условия лицензии не заменяют собой ваше право использовать официально лицензированные предыдущие версии или другие версии программного обеспечения. Вы можете использовать</w:t>
      </w:r>
      <w:r>
        <w:rPr>
          <w:rFonts w:eastAsia="Tahoma"/>
          <w:sz w:val="20"/>
          <w:szCs w:val="20"/>
          <w:lang w:val="ru-RU"/>
        </w:rPr>
        <w:t xml:space="preserve"> это программное обеспечение и предыдущие версии или другие редакции программного обеспечения одновременно.</w:t>
      </w:r>
    </w:p>
    <w:p w14:paraId="0EE0CAEF" w14:textId="0987077D" w:rsidR="005E7217" w:rsidRPr="006B46A0" w:rsidRDefault="006B46A0" w:rsidP="00C52CA4">
      <w:pPr>
        <w:pStyle w:val="Default"/>
        <w:numPr>
          <w:ilvl w:val="0"/>
          <w:numId w:val="24"/>
        </w:numPr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ПОДТВЕРЖДЕНИЕ ЛИЦЕНЗИИ.  </w:t>
      </w:r>
      <w:r>
        <w:rPr>
          <w:rFonts w:eastAsia="Tahoma"/>
          <w:sz w:val="20"/>
          <w:szCs w:val="20"/>
          <w:lang w:val="ru-RU"/>
        </w:rPr>
        <w:t xml:space="preserve"> Вашим подтверждением лицензии является код купона Microsoft, который вы получили в рамках своей Подписки на Visual Studio, ваш товарный чек и (или) возможность получить доступ к программной службе через учетную запись Micros</w:t>
      </w:r>
      <w:r>
        <w:rPr>
          <w:rFonts w:eastAsia="Tahoma"/>
          <w:sz w:val="20"/>
          <w:szCs w:val="20"/>
          <w:lang w:val="ru-RU"/>
        </w:rPr>
        <w:t xml:space="preserve">oft. </w:t>
      </w:r>
    </w:p>
    <w:p w14:paraId="60D5E8C5" w14:textId="4C885E5B" w:rsidR="005E7217" w:rsidRPr="006B46A0" w:rsidRDefault="006B46A0" w:rsidP="00C52CA4">
      <w:pPr>
        <w:pStyle w:val="Default"/>
        <w:numPr>
          <w:ilvl w:val="0"/>
          <w:numId w:val="24"/>
        </w:numPr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ПЕРЕДАЧА ТРЕТЬЕМУ ЛИЦУ.  </w:t>
      </w:r>
      <w:r>
        <w:rPr>
          <w:rFonts w:eastAsia="Tahoma"/>
          <w:sz w:val="20"/>
          <w:szCs w:val="20"/>
          <w:lang w:val="ru-RU"/>
        </w:rPr>
        <w:t>При наличии Подписки на Visual Studio вы можете передать это программно</w:t>
      </w:r>
      <w:r>
        <w:rPr>
          <w:rFonts w:eastAsia="Tahoma"/>
          <w:sz w:val="20"/>
          <w:szCs w:val="20"/>
          <w:lang w:val="ru-RU"/>
        </w:rPr>
        <w:t>е обеспечение и соответствующие лицензионные соглашения непосредственно другой стороне. До передачи это третье лицо должно согласиться с тем, что данное соглашение распространяется на передачу и использование данного программного обеспечения. Передаче подл</w:t>
      </w:r>
      <w:r>
        <w:rPr>
          <w:rFonts w:eastAsia="Tahoma"/>
          <w:sz w:val="20"/>
          <w:szCs w:val="20"/>
          <w:lang w:val="ru-RU"/>
        </w:rPr>
        <w:t>ежит как само программное обеспечение, так и код купона. Лицо, передающее программное обеспечение, должно удалить все копии программного обеспечения после передачи его с устройств(-а). Лицу, передающему программное обеспечение, запрещено сохранять какие-ли</w:t>
      </w:r>
      <w:r>
        <w:rPr>
          <w:rFonts w:eastAsia="Tahoma"/>
          <w:sz w:val="20"/>
          <w:szCs w:val="20"/>
          <w:lang w:val="ru-RU"/>
        </w:rPr>
        <w:t>бо копии передаваемого кода купона. Оно имеет право только сохранить экземпляры программного обеспечения, если это допускается отдельной лицензией. Если вы приобрели ограниченную по времени лицензию на использование программного обеспечения или программное</w:t>
      </w:r>
      <w:r>
        <w:rPr>
          <w:rFonts w:eastAsia="Tahoma"/>
          <w:sz w:val="20"/>
          <w:szCs w:val="20"/>
          <w:lang w:val="ru-RU"/>
        </w:rPr>
        <w:t xml:space="preserve"> обеспечение помечено как не предназначенное для перепродажи, вы не имеете права передавать программное обеспечение или это соглашение другой стороне.</w:t>
      </w:r>
    </w:p>
    <w:p w14:paraId="094FC561" w14:textId="26989C9B" w:rsidR="005E7217" w:rsidRPr="006B46A0" w:rsidRDefault="006B46A0" w:rsidP="00C52CA4">
      <w:pPr>
        <w:pStyle w:val="Default"/>
        <w:numPr>
          <w:ilvl w:val="0"/>
          <w:numId w:val="24"/>
        </w:numPr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ПОДДЕРЖКА.</w:t>
      </w:r>
      <w:r>
        <w:rPr>
          <w:rFonts w:eastAsia="Tahoma"/>
          <w:sz w:val="20"/>
          <w:szCs w:val="20"/>
          <w:lang w:val="ru-RU"/>
        </w:rPr>
        <w:t xml:space="preserve"> Microsoft предоставляет поддержку программного обеспечения, как описано на веб-сайте: </w:t>
      </w:r>
      <w:hyperlink r:id="rId8" w:history="1">
        <w:r>
          <w:rPr>
            <w:rFonts w:eastAsia="Tahoma"/>
            <w:color w:val="0000FF"/>
            <w:sz w:val="20"/>
            <w:szCs w:val="20"/>
            <w:u w:val="single"/>
            <w:lang w:val="ru-RU"/>
          </w:rPr>
          <w:t>https://support.microsoft.com</w:t>
        </w:r>
      </w:hyperlink>
      <w:r>
        <w:rPr>
          <w:rFonts w:eastAsia="Tahoma"/>
          <w:sz w:val="20"/>
          <w:szCs w:val="20"/>
          <w:lang w:val="ru-RU"/>
        </w:rPr>
        <w:t xml:space="preserve">. </w:t>
      </w:r>
    </w:p>
    <w:p w14:paraId="7BEF8C24" w14:textId="153C1B6E" w:rsidR="0026700D" w:rsidRPr="006B46A0" w:rsidRDefault="006B46A0" w:rsidP="00687260">
      <w:pPr>
        <w:pStyle w:val="ListParagraph"/>
        <w:widowControl w:val="0"/>
        <w:numPr>
          <w:ilvl w:val="0"/>
          <w:numId w:val="24"/>
        </w:numPr>
        <w:ind w:left="360"/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eastAsia="Tahoma" w:hAnsi="Tahoma" w:cs="Tahoma"/>
          <w:b/>
          <w:bCs/>
          <w:color w:val="000000"/>
          <w:sz w:val="20"/>
          <w:szCs w:val="20"/>
          <w:shd w:val="clear" w:color="auto" w:fill="FFFFFF"/>
          <w:lang w:val="ru-RU"/>
        </w:rPr>
        <w:t>ОГРАНИЧЕННАЯ ГАРАНТИЯ.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Microsoft гарантирует, что должным образом лицензированное программное обеспечение будет в основном функционировать в соответствии с материалами Microsoft, которые его сопровождают. Настоящая огр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аниченная гарантия не распространяется на проблемы, вызванные вашими действиями или несоблюдением вами инструкций, а также событиями, которые справедливо считаются независящими от Microsoft. Действие настоящей ограниченной гарантии начинается после получен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ия программного обеспечения первым пользователем, и срок ее действия составляет один год. Настоящая ограниченная гарантия также распространяется на все дополнительные компоненты, обновления и программное обеспечение для замены, которое вы можете получить о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т Microsoft в течение этого периода, 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lastRenderedPageBreak/>
        <w:t xml:space="preserve">однако в отношении таких дополнительных компонентов, обновлений и программного обеспечения для замены ограниченная гарантия действует только в течение большего из следующих сроков: оставшийся срок действия ограниченной 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гарантии или 30 дней. При передаче программного обеспечения срок действия ограниченной гарантии не увеличивается.</w:t>
      </w:r>
    </w:p>
    <w:p w14:paraId="2FE02C3A" w14:textId="77777777" w:rsidR="0026700D" w:rsidRPr="006B46A0" w:rsidRDefault="006B46A0" w:rsidP="00687260">
      <w:pPr>
        <w:pStyle w:val="ListParagraph"/>
        <w:widowControl w:val="0"/>
        <w:ind w:left="360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eastAsia="Tahoma" w:hAnsi="Tahoma" w:cs="Tahoma"/>
          <w:bCs/>
          <w:color w:val="000000"/>
          <w:sz w:val="20"/>
          <w:szCs w:val="20"/>
          <w:shd w:val="clear" w:color="auto" w:fill="FFFFFF"/>
          <w:lang w:val="ru-RU"/>
        </w:rPr>
        <w:t xml:space="preserve">Microsoft не предоставляет никаких других явных гарантий или </w:t>
      </w:r>
      <w:r>
        <w:rPr>
          <w:rFonts w:ascii="Tahoma" w:eastAsia="Tahoma" w:hAnsi="Tahoma" w:cs="Tahoma"/>
          <w:bCs/>
          <w:color w:val="000000"/>
          <w:sz w:val="20"/>
          <w:szCs w:val="20"/>
          <w:shd w:val="clear" w:color="auto" w:fill="FFFFFF"/>
          <w:lang w:val="ru-RU"/>
        </w:rPr>
        <w:t xml:space="preserve">условий.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shd w:val="clear" w:color="auto" w:fill="FFFFFF"/>
          <w:lang w:val="ru-RU"/>
        </w:rPr>
        <w:t>Microsoft исключает подразумеваемые гарантии и условия, включая гарантии товарной пригодности, пригодности для определенной цели и отсутствия нарушения прав иных правообл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shd w:val="clear" w:color="auto" w:fill="FFFFFF"/>
          <w:lang w:val="ru-RU"/>
        </w:rPr>
        <w:t>адателей. Если ваше местное законодательство не разрешает исключение подразумеваемых гарантий, все подразумеваемые гарантии и существенные условия применяются, но только в течение срока действия настоящей ограниченной гарантии и в степени, допустимой вашим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 местным законодательством. Если, несмотря на настоящее соглашение, ваше местное законодательство предусматривает более длительный срок действия ограниченной гарантии, применяется такой более длительный срок действия, однако вы можете использовать только т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shd w:val="clear" w:color="auto" w:fill="FFFFFF"/>
          <w:lang w:val="ru-RU"/>
        </w:rPr>
        <w:t>е средства защиты права, которые предусмотрены настоящим соглашением.</w:t>
      </w:r>
    </w:p>
    <w:p w14:paraId="460D7D52" w14:textId="77777777" w:rsidR="0026700D" w:rsidRPr="006B46A0" w:rsidRDefault="006B46A0" w:rsidP="00687260">
      <w:pPr>
        <w:pStyle w:val="ListParagraph"/>
        <w:widowControl w:val="0"/>
        <w:ind w:left="360"/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eastAsia="Tahoma" w:hAnsi="Tahoma" w:cs="Tahoma"/>
          <w:bCs/>
          <w:color w:val="000000"/>
          <w:sz w:val="20"/>
          <w:szCs w:val="20"/>
          <w:shd w:val="clear" w:color="auto" w:fill="FFFFFF"/>
          <w:lang w:val="ru-RU"/>
        </w:rPr>
        <w:t>В случае нарушения условий ограниченной гарантии со стороны корпорации Microsoft она по своему выбору может в</w:t>
      </w:r>
      <w:r>
        <w:rPr>
          <w:rFonts w:ascii="Tahoma" w:eastAsia="Tahoma" w:hAnsi="Tahoma" w:cs="Tahoma"/>
          <w:bCs/>
          <w:color w:val="000000"/>
          <w:sz w:val="20"/>
          <w:szCs w:val="20"/>
          <w:shd w:val="clear" w:color="auto" w:fill="FFFFFF"/>
          <w:lang w:val="ru-RU"/>
        </w:rPr>
        <w:t>оспользоваться одним из следующих вариантов: (i) бесплатно исправить или заменить программное обеспечение или (ii) принять соответствующее программное обеспечение (или фирменное устройство Microsoft, на котором было предустановлено программное обеспечение,</w:t>
      </w:r>
      <w:r>
        <w:rPr>
          <w:rFonts w:ascii="Tahoma" w:eastAsia="Tahoma" w:hAnsi="Tahoma" w:cs="Tahoma"/>
          <w:bCs/>
          <w:color w:val="000000"/>
          <w:sz w:val="20"/>
          <w:szCs w:val="20"/>
          <w:shd w:val="clear" w:color="auto" w:fill="FFFFFF"/>
          <w:lang w:val="ru-RU"/>
        </w:rPr>
        <w:t xml:space="preserve"> по своему усмотрению) назад и выплатить возмещение в размере оплаченной стоимости, если оплата имела место.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Это единственные средства защиты права, предусмотренные при нарушении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shd w:val="clear" w:color="auto" w:fill="FFFFFF"/>
          <w:lang w:val="ru-RU"/>
        </w:rPr>
        <w:t>гарантии.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Настоящая ограниченная гарантия предоставляет вам конкретные юридические права, но у вас могут быть и другие права в зависимости от области, края или страны вашего прожи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вания.</w:t>
      </w:r>
    </w:p>
    <w:p w14:paraId="0E8D7AE0" w14:textId="77777777" w:rsidR="0026700D" w:rsidRPr="006B46A0" w:rsidRDefault="006B46A0" w:rsidP="006E4020">
      <w:pPr>
        <w:pStyle w:val="ListParagraph"/>
        <w:widowControl w:val="0"/>
        <w:ind w:left="360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За исключением исправления, замены или возмещения стоимости, которые может предоставить Microsoft по данной ограниченной гарантии, в соответствии с любой другой частью наст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оящего соглашения или какой-либо правовой теорией вы не можете получить какое-либо другое возмещение убытков или использовать другое средство защиты права, в том числе получить возмещение упущенной выгоды либо прямых, косвенных, специальных, опосредованных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или случайных убытков. Данные исключения и ограничения в отношении средств защиты прав в рамках настоящего соглашения применяются, даже если исправление, замена программного обеспечения или возмещение его стоимости не компенсирует вам все убытки, если Mic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rosoft было или должно было быть известно о возможности таких убытков или если средство защиты прав не соответствует его основной цели. В некоторых штатах и странах не допускается исключение или ограничение в отношении случайных, косвенных или других убытк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ов, поэтому данные ограничения или исключения могут к вам не применяться. Если ваше местное законодательство предусматривает взыскание других убытков с Microsoft, несмотря на настоящее соглашение, вы не имеете права взыскать сумму, превышающую ту, что была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уплачена вами за программное обеспечение (или до 50 долларов США, если вы получили программное обеспечение бесплатно).</w:t>
      </w:r>
    </w:p>
    <w:p w14:paraId="3DB9CC33" w14:textId="3BA7F52F" w:rsidR="0026700D" w:rsidRPr="006B46A0" w:rsidRDefault="006B46A0" w:rsidP="008F2C92">
      <w:pPr>
        <w:pStyle w:val="ListParagraph"/>
        <w:widowControl w:val="0"/>
        <w:ind w:left="360"/>
        <w:jc w:val="center"/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eastAsia="Tahoma" w:hAnsi="Tahoma" w:cs="Tahoma"/>
          <w:b/>
          <w:bCs/>
          <w:color w:val="000000"/>
          <w:sz w:val="20"/>
          <w:szCs w:val="20"/>
          <w:shd w:val="clear" w:color="auto" w:fill="FFFFFF"/>
          <w:lang w:val="ru-RU"/>
        </w:rPr>
        <w:t>Гарантийные процедуры</w:t>
      </w:r>
    </w:p>
    <w:p w14:paraId="1BDB82B1" w14:textId="77777777" w:rsidR="0026700D" w:rsidRPr="006B46A0" w:rsidRDefault="006B46A0" w:rsidP="006E4020">
      <w:pPr>
        <w:ind w:left="360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Для обслуживания или возмещения стоимости вы должны предоставить копию документа, подтверждающего приобретение, и соблюдать правила возврата Microsoft, которые могут потребовать от вас удаления программного обеспечен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ия и возврата его Microsoft или возврата программного обеспечения вместе с фирменным устройством Microsoft, на котором установлено 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lastRenderedPageBreak/>
        <w:t>программное обеспечение; наклейка сертификата подлинности, содержащая ключ продукта (если таковая входила в комплект поставки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устройства), должна оставаться прикрепленной.</w:t>
      </w:r>
    </w:p>
    <w:p w14:paraId="4F3182B0" w14:textId="22CDBDEE" w:rsidR="0026700D" w:rsidRPr="006B46A0" w:rsidRDefault="006B46A0" w:rsidP="006E4020">
      <w:pPr>
        <w:ind w:left="360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1.       </w:t>
      </w:r>
      <w:r>
        <w:rPr>
          <w:rFonts w:ascii="Tahoma" w:eastAsia="Tahoma" w:hAnsi="Tahoma" w:cs="Tahoma"/>
          <w:color w:val="000000"/>
          <w:sz w:val="20"/>
          <w:szCs w:val="20"/>
          <w:u w:val="single"/>
          <w:shd w:val="clear" w:color="auto" w:fill="FFFFFF"/>
          <w:lang w:val="ru-RU"/>
        </w:rPr>
        <w:t>США и Канада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. Сведения об обслуживании по ограниченной гарантии или о получении возмещения за программное обеспечение, приобретенное в Соединенных Штатах или Канаде, можно получить, связавшись с Microsoft по телефону (800) MI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CROSOFT, отправив письмо в службу поддержки Microsoft по адресу: One Microsoft Way, Redmond, WA 98052-6399 или посетив веб-страницу (aka.ms/nareturns).</w:t>
      </w:r>
    </w:p>
    <w:p w14:paraId="396F713B" w14:textId="163CB58D" w:rsidR="0026700D" w:rsidRPr="006B46A0" w:rsidRDefault="006B46A0" w:rsidP="006E4020">
      <w:pPr>
        <w:ind w:left="360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2.       </w:t>
      </w:r>
      <w:r>
        <w:rPr>
          <w:rFonts w:ascii="Tahoma" w:eastAsia="Tahoma" w:hAnsi="Tahoma" w:cs="Tahoma"/>
          <w:color w:val="000000"/>
          <w:sz w:val="20"/>
          <w:szCs w:val="20"/>
          <w:u w:val="single"/>
          <w:shd w:val="clear" w:color="auto" w:fill="FFFFFF"/>
          <w:lang w:val="ru-RU"/>
        </w:rPr>
        <w:t>Европа, Ближний Восток и Африка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. Если вы приобрели программное обеспечение в Европе, на Ближнем Востоке или в Африке, то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ограниченную гарантию обеспечивает Microsoft Ireland Operations Limited. Чтобы предъявить требование в рамках ограниченной гарантии, необходимо обратиться по адресу Microsoft Ireland Operations Limited, Customer Care Centre, Atrium Building Block B, Carma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nhall Road, Sandyford Industrial Estate, Dublin 18, Ireland или к аффилированному лицу Microsoft, обслуживающему вашу страну (aka.ms/msoffices).</w:t>
      </w:r>
    </w:p>
    <w:p w14:paraId="0357AF5E" w14:textId="64E0918D" w:rsidR="0026700D" w:rsidRPr="006B46A0" w:rsidRDefault="006B46A0" w:rsidP="006E4020">
      <w:pPr>
        <w:ind w:left="360"/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3.       </w:t>
      </w:r>
      <w:r>
        <w:rPr>
          <w:rFonts w:ascii="Tahoma" w:eastAsia="Tahoma" w:hAnsi="Tahoma" w:cs="Tahoma"/>
          <w:color w:val="000000"/>
          <w:sz w:val="20"/>
          <w:szCs w:val="20"/>
          <w:u w:val="single"/>
          <w:shd w:val="clear" w:color="auto" w:fill="FFFFFF"/>
          <w:lang w:val="ru-RU"/>
        </w:rPr>
        <w:t>Австралия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. Если вы приобрели данное программное обеспечение в Австралии, по вопросам предъявления претензий обратитесь по телеф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ону 13 20 58 или по адресу Microsoft Pty Ltd, 1 Epping Road, North Ryde NSW 2113 Australia.</w:t>
      </w:r>
    </w:p>
    <w:p w14:paraId="55EF4ED6" w14:textId="03FDDD2D" w:rsidR="0026700D" w:rsidRPr="006B46A0" w:rsidRDefault="006B46A0" w:rsidP="006E4020">
      <w:pPr>
        <w:tabs>
          <w:tab w:val="left" w:pos="990"/>
        </w:tabs>
        <w:ind w:left="360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4.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ab/>
      </w:r>
      <w:r>
        <w:rPr>
          <w:rFonts w:ascii="Tahoma" w:eastAsia="Tahoma" w:hAnsi="Tahoma" w:cs="Tahoma"/>
          <w:color w:val="000000"/>
          <w:sz w:val="20"/>
          <w:szCs w:val="20"/>
          <w:u w:val="single"/>
          <w:shd w:val="clear" w:color="auto" w:fill="FFFFFF"/>
          <w:lang w:val="ru-RU"/>
        </w:rPr>
        <w:t xml:space="preserve">Другие </w:t>
      </w:r>
      <w:r>
        <w:rPr>
          <w:rFonts w:ascii="Tahoma" w:eastAsia="Tahoma" w:hAnsi="Tahoma" w:cs="Tahoma"/>
          <w:color w:val="000000"/>
          <w:sz w:val="20"/>
          <w:szCs w:val="20"/>
          <w:u w:val="single"/>
          <w:shd w:val="clear" w:color="auto" w:fill="FFFFFF"/>
          <w:lang w:val="ru-RU"/>
        </w:rPr>
        <w:t>страны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. Если вы приобрели программное обеспечение в другой стране, обратитесь к аффилированному лицу Microsoft, обслуживающему вашу страну (aka.ms/msoffices).</w:t>
      </w:r>
    </w:p>
    <w:p w14:paraId="0F05F524" w14:textId="77777777" w:rsidR="005E7217" w:rsidRPr="006B46A0" w:rsidRDefault="005E7217" w:rsidP="00C52CA4">
      <w:pPr>
        <w:pBdr>
          <w:bottom w:val="single" w:sz="4" w:space="1" w:color="auto"/>
        </w:pBdr>
        <w:spacing w:before="120" w:after="120" w:line="240" w:lineRule="auto"/>
        <w:rPr>
          <w:rFonts w:ascii="Tahoma" w:hAnsi="Tahoma" w:cs="Tahoma"/>
          <w:sz w:val="20"/>
          <w:szCs w:val="20"/>
          <w:lang w:val="ru-RU"/>
        </w:rPr>
      </w:pPr>
    </w:p>
    <w:p w14:paraId="729A2E3B" w14:textId="6397B856" w:rsidR="005E7217" w:rsidRPr="006B46A0" w:rsidRDefault="006B46A0" w:rsidP="00C52CA4">
      <w:pPr>
        <w:pStyle w:val="Default"/>
        <w:spacing w:before="120" w:after="1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РАЗДЕЛ III. ОБЩИЕ УСЛОВИЯ. </w:t>
      </w:r>
      <w:r>
        <w:rPr>
          <w:rFonts w:eastAsia="Tahoma"/>
          <w:sz w:val="20"/>
          <w:szCs w:val="20"/>
          <w:lang w:val="ru-RU"/>
        </w:rPr>
        <w:t>Условия этого раздела применяются ко всем вышеперечисленным выпускам программного обеспечения</w:t>
      </w:r>
      <w:r>
        <w:rPr>
          <w:rFonts w:eastAsia="Tahoma"/>
          <w:sz w:val="20"/>
          <w:szCs w:val="20"/>
          <w:lang w:val="ru-RU"/>
        </w:rPr>
        <w:t>.</w:t>
      </w:r>
    </w:p>
    <w:p w14:paraId="502714F7" w14:textId="3CF0F1BD" w:rsidR="00470369" w:rsidRPr="00470369" w:rsidRDefault="006B46A0" w:rsidP="00C52CA4">
      <w:pPr>
        <w:pStyle w:val="Default"/>
        <w:numPr>
          <w:ilvl w:val="0"/>
          <w:numId w:val="25"/>
        </w:numPr>
        <w:tabs>
          <w:tab w:val="left" w:pos="360"/>
        </w:tabs>
        <w:spacing w:before="120" w:after="120"/>
        <w:ind w:left="360"/>
        <w:rPr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t>УСЛОВИЯ ДЛЯ ОПРЕДЕЛЕННЫХ КОМПОНЕНТОВ</w:t>
      </w:r>
    </w:p>
    <w:p w14:paraId="487E0A2C" w14:textId="14F97517" w:rsidR="001B2731" w:rsidRPr="006B46A0" w:rsidRDefault="006B46A0" w:rsidP="001B2731">
      <w:pPr>
        <w:pStyle w:val="Heading2"/>
        <w:numPr>
          <w:ilvl w:val="1"/>
          <w:numId w:val="0"/>
        </w:numPr>
        <w:tabs>
          <w:tab w:val="num" w:pos="720"/>
          <w:tab w:val="num" w:pos="1080"/>
          <w:tab w:val="num" w:pos="1533"/>
        </w:tabs>
        <w:autoSpaceDE/>
        <w:autoSpaceDN/>
        <w:adjustRightInd/>
        <w:spacing w:before="120" w:after="120"/>
        <w:ind w:left="720" w:hanging="360"/>
        <w:rPr>
          <w:rFonts w:eastAsia="Tahoma"/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a.</w:t>
      </w:r>
      <w:r>
        <w:rPr>
          <w:rFonts w:eastAsia="Tahoma"/>
          <w:b/>
          <w:bCs/>
          <w:sz w:val="20"/>
          <w:szCs w:val="20"/>
          <w:lang w:val="ru-RU"/>
        </w:rPr>
        <w:tab/>
        <w:t>Служебные программы.</w:t>
      </w:r>
      <w:r>
        <w:rPr>
          <w:rFonts w:eastAsia="Tahoma"/>
          <w:sz w:val="20"/>
          <w:szCs w:val="20"/>
          <w:lang w:val="ru-RU"/>
        </w:rPr>
        <w:t xml:space="preserve"> Программное обеспечение содержит некоторые компоненты из списка Служебных программ: </w:t>
      </w:r>
      <w:hyperlink r:id="rId9" w:history="1">
        <w:r>
          <w:rPr>
            <w:rFonts w:eastAsia="Tahoma"/>
            <w:color w:val="0000FF"/>
            <w:sz w:val="20"/>
            <w:szCs w:val="20"/>
            <w:u w:val="single"/>
            <w:lang w:val="ru-RU"/>
          </w:rPr>
          <w:t>https://aka.ms/vs/16/utilities</w:t>
        </w:r>
      </w:hyperlink>
      <w:r w:rsidRPr="006B46A0">
        <w:rPr>
          <w:rFonts w:eastAsia="Tahoma"/>
          <w:sz w:val="20"/>
          <w:szCs w:val="20"/>
          <w:lang w:val="ru-RU"/>
        </w:rPr>
        <w:t xml:space="preserve">. </w:t>
      </w:r>
      <w:r w:rsidRPr="006B46A0">
        <w:rPr>
          <w:rFonts w:eastAsia="Tahoma"/>
          <w:sz w:val="20"/>
          <w:szCs w:val="20"/>
          <w:lang w:val="ru-RU"/>
        </w:rPr>
        <w:t>Вы можете копировать и устанавливать эти компоненты на свои устройства для отладки и развертывания приложений и баз данных, разработанных вами с помощью данного программного обеспечения. Служебные программы предназначены</w:t>
      </w:r>
      <w:r>
        <w:rPr>
          <w:rFonts w:eastAsia="Tahoma"/>
          <w:sz w:val="20"/>
          <w:szCs w:val="20"/>
          <w:lang w:val="ru-RU"/>
        </w:rPr>
        <w:t xml:space="preserve"> для временного использования. </w:t>
      </w:r>
      <w:bookmarkStart w:id="0" w:name="_GoBack"/>
      <w:bookmarkEnd w:id="0"/>
      <w:r w:rsidRPr="006B46A0">
        <w:rPr>
          <w:rFonts w:eastAsia="Tahoma"/>
          <w:sz w:val="20"/>
          <w:szCs w:val="20"/>
          <w:lang w:val="ru-RU"/>
        </w:rPr>
        <w:t>Microsoft не может исправлять или обновлять Служебные программы отдельно от остальной части программного обеспечения.  Некоторые Служебные программы по своей природе могут предоставлять возможность доступа к устройствам, на которых эти Служебные программы</w:t>
      </w:r>
      <w:r w:rsidRPr="006B46A0">
        <w:rPr>
          <w:rFonts w:eastAsia="Tahoma"/>
          <w:sz w:val="20"/>
          <w:szCs w:val="20"/>
          <w:lang w:val="ru-RU"/>
        </w:rPr>
        <w:t xml:space="preserve"> установлены. Вы должны удалить все установленные вами Служебные программы после того, как завершите отладку или развертывание своих приложений и баз данных. Microsoft не несет ответственности за любое использование третьими лицами устройств или приложений</w:t>
      </w:r>
      <w:r w:rsidRPr="006B46A0">
        <w:rPr>
          <w:rFonts w:eastAsia="Tahoma"/>
          <w:sz w:val="20"/>
          <w:szCs w:val="20"/>
          <w:lang w:val="ru-RU"/>
        </w:rPr>
        <w:t xml:space="preserve"> либо баз данных на устройствах, на которых были установлены Служебные программы, или за доступ к ним.</w:t>
      </w:r>
    </w:p>
    <w:p w14:paraId="2659139A" w14:textId="6747F476" w:rsidR="001B2731" w:rsidRPr="006B46A0" w:rsidRDefault="006B46A0" w:rsidP="001B2731">
      <w:pPr>
        <w:pStyle w:val="Heading2"/>
        <w:numPr>
          <w:ilvl w:val="1"/>
          <w:numId w:val="0"/>
        </w:numPr>
        <w:tabs>
          <w:tab w:val="num" w:pos="720"/>
          <w:tab w:val="num" w:pos="1080"/>
          <w:tab w:val="left" w:pos="8100"/>
        </w:tabs>
        <w:autoSpaceDE/>
        <w:autoSpaceDN/>
        <w:adjustRightInd/>
        <w:spacing w:before="120" w:after="120"/>
        <w:ind w:left="720" w:hanging="360"/>
        <w:rPr>
          <w:rFonts w:eastAsia="SimSun"/>
          <w:bCs/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b.</w:t>
      </w:r>
      <w:r>
        <w:rPr>
          <w:rFonts w:eastAsia="Tahoma"/>
          <w:b/>
          <w:bCs/>
          <w:sz w:val="20"/>
          <w:szCs w:val="20"/>
          <w:lang w:val="ru-RU"/>
        </w:rPr>
        <w:tab/>
        <w:t>Устройства сборки и Visual Studio Build Tools.</w:t>
      </w:r>
      <w:r>
        <w:rPr>
          <w:rFonts w:eastAsia="Tahoma"/>
          <w:sz w:val="20"/>
          <w:szCs w:val="20"/>
          <w:lang w:val="ru-RU"/>
        </w:rPr>
        <w:t xml:space="preserve">  Вы можете копировать и устанавливать файлы программного обеспечения или Visual Studio Build Tools на свои устройства сборки, включая физические устройства и виртуальные машины или контейнеры на этих машин</w:t>
      </w:r>
      <w:r>
        <w:rPr>
          <w:rFonts w:eastAsia="Tahoma"/>
          <w:sz w:val="20"/>
          <w:szCs w:val="20"/>
          <w:lang w:val="ru-RU"/>
        </w:rPr>
        <w:t>ах, расположенные на территории вашей организации либо на удаленных компьютерах, которые принадлежат вам, размещены для вас в Microsoft Azure или предназначены исключительно для использования вами (совместно именуемые «Устройства сборки»).  Вы и другие сот</w:t>
      </w:r>
      <w:r>
        <w:rPr>
          <w:rFonts w:eastAsia="Tahoma"/>
          <w:sz w:val="20"/>
          <w:szCs w:val="20"/>
          <w:lang w:val="ru-RU"/>
        </w:rPr>
        <w:t>рудники вашей организации вправе использовать эти файлы на своих Устройствах сборки исключительно для компиляции, сборки и проверки приложений, разработанных с использованием программного обеспечения, или выполнения тестов качества и производительности в р</w:t>
      </w:r>
      <w:r>
        <w:rPr>
          <w:rFonts w:eastAsia="Tahoma"/>
          <w:sz w:val="20"/>
          <w:szCs w:val="20"/>
          <w:lang w:val="ru-RU"/>
        </w:rPr>
        <w:t xml:space="preserve">амках процесса сборки.  </w:t>
      </w:r>
    </w:p>
    <w:p w14:paraId="4251B7B6" w14:textId="5EA7858D" w:rsidR="001B2731" w:rsidRPr="006B46A0" w:rsidRDefault="006B46A0" w:rsidP="001B2731">
      <w:pPr>
        <w:pStyle w:val="Heading2"/>
        <w:numPr>
          <w:ilvl w:val="1"/>
          <w:numId w:val="0"/>
        </w:numPr>
        <w:tabs>
          <w:tab w:val="num" w:pos="720"/>
          <w:tab w:val="num" w:pos="1080"/>
          <w:tab w:val="left" w:pos="8100"/>
        </w:tabs>
        <w:autoSpaceDE/>
        <w:autoSpaceDN/>
        <w:adjustRightInd/>
        <w:spacing w:before="120" w:after="120"/>
        <w:ind w:left="720" w:hanging="360"/>
        <w:rPr>
          <w:rFonts w:eastAsia="SimSun"/>
          <w:color w:val="000000" w:themeColor="text1"/>
          <w:sz w:val="20"/>
          <w:szCs w:val="20"/>
          <w:lang w:val="ru-RU"/>
        </w:rPr>
      </w:pPr>
      <w:r>
        <w:rPr>
          <w:rFonts w:eastAsia="Tahoma"/>
          <w:b/>
          <w:bCs/>
          <w:color w:val="000000"/>
          <w:sz w:val="20"/>
          <w:szCs w:val="20"/>
          <w:lang w:val="ru-RU"/>
        </w:rPr>
        <w:lastRenderedPageBreak/>
        <w:t>c.</w:t>
      </w:r>
      <w:r>
        <w:rPr>
          <w:rFonts w:eastAsia="Tahoma"/>
          <w:b/>
          <w:bCs/>
          <w:color w:val="000000"/>
          <w:sz w:val="20"/>
          <w:szCs w:val="20"/>
          <w:lang w:val="ru-RU"/>
        </w:rPr>
        <w:tab/>
        <w:t>Компоненты шрифтов</w:t>
      </w:r>
      <w:r>
        <w:rPr>
          <w:rFonts w:eastAsia="Tahoma"/>
          <w:color w:val="000000"/>
          <w:sz w:val="20"/>
          <w:szCs w:val="20"/>
          <w:lang w:val="ru-RU"/>
        </w:rPr>
        <w:t xml:space="preserve">. Во время работы программного обеспечения вы имеете </w:t>
      </w:r>
      <w:r>
        <w:rPr>
          <w:rFonts w:eastAsia="Tahoma"/>
          <w:color w:val="000000"/>
          <w:sz w:val="20"/>
          <w:szCs w:val="20"/>
          <w:lang w:val="ru-RU"/>
        </w:rPr>
        <w:t>право использовать его шрифты для отображения и печати содержимого. Вы можете только: (i) встраивать шрифты в содержимое с учетом ограничений по встраиванию шрифтов; (ii) временно скачивать их на принтер или другое устройство вывода для печати содержимого.</w:t>
      </w:r>
    </w:p>
    <w:p w14:paraId="5401A6DE" w14:textId="5E480C1F" w:rsidR="001B2731" w:rsidRPr="006B46A0" w:rsidRDefault="006B46A0" w:rsidP="001B2731">
      <w:pPr>
        <w:pStyle w:val="Heading2"/>
        <w:numPr>
          <w:ilvl w:val="1"/>
          <w:numId w:val="0"/>
        </w:numPr>
        <w:tabs>
          <w:tab w:val="num" w:pos="720"/>
          <w:tab w:val="num" w:pos="1080"/>
          <w:tab w:val="num" w:pos="1533"/>
        </w:tabs>
        <w:autoSpaceDE/>
        <w:autoSpaceDN/>
        <w:adjustRightInd/>
        <w:spacing w:before="120" w:after="120"/>
        <w:ind w:left="720" w:hanging="360"/>
        <w:rPr>
          <w:rFonts w:eastAsia="SimSun"/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d.</w:t>
      </w:r>
      <w:r>
        <w:rPr>
          <w:rFonts w:eastAsia="Tahoma"/>
          <w:b/>
          <w:bCs/>
          <w:sz w:val="20"/>
          <w:szCs w:val="20"/>
          <w:lang w:val="ru-RU"/>
        </w:rPr>
        <w:tab/>
        <w:t>Лицензии на прочие компоненты</w:t>
      </w:r>
      <w:r>
        <w:rPr>
          <w:rFonts w:eastAsia="Tahoma"/>
          <w:sz w:val="20"/>
          <w:szCs w:val="20"/>
          <w:lang w:val="ru-RU"/>
        </w:rPr>
        <w:t>.</w:t>
      </w:r>
    </w:p>
    <w:p w14:paraId="5E6B861D" w14:textId="77777777" w:rsidR="001B2731" w:rsidRPr="006B46A0" w:rsidRDefault="006B46A0" w:rsidP="001B2731">
      <w:pPr>
        <w:pStyle w:val="Heading3"/>
        <w:keepNext w:val="0"/>
        <w:numPr>
          <w:ilvl w:val="2"/>
          <w:numId w:val="27"/>
        </w:numPr>
        <w:tabs>
          <w:tab w:val="left" w:pos="1077"/>
        </w:tabs>
        <w:spacing w:before="120" w:after="120" w:line="240" w:lineRule="auto"/>
        <w:rPr>
          <w:rFonts w:ascii="Tahoma" w:eastAsia="MS Mincho" w:hAnsi="Tahoma" w:cs="Tahoma"/>
          <w:b w:val="0"/>
          <w:bCs w:val="0"/>
          <w:sz w:val="20"/>
          <w:szCs w:val="20"/>
          <w:lang w:val="ru-RU"/>
        </w:rPr>
      </w:pPr>
      <w:r>
        <w:rPr>
          <w:rFonts w:ascii="Tahoma" w:eastAsia="Tahoma" w:hAnsi="Tahoma" w:cs="Tahoma"/>
          <w:sz w:val="20"/>
          <w:szCs w:val="20"/>
          <w:lang w:val="ru-RU"/>
        </w:rPr>
        <w:t>Платформы Microsoft</w:t>
      </w:r>
      <w:r>
        <w:rPr>
          <w:rFonts w:ascii="Tahoma" w:eastAsia="Tahoma" w:hAnsi="Tahoma" w:cs="Tahoma"/>
          <w:b w:val="0"/>
          <w:bCs w:val="0"/>
          <w:sz w:val="20"/>
          <w:szCs w:val="20"/>
          <w:lang w:val="ru-RU"/>
        </w:rPr>
        <w:t>. Программное обеспечение может включать компоненты Microsoft Windows, Microsoft Windows Server, Microsoft SQL Server, Microsoft Exchange, Microsoft O</w:t>
      </w:r>
      <w:r>
        <w:rPr>
          <w:rFonts w:ascii="Tahoma" w:eastAsia="Tahoma" w:hAnsi="Tahoma" w:cs="Tahoma"/>
          <w:b w:val="0"/>
          <w:bCs w:val="0"/>
          <w:sz w:val="20"/>
          <w:szCs w:val="20"/>
          <w:lang w:val="ru-RU"/>
        </w:rPr>
        <w:t>ffice или Microsoft Sharepoint. Использование этих компонентов регулируется отдельными соглашениями и собственными политиками технической поддержки продукта, описанными в папке лицензий Microsoft, прилагающейся к программному обеспечению, за исключением сл</w:t>
      </w:r>
      <w:r>
        <w:rPr>
          <w:rFonts w:ascii="Tahoma" w:eastAsia="Tahoma" w:hAnsi="Tahoma" w:cs="Tahoma"/>
          <w:b w:val="0"/>
          <w:bCs w:val="0"/>
          <w:sz w:val="20"/>
          <w:szCs w:val="20"/>
          <w:lang w:val="ru-RU"/>
        </w:rPr>
        <w:t>учаев, когда отдельные условия лицензии на эти компоненты также включены в связанный каталог установки напрямую и являются приоритетными.</w:t>
      </w:r>
    </w:p>
    <w:p w14:paraId="1FEC8A91" w14:textId="6022D524" w:rsidR="005E7217" w:rsidRPr="006B46A0" w:rsidRDefault="006B46A0" w:rsidP="00C75342">
      <w:pPr>
        <w:pStyle w:val="Heading3"/>
        <w:keepNext w:val="0"/>
        <w:numPr>
          <w:ilvl w:val="2"/>
          <w:numId w:val="27"/>
        </w:numPr>
        <w:tabs>
          <w:tab w:val="left" w:pos="1077"/>
        </w:tabs>
        <w:spacing w:before="120" w:after="120" w:line="240" w:lineRule="auto"/>
        <w:rPr>
          <w:rFonts w:ascii="Tahoma" w:hAnsi="Tahoma" w:cs="Tahoma"/>
          <w:b w:val="0"/>
          <w:sz w:val="20"/>
          <w:szCs w:val="20"/>
          <w:lang w:val="ru-RU"/>
        </w:rPr>
      </w:pPr>
      <w:r>
        <w:rPr>
          <w:rFonts w:ascii="Tahoma" w:eastAsia="Tahoma" w:hAnsi="Tahoma" w:cs="Tahoma"/>
          <w:sz w:val="20"/>
          <w:szCs w:val="20"/>
          <w:lang w:val="ru-RU"/>
        </w:rPr>
        <w:t>Компоненты третьих лиц</w:t>
      </w:r>
      <w:r>
        <w:rPr>
          <w:rFonts w:ascii="Tahoma" w:eastAsia="Tahoma" w:hAnsi="Tahoma" w:cs="Tahoma"/>
          <w:b w:val="0"/>
          <w:bCs w:val="0"/>
          <w:sz w:val="20"/>
          <w:szCs w:val="20"/>
          <w:lang w:val="ru-RU"/>
        </w:rPr>
        <w:t>. Данное программное обеспечение может содержать компоненты третьих сторон, сопровождаемые отдельными юридическими уведомлениями или регулируемые другими соглашениями (см. соответствующее описание в</w:t>
      </w:r>
      <w:r>
        <w:rPr>
          <w:rFonts w:ascii="Tahoma" w:eastAsia="Tahoma" w:hAnsi="Tahoma" w:cs="Tahoma"/>
          <w:b w:val="0"/>
          <w:bCs w:val="0"/>
          <w:sz w:val="20"/>
          <w:szCs w:val="20"/>
          <w:lang w:val="ru-RU"/>
        </w:rPr>
        <w:t xml:space="preserve"> файле (файлах) ThirdPartyNotices, прилагающемся (прилагающихся) к программному обеспечению). </w:t>
      </w:r>
    </w:p>
    <w:p w14:paraId="3D7CE314" w14:textId="7704B321" w:rsidR="005E7217" w:rsidRPr="006B46A0" w:rsidRDefault="006B46A0" w:rsidP="00C75342">
      <w:pPr>
        <w:pStyle w:val="Heading2"/>
        <w:numPr>
          <w:ilvl w:val="1"/>
          <w:numId w:val="0"/>
        </w:numPr>
        <w:tabs>
          <w:tab w:val="num" w:pos="1080"/>
          <w:tab w:val="num" w:pos="1533"/>
        </w:tabs>
        <w:autoSpaceDE/>
        <w:autoSpaceDN/>
        <w:adjustRightInd/>
        <w:spacing w:before="120" w:after="120"/>
        <w:ind w:left="720" w:hanging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e.</w:t>
      </w:r>
      <w:r>
        <w:rPr>
          <w:rFonts w:eastAsia="Tahoma"/>
          <w:b/>
          <w:bCs/>
          <w:sz w:val="20"/>
          <w:szCs w:val="20"/>
          <w:lang w:val="ru-RU"/>
        </w:rPr>
        <w:tab/>
        <w:t xml:space="preserve">Диспетчеры пакетов.  </w:t>
      </w:r>
      <w:r>
        <w:rPr>
          <w:rFonts w:eastAsia="Tahoma"/>
          <w:sz w:val="20"/>
          <w:szCs w:val="20"/>
          <w:lang w:val="ru-RU"/>
        </w:rPr>
        <w:t>В состав данного программного обеспечения входят диспетчеры пакетов (например, NuGet), которые позволяют скачивать другие пакеты программного обеспечения от Microsoft и третьих лиц для использования с вашими приложениями. Использование эти</w:t>
      </w:r>
      <w:r>
        <w:rPr>
          <w:rFonts w:eastAsia="Tahoma"/>
          <w:sz w:val="20"/>
          <w:szCs w:val="20"/>
          <w:lang w:val="ru-RU"/>
        </w:rPr>
        <w:t>х пакетов регулируется в соответствии с лицензиями на них, а не этими условиями лицензирования. Microsoft не распространяет, не лицензирует пакеты третьих сторон и не предоставляет в их отношении какие-либо гарантии.</w:t>
      </w:r>
    </w:p>
    <w:p w14:paraId="7B205340" w14:textId="0E716BC3" w:rsidR="005E7217" w:rsidRPr="006B46A0" w:rsidRDefault="006B46A0" w:rsidP="00C52CA4">
      <w:pPr>
        <w:pStyle w:val="Default"/>
        <w:numPr>
          <w:ilvl w:val="0"/>
          <w:numId w:val="25"/>
        </w:numPr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ВТОРИЧНО РАСПРОСТРАНЯЕМЫЙ КОД.  </w:t>
      </w:r>
      <w:r>
        <w:rPr>
          <w:rFonts w:eastAsia="Tahoma"/>
          <w:sz w:val="20"/>
          <w:szCs w:val="20"/>
          <w:lang w:val="ru-RU"/>
        </w:rPr>
        <w:t>Программное обеспечение содержит код, который разрешается распространять в составе разрабатываемых вами прило</w:t>
      </w:r>
      <w:r>
        <w:rPr>
          <w:rFonts w:eastAsia="Tahoma"/>
          <w:sz w:val="20"/>
          <w:szCs w:val="20"/>
          <w:lang w:val="ru-RU"/>
        </w:rPr>
        <w:t>жений согласно положениям данного Раздела. Для целей этого раздела 3 термин «распространение» также включает развертывание ваших приложений для третьих лиц для доступа через Интернет.</w:t>
      </w:r>
    </w:p>
    <w:p w14:paraId="2226A80D" w14:textId="77777777" w:rsidR="005E7217" w:rsidRPr="006B46A0" w:rsidRDefault="006B46A0" w:rsidP="00C52CA4">
      <w:pPr>
        <w:pStyle w:val="Default"/>
        <w:numPr>
          <w:ilvl w:val="1"/>
          <w:numId w:val="25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Право на использование и распространение. </w:t>
      </w:r>
      <w:r>
        <w:rPr>
          <w:rFonts w:eastAsia="Tahoma"/>
          <w:sz w:val="20"/>
          <w:szCs w:val="20"/>
          <w:lang w:val="ru-RU"/>
        </w:rPr>
        <w:t>Программный код и текстовые файлы, перечисленные ниже, представляют собой</w:t>
      </w:r>
      <w:r>
        <w:rPr>
          <w:rFonts w:eastAsia="Tahoma"/>
          <w:b/>
          <w:bCs/>
          <w:sz w:val="20"/>
          <w:szCs w:val="20"/>
          <w:lang w:val="ru-RU"/>
        </w:rPr>
        <w:t> </w:t>
      </w:r>
      <w:r>
        <w:rPr>
          <w:rFonts w:eastAsia="Tahoma"/>
          <w:sz w:val="20"/>
          <w:szCs w:val="20"/>
          <w:lang w:val="ru-RU"/>
        </w:rPr>
        <w:t>«Вторично распространяемый код».</w:t>
      </w:r>
    </w:p>
    <w:p w14:paraId="4009C07B" w14:textId="3697F149" w:rsidR="005E7217" w:rsidRPr="006B46A0" w:rsidRDefault="006B46A0" w:rsidP="00C52CA4">
      <w:pPr>
        <w:pStyle w:val="Default"/>
        <w:numPr>
          <w:ilvl w:val="0"/>
          <w:numId w:val="20"/>
        </w:numPr>
        <w:tabs>
          <w:tab w:val="left" w:pos="1080"/>
        </w:tabs>
        <w:spacing w:before="120" w:after="120"/>
        <w:ind w:left="108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Список распространяемых кодов</w:t>
      </w:r>
      <w:r>
        <w:rPr>
          <w:rFonts w:eastAsia="Tahoma"/>
          <w:sz w:val="20"/>
          <w:szCs w:val="20"/>
          <w:lang w:val="ru-RU"/>
        </w:rPr>
        <w:t>.</w:t>
      </w:r>
      <w:r>
        <w:rPr>
          <w:rFonts w:eastAsia="Tahoma"/>
          <w:sz w:val="20"/>
          <w:szCs w:val="20"/>
          <w:u w:val="single"/>
          <w:lang w:val="ru-RU"/>
        </w:rPr>
        <w:t xml:space="preserve"> </w:t>
      </w:r>
      <w:r>
        <w:rPr>
          <w:rFonts w:eastAsia="Tahoma"/>
          <w:sz w:val="20"/>
          <w:szCs w:val="20"/>
          <w:lang w:val="ru-RU"/>
        </w:rPr>
        <w:t xml:space="preserve">Вы имеете право копировать и распространять код, указанный в Списке распространяемых кодов, в виде объектного кода. Список находится на веб-странице: </w:t>
      </w:r>
      <w:hyperlink w:history="1"/>
      <w:r>
        <w:rPr>
          <w:rFonts w:eastAsia="Tahoma"/>
          <w:color w:val="0000FF"/>
          <w:sz w:val="20"/>
          <w:szCs w:val="20"/>
          <w:u w:val="single"/>
          <w:lang w:val="ru-RU"/>
        </w:rPr>
        <w:t>h</w:t>
      </w:r>
      <w:r>
        <w:rPr>
          <w:rFonts w:eastAsia="Tahoma"/>
          <w:color w:val="0000FF"/>
          <w:sz w:val="20"/>
          <w:szCs w:val="20"/>
          <w:u w:val="single"/>
          <w:lang w:val="ru-RU"/>
        </w:rPr>
        <w:t>ttps://aka.ms/vs/16/redistribution.</w:t>
      </w:r>
    </w:p>
    <w:p w14:paraId="512A0CA5" w14:textId="51819249" w:rsidR="0034315C" w:rsidRPr="006B46A0" w:rsidRDefault="006B46A0" w:rsidP="00C52CA4">
      <w:pPr>
        <w:pStyle w:val="Default"/>
        <w:numPr>
          <w:ilvl w:val="0"/>
          <w:numId w:val="20"/>
        </w:numPr>
        <w:tabs>
          <w:tab w:val="left" w:pos="1080"/>
        </w:tabs>
        <w:spacing w:before="120" w:after="120"/>
        <w:ind w:left="108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Пример кода, Шаблоны и Стили</w:t>
      </w:r>
      <w:r>
        <w:rPr>
          <w:rFonts w:eastAsia="Tahoma"/>
          <w:sz w:val="20"/>
          <w:szCs w:val="20"/>
          <w:lang w:val="ru-RU"/>
        </w:rPr>
        <w:t xml:space="preserve">. Вы можете копировать, изменять и </w:t>
      </w:r>
      <w:r>
        <w:rPr>
          <w:rFonts w:eastAsia="Tahoma"/>
          <w:sz w:val="20"/>
          <w:szCs w:val="20"/>
          <w:lang w:val="ru-RU"/>
        </w:rPr>
        <w:t>распространять любой код, помеченный как «пример», «шаблон», «простые стили» или «эскизные стили», в форме исходного и объектного кода.</w:t>
      </w:r>
    </w:p>
    <w:p w14:paraId="433AEC12" w14:textId="77777777" w:rsidR="005E7217" w:rsidRPr="006B46A0" w:rsidRDefault="006B46A0" w:rsidP="00C52CA4">
      <w:pPr>
        <w:pStyle w:val="Default"/>
        <w:numPr>
          <w:ilvl w:val="0"/>
          <w:numId w:val="20"/>
        </w:numPr>
        <w:tabs>
          <w:tab w:val="left" w:pos="1080"/>
        </w:tabs>
        <w:spacing w:before="120" w:after="120"/>
        <w:ind w:left="108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Распространение третьим лицам</w:t>
      </w:r>
      <w:r>
        <w:rPr>
          <w:rFonts w:eastAsia="Tahoma"/>
          <w:sz w:val="20"/>
          <w:szCs w:val="20"/>
          <w:lang w:val="ru-RU"/>
        </w:rPr>
        <w:t xml:space="preserve">. Вы можете разрешить распространителям ваших приложений копировать и распространять Распространяемый код как часть этих приложений. </w:t>
      </w:r>
    </w:p>
    <w:p w14:paraId="467F515F" w14:textId="77777777" w:rsidR="005E7217" w:rsidRPr="006B46A0" w:rsidRDefault="006B46A0" w:rsidP="00C52CA4">
      <w:pPr>
        <w:pStyle w:val="Default"/>
        <w:numPr>
          <w:ilvl w:val="1"/>
          <w:numId w:val="25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Условия распространения.  </w:t>
      </w:r>
      <w:r>
        <w:rPr>
          <w:rFonts w:eastAsia="Tahoma"/>
          <w:sz w:val="20"/>
          <w:szCs w:val="20"/>
          <w:lang w:val="ru-RU"/>
        </w:rPr>
        <w:t>Для распространения любого Вторично распространяемого кода вы должны:</w:t>
      </w:r>
    </w:p>
    <w:p w14:paraId="1D617365" w14:textId="77777777" w:rsidR="005E7217" w:rsidRPr="006B46A0" w:rsidRDefault="006B46A0" w:rsidP="00C52CA4">
      <w:pPr>
        <w:pStyle w:val="Default"/>
        <w:numPr>
          <w:ilvl w:val="0"/>
          <w:numId w:val="20"/>
        </w:numPr>
        <w:tabs>
          <w:tab w:val="left" w:pos="1080"/>
        </w:tabs>
        <w:spacing w:before="120" w:after="120"/>
        <w:ind w:left="108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 xml:space="preserve">существенно расширить основные функциональные возможности кода в своих приложениях; </w:t>
      </w:r>
    </w:p>
    <w:p w14:paraId="3E94A0EA" w14:textId="77777777" w:rsidR="005E7217" w:rsidRPr="006B46A0" w:rsidRDefault="006B46A0" w:rsidP="00C52CA4">
      <w:pPr>
        <w:pStyle w:val="Default"/>
        <w:numPr>
          <w:ilvl w:val="0"/>
          <w:numId w:val="20"/>
        </w:numPr>
        <w:tabs>
          <w:tab w:val="left" w:pos="1080"/>
        </w:tabs>
        <w:spacing w:before="120" w:after="120"/>
        <w:ind w:left="108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потребовать от дистрибьюторов и внешних конечных пользователей обязательства соблю</w:t>
      </w:r>
      <w:r>
        <w:rPr>
          <w:rFonts w:eastAsia="Tahoma"/>
          <w:sz w:val="20"/>
          <w:szCs w:val="20"/>
          <w:lang w:val="ru-RU"/>
        </w:rPr>
        <w:t>дения условий, которые будут защищать Вторично распространяемый код не меньше, чем данное соглашение;</w:t>
      </w:r>
    </w:p>
    <w:p w14:paraId="66EE05D3" w14:textId="77777777" w:rsidR="005E7217" w:rsidRPr="006B46A0" w:rsidRDefault="006B46A0" w:rsidP="00C52CA4">
      <w:pPr>
        <w:pStyle w:val="Default"/>
        <w:numPr>
          <w:ilvl w:val="0"/>
          <w:numId w:val="20"/>
        </w:numPr>
        <w:tabs>
          <w:tab w:val="left" w:pos="1080"/>
        </w:tabs>
        <w:spacing w:before="120" w:after="120"/>
        <w:ind w:left="108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предоставить Microsoft возмещение, а также защитить и освободить от ответстве</w:t>
      </w:r>
      <w:r>
        <w:rPr>
          <w:rFonts w:eastAsia="Tahoma"/>
          <w:sz w:val="20"/>
          <w:szCs w:val="20"/>
          <w:lang w:val="ru-RU"/>
        </w:rPr>
        <w:t xml:space="preserve">нности </w:t>
      </w:r>
      <w:r>
        <w:rPr>
          <w:rFonts w:eastAsia="Tahoma"/>
          <w:sz w:val="20"/>
          <w:szCs w:val="20"/>
          <w:lang w:val="ru-RU"/>
        </w:rPr>
        <w:lastRenderedPageBreak/>
        <w:t>Microsoft в случае возникновения каких-либо требований, в том числе относительно оплаты услуг юристов, в связи с распространением или использованием ваших приложений, за исключением случаев, когда требование основывается исключительно на Распростран</w:t>
      </w:r>
      <w:r>
        <w:rPr>
          <w:rFonts w:eastAsia="Tahoma"/>
          <w:sz w:val="20"/>
          <w:szCs w:val="20"/>
          <w:lang w:val="ru-RU"/>
        </w:rPr>
        <w:t>яемом коде.</w:t>
      </w:r>
    </w:p>
    <w:p w14:paraId="5462612B" w14:textId="77777777" w:rsidR="005E7217" w:rsidRPr="006B46A0" w:rsidRDefault="006B46A0" w:rsidP="00C52CA4">
      <w:pPr>
        <w:pStyle w:val="Default"/>
        <w:numPr>
          <w:ilvl w:val="1"/>
          <w:numId w:val="25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Ограничения распространения.</w:t>
      </w:r>
      <w:r>
        <w:rPr>
          <w:rFonts w:eastAsia="Tahoma"/>
          <w:sz w:val="20"/>
          <w:szCs w:val="20"/>
          <w:lang w:val="ru-RU"/>
        </w:rPr>
        <w:t xml:space="preserve"> Вы не имеете права:</w:t>
      </w:r>
    </w:p>
    <w:p w14:paraId="5D368F94" w14:textId="77777777" w:rsidR="005E7217" w:rsidRPr="006B46A0" w:rsidRDefault="006B46A0" w:rsidP="00C52CA4">
      <w:pPr>
        <w:pStyle w:val="Default"/>
        <w:numPr>
          <w:ilvl w:val="0"/>
          <w:numId w:val="20"/>
        </w:numPr>
        <w:tabs>
          <w:tab w:val="left" w:pos="1080"/>
        </w:tabs>
        <w:spacing w:before="120" w:after="120"/>
        <w:ind w:left="108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использовать товарные знаки Microsoft в названиях своих приложений или таким способом, который заставил бы пользователя предположить, что приложение является продуктом Microsoft или одобрено Microsoft;</w:t>
      </w:r>
    </w:p>
    <w:p w14:paraId="112EFC42" w14:textId="398C19C6" w:rsidR="005E7217" w:rsidRPr="006B46A0" w:rsidRDefault="006B46A0" w:rsidP="00C52CA4">
      <w:pPr>
        <w:pStyle w:val="Default"/>
        <w:numPr>
          <w:ilvl w:val="0"/>
          <w:numId w:val="20"/>
        </w:numPr>
        <w:tabs>
          <w:tab w:val="left" w:pos="1080"/>
        </w:tabs>
        <w:spacing w:before="120" w:after="120"/>
        <w:ind w:left="108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изменять или распространять исходный код любого Вторично распространяемого кода таким образом, чтобы любая его часть подпадала под действие исключенной лицензии. Исключенная лицензия — лицензия, со</w:t>
      </w:r>
      <w:r>
        <w:rPr>
          <w:rFonts w:eastAsia="Tahoma"/>
          <w:sz w:val="20"/>
          <w:szCs w:val="20"/>
          <w:lang w:val="ru-RU"/>
        </w:rPr>
        <w:t>гласно которой использование, изменение или распространение кода возможно только при условии, что (i) он предоставляется или распространяется в форме исходного кода или (ii) другие лица имеют право его изменять.</w:t>
      </w:r>
    </w:p>
    <w:p w14:paraId="5518ABF2" w14:textId="77777777" w:rsidR="00BC56B6" w:rsidRPr="00BC56B6" w:rsidRDefault="006B46A0" w:rsidP="00BC56B6">
      <w:pPr>
        <w:pStyle w:val="Default"/>
        <w:numPr>
          <w:ilvl w:val="0"/>
          <w:numId w:val="25"/>
        </w:numPr>
        <w:tabs>
          <w:tab w:val="left" w:pos="360"/>
        </w:tabs>
        <w:spacing w:before="120" w:after="120"/>
        <w:ind w:left="360"/>
        <w:rPr>
          <w:rFonts w:eastAsia="SimSun"/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t>РАЗРАБОТКА РАСШИРЕНИЙ.</w:t>
      </w:r>
    </w:p>
    <w:p w14:paraId="2E895063" w14:textId="5388F156" w:rsidR="00BC56B6" w:rsidRPr="006B46A0" w:rsidRDefault="006B46A0" w:rsidP="00BC56B6">
      <w:pPr>
        <w:pStyle w:val="Heading2"/>
        <w:tabs>
          <w:tab w:val="num" w:pos="1350"/>
        </w:tabs>
        <w:ind w:left="720" w:hanging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a.</w:t>
      </w:r>
      <w:r>
        <w:rPr>
          <w:rFonts w:eastAsia="Tahoma"/>
          <w:b/>
          <w:bCs/>
          <w:sz w:val="20"/>
          <w:szCs w:val="20"/>
          <w:lang w:val="ru-RU"/>
        </w:rPr>
        <w:tab/>
        <w:t>Ограничения на использование расширений</w:t>
      </w:r>
      <w:r>
        <w:rPr>
          <w:rFonts w:eastAsia="Tahoma"/>
          <w:sz w:val="20"/>
          <w:szCs w:val="20"/>
          <w:lang w:val="ru-RU"/>
        </w:rPr>
        <w:t>. Вы</w:t>
      </w:r>
      <w:r>
        <w:rPr>
          <w:rFonts w:eastAsia="Tahoma"/>
          <w:sz w:val="20"/>
          <w:szCs w:val="20"/>
          <w:lang w:val="ru-RU"/>
        </w:rPr>
        <w:t xml:space="preserve"> не должны разрабатывать или разрешать другим разрабатывать расширения для программного обеспечения (или любого другого компонента линейки продуктов Visual Studio), которые позволяют обойти технические ограничения, реализованные в этом программном обеспече</w:t>
      </w:r>
      <w:r>
        <w:rPr>
          <w:rFonts w:eastAsia="Tahoma"/>
          <w:sz w:val="20"/>
          <w:szCs w:val="20"/>
          <w:lang w:val="ru-RU"/>
        </w:rPr>
        <w:t>нии. Если Microsoft технически ограничил или отключил возможность расширения этого программного обеспечения, запрещается расширять это программное обеспечение путем, помимо прочего, загрузки или внедрения в него надстроек, макросов или пакетов, произведенн</w:t>
      </w:r>
      <w:r>
        <w:rPr>
          <w:rFonts w:eastAsia="Tahoma"/>
          <w:sz w:val="20"/>
          <w:szCs w:val="20"/>
          <w:lang w:val="ru-RU"/>
        </w:rPr>
        <w:t xml:space="preserve">ых не Microsoft, путем изменения параметров программного реестра или путем добавления функций либо функциональных эквивалентов линейки продуктов Visual Studio. </w:t>
      </w:r>
    </w:p>
    <w:p w14:paraId="0F56B016" w14:textId="77777777" w:rsidR="00B63DE6" w:rsidRPr="006B46A0" w:rsidRDefault="00B63DE6" w:rsidP="00B63DE6">
      <w:pPr>
        <w:pStyle w:val="Default"/>
        <w:rPr>
          <w:lang w:val="ru-RU"/>
        </w:rPr>
      </w:pPr>
    </w:p>
    <w:p w14:paraId="64DDA7E6" w14:textId="1ECCC71A" w:rsidR="00BC56B6" w:rsidRPr="006B46A0" w:rsidRDefault="006B46A0" w:rsidP="00BC56B6">
      <w:pPr>
        <w:pStyle w:val="Heading2"/>
        <w:tabs>
          <w:tab w:val="num" w:pos="1350"/>
        </w:tabs>
        <w:ind w:left="720" w:hanging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b.</w:t>
      </w:r>
      <w:r>
        <w:rPr>
          <w:rFonts w:eastAsia="Tahoma"/>
          <w:b/>
          <w:bCs/>
          <w:sz w:val="20"/>
          <w:szCs w:val="20"/>
          <w:lang w:val="ru-RU"/>
        </w:rPr>
        <w:tab/>
        <w:t>Запрет на ухуд</w:t>
      </w:r>
      <w:r>
        <w:rPr>
          <w:rFonts w:eastAsia="Tahoma"/>
          <w:b/>
          <w:bCs/>
          <w:sz w:val="20"/>
          <w:szCs w:val="20"/>
          <w:lang w:val="ru-RU"/>
        </w:rPr>
        <w:t>шение программного обеспечения</w:t>
      </w:r>
      <w:r>
        <w:rPr>
          <w:rFonts w:eastAsia="Tahoma"/>
          <w:sz w:val="20"/>
          <w:szCs w:val="20"/>
          <w:lang w:val="ru-RU"/>
        </w:rPr>
        <w:t>. Если вы разработаете расширение для программного обеспечения (или любого другого компонента семейства продуктов Visual Studio), вы должны проверить</w:t>
      </w:r>
      <w:r>
        <w:rPr>
          <w:rFonts w:eastAsia="Tahoma"/>
          <w:sz w:val="20"/>
          <w:szCs w:val="20"/>
          <w:lang w:val="ru-RU"/>
        </w:rPr>
        <w:t xml:space="preserve"> установку, удаление и работу вашего расширения с тем, чтобы гарантировать, что такие процессы не отключают какие-либо функции или не отражаются негативно на функциональности программного обеспечения (или другого такого компонента) или их любой предыдущей </w:t>
      </w:r>
      <w:r>
        <w:rPr>
          <w:rFonts w:eastAsia="Tahoma"/>
          <w:sz w:val="20"/>
          <w:szCs w:val="20"/>
          <w:lang w:val="ru-RU"/>
        </w:rPr>
        <w:t>версии или редакции.</w:t>
      </w:r>
    </w:p>
    <w:p w14:paraId="30FEED97" w14:textId="77777777" w:rsidR="003A647F" w:rsidRPr="006B46A0" w:rsidRDefault="003A647F" w:rsidP="003A647F">
      <w:pPr>
        <w:pStyle w:val="Default"/>
        <w:rPr>
          <w:lang w:val="ru-RU"/>
        </w:rPr>
      </w:pPr>
    </w:p>
    <w:p w14:paraId="3AA5FD6C" w14:textId="77777777" w:rsidR="003A647F" w:rsidRPr="006B46A0" w:rsidRDefault="003A647F" w:rsidP="003A647F">
      <w:pPr>
        <w:pStyle w:val="Default"/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</w:p>
    <w:p w14:paraId="66D7EE4A" w14:textId="18ACDCF9" w:rsidR="00E3012E" w:rsidRPr="008B0F53" w:rsidRDefault="006B46A0" w:rsidP="00C52CA4">
      <w:pPr>
        <w:pStyle w:val="Default"/>
        <w:numPr>
          <w:ilvl w:val="0"/>
          <w:numId w:val="25"/>
        </w:numPr>
        <w:tabs>
          <w:tab w:val="left" w:pos="360"/>
        </w:tabs>
        <w:spacing w:before="120" w:after="120"/>
        <w:ind w:left="360"/>
        <w:rPr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ДАННЫЕ.  </w:t>
      </w:r>
    </w:p>
    <w:p w14:paraId="52901B22" w14:textId="40C901FF" w:rsidR="005E7217" w:rsidRPr="006B46A0" w:rsidRDefault="006B46A0" w:rsidP="00142E15">
      <w:pPr>
        <w:pStyle w:val="Default"/>
        <w:tabs>
          <w:tab w:val="left" w:pos="360"/>
        </w:tabs>
        <w:spacing w:before="120" w:after="120"/>
        <w:ind w:left="720" w:hanging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a.</w:t>
      </w:r>
      <w:r>
        <w:rPr>
          <w:rFonts w:eastAsia="Tahoma"/>
          <w:b/>
          <w:bCs/>
          <w:sz w:val="20"/>
          <w:szCs w:val="20"/>
          <w:lang w:val="ru-RU"/>
        </w:rPr>
        <w:tab/>
        <w:t>Сбор данных.</w:t>
      </w:r>
      <w:r>
        <w:rPr>
          <w:rFonts w:eastAsia="Tahoma"/>
          <w:sz w:val="20"/>
          <w:szCs w:val="20"/>
          <w:lang w:val="ru-RU"/>
        </w:rPr>
        <w:t xml:space="preserve"> Программное обеспечение может собирать сведения о Вас и об использовании Вами программного обеспечения и передавать затем эти сведения в корпорацию Microsoft. Корпорация </w:t>
      </w:r>
      <w:r>
        <w:rPr>
          <w:rFonts w:eastAsia="Tahoma"/>
          <w:sz w:val="20"/>
          <w:szCs w:val="20"/>
          <w:lang w:val="ru-RU"/>
        </w:rPr>
        <w:t>Microsoft может использовать ее для предоставления услуг и улучшения своих продуктов и служб. Вы можете отказаться от применения большинства таких сценариев, но не от всех. Соответствующую информацию см. в документации к программному обеспечению. В этом пр</w:t>
      </w:r>
      <w:r>
        <w:rPr>
          <w:rFonts w:eastAsia="Tahoma"/>
          <w:sz w:val="20"/>
          <w:szCs w:val="20"/>
          <w:lang w:val="ru-RU"/>
        </w:rPr>
        <w:t xml:space="preserve">ограммном обеспечении </w:t>
      </w:r>
      <w:r>
        <w:rPr>
          <w:rFonts w:eastAsia="Tahoma"/>
          <w:color w:val="000000"/>
          <w:sz w:val="20"/>
          <w:szCs w:val="20"/>
          <w:lang w:val="ru-RU"/>
        </w:rPr>
        <w:t>также есть некоторые функции, которые могут позволить вам и Microsoft собирать данные у пользователей ваших приложений. Если вы используете эти функции, вы д</w:t>
      </w:r>
      <w:r>
        <w:rPr>
          <w:rFonts w:eastAsia="Tahoma"/>
          <w:color w:val="000000"/>
          <w:sz w:val="20"/>
          <w:szCs w:val="20"/>
          <w:lang w:val="ru-RU"/>
        </w:rPr>
        <w:t xml:space="preserve">олжны соблюдать применимое право, в том числе предоставлять соответствующие уведомления пользователям ваших приложений, а также заявление о конфиденциальности Microsoft. Наше заявление о конфиденциальности представлено на странице </w:t>
      </w:r>
      <w:hyperlink r:id="rId10" w:history="1">
        <w:r>
          <w:rPr>
            <w:rFonts w:eastAsia="Tahoma"/>
            <w:color w:val="0000FF"/>
            <w:sz w:val="20"/>
            <w:szCs w:val="20"/>
            <w:u w:val="single"/>
            <w:lang w:val="ru-RU"/>
          </w:rPr>
          <w:t>https://go.microsoft.com/fwlink/?LinkID=824704</w:t>
        </w:r>
      </w:hyperlink>
      <w:r>
        <w:rPr>
          <w:rFonts w:eastAsia="Tahoma"/>
          <w:sz w:val="20"/>
          <w:szCs w:val="20"/>
          <w:lang w:val="ru-RU"/>
        </w:rPr>
        <w:t>. Дополнительные с</w:t>
      </w:r>
      <w:r>
        <w:rPr>
          <w:rFonts w:eastAsia="Tahoma"/>
          <w:sz w:val="20"/>
          <w:szCs w:val="20"/>
          <w:lang w:val="ru-RU"/>
        </w:rPr>
        <w:t>ведения о сборе и использовании данных см. в документации к программному обеспечению и нашем заявлении о конфиденциальности. Использование вами данного программного обеспечения означает ваше согласие с этими принципами.</w:t>
      </w:r>
    </w:p>
    <w:p w14:paraId="09FD07C0" w14:textId="1CE16B2C" w:rsidR="00B0416D" w:rsidRPr="000D0C10" w:rsidRDefault="006B46A0" w:rsidP="00142E15">
      <w:pPr>
        <w:pStyle w:val="Default"/>
        <w:tabs>
          <w:tab w:val="left" w:pos="360"/>
        </w:tabs>
        <w:spacing w:before="120" w:after="120"/>
        <w:ind w:left="720" w:hanging="360"/>
        <w:rPr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lastRenderedPageBreak/>
        <w:t>b</w:t>
      </w:r>
      <w:r>
        <w:rPr>
          <w:rFonts w:eastAsia="Tahoma"/>
          <w:sz w:val="20"/>
          <w:szCs w:val="20"/>
          <w:lang w:val="ru-RU"/>
        </w:rPr>
        <w:t>.</w:t>
      </w:r>
      <w:r>
        <w:rPr>
          <w:rFonts w:eastAsia="Tahoma"/>
          <w:sz w:val="20"/>
          <w:szCs w:val="20"/>
          <w:lang w:val="ru-RU"/>
        </w:rPr>
        <w:tab/>
      </w:r>
      <w:r>
        <w:rPr>
          <w:rFonts w:eastAsia="Tahoma"/>
          <w:b/>
          <w:bCs/>
          <w:sz w:val="20"/>
          <w:szCs w:val="20"/>
          <w:lang w:val="ru-RU"/>
        </w:rPr>
        <w:t>Обработка Персональных данных</w:t>
      </w:r>
      <w:r>
        <w:rPr>
          <w:rFonts w:eastAsia="Tahoma"/>
          <w:sz w:val="20"/>
          <w:szCs w:val="20"/>
          <w:lang w:val="ru-RU"/>
        </w:rPr>
        <w:t>. В случаях, когда корпорация Microsoft является обработчиком или дополнительным обработчиком персональных данных в связи с программным обеспечением, Microsoft принимает на себя обязательства в отношении Усло</w:t>
      </w:r>
      <w:r>
        <w:rPr>
          <w:rFonts w:eastAsia="Tahoma"/>
          <w:sz w:val="20"/>
          <w:szCs w:val="20"/>
          <w:lang w:val="ru-RU"/>
        </w:rPr>
        <w:t>вий Генерального регламента Европейского Союза о защите данных в рамках Условий использования Веб-служб перед всеми клиентами с 25 мая 2018 г. (см.</w:t>
      </w:r>
      <w:hyperlink r:id="rId11" w:history="1">
        <w:r>
          <w:rPr>
            <w:rFonts w:eastAsia="Tahoma" w:cs="Times New Roman"/>
            <w:color w:val="0000FF"/>
            <w:sz w:val="20"/>
            <w:szCs w:val="20"/>
            <w:u w:val="single"/>
            <w:lang w:val="ru-RU"/>
          </w:rPr>
          <w:t>http://go.microsoft.com/?linkid=9840733</w:t>
        </w:r>
      </w:hyperlink>
      <w:r>
        <w:rPr>
          <w:rFonts w:eastAsia="Tahoma"/>
          <w:sz w:val="20"/>
          <w:szCs w:val="20"/>
          <w:lang w:val="ru-RU"/>
        </w:rPr>
        <w:t>.</w:t>
      </w:r>
    </w:p>
    <w:p w14:paraId="7D6DD92A" w14:textId="7A5E6156" w:rsidR="005E7217" w:rsidRPr="00C52CA4" w:rsidRDefault="006B46A0" w:rsidP="00C52CA4">
      <w:pPr>
        <w:pStyle w:val="Default"/>
        <w:numPr>
          <w:ilvl w:val="0"/>
          <w:numId w:val="25"/>
        </w:numPr>
        <w:tabs>
          <w:tab w:val="left" w:pos="360"/>
        </w:tabs>
        <w:spacing w:before="120" w:after="120"/>
        <w:ind w:left="360"/>
        <w:rPr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ОБЪЕМ ЛИЦЕНЗИИ. </w:t>
      </w:r>
      <w:r>
        <w:rPr>
          <w:rFonts w:eastAsia="Tahoma"/>
          <w:sz w:val="20"/>
          <w:szCs w:val="20"/>
          <w:lang w:val="ru-RU"/>
        </w:rPr>
        <w:t>Программное обеспечение не продается, а предоставляется по лицензии. Это соглашение дает вам только некоторые права на использование программного обеспечения. Microsoft оставляет за собой все остальны</w:t>
      </w:r>
      <w:r>
        <w:rPr>
          <w:rFonts w:eastAsia="Tahoma"/>
          <w:sz w:val="20"/>
          <w:szCs w:val="20"/>
          <w:lang w:val="ru-RU"/>
        </w:rPr>
        <w:t>е права. За исключением случаев, когда, несмотря на данное ограничение, применимое право предоставляет вам больше прав, вы можете использовать программное обеспечение только теми способами, которые явно указаны в условиях настоящего соглашения. При этом вы</w:t>
      </w:r>
      <w:r>
        <w:rPr>
          <w:rFonts w:eastAsia="Tahoma"/>
          <w:sz w:val="20"/>
          <w:szCs w:val="20"/>
          <w:lang w:val="ru-RU"/>
        </w:rPr>
        <w:t xml:space="preserve"> должны соблюдать все технические ограничения в программном обеспечении, допускающие использование программного обеспечения только определенным образом. Кроме того, вы не вправе:</w:t>
      </w:r>
    </w:p>
    <w:p w14:paraId="7A311D16" w14:textId="77777777" w:rsidR="005E7217" w:rsidRPr="00C52CA4" w:rsidRDefault="006B46A0" w:rsidP="00C52CA4">
      <w:pPr>
        <w:pStyle w:val="Default"/>
        <w:numPr>
          <w:ilvl w:val="0"/>
          <w:numId w:val="22"/>
        </w:numPr>
        <w:tabs>
          <w:tab w:val="left" w:pos="720"/>
        </w:tabs>
        <w:spacing w:before="120" w:after="120"/>
        <w:ind w:left="720"/>
        <w:rPr>
          <w:sz w:val="20"/>
          <w:szCs w:val="20"/>
        </w:rPr>
      </w:pPr>
      <w:r>
        <w:rPr>
          <w:rFonts w:eastAsia="Tahoma"/>
          <w:sz w:val="20"/>
          <w:szCs w:val="20"/>
          <w:lang w:val="ru-RU"/>
        </w:rPr>
        <w:t>пытаться обойти технические ограничения в программном обеспечении;</w:t>
      </w:r>
    </w:p>
    <w:p w14:paraId="4935C682" w14:textId="77777777" w:rsidR="005E7217" w:rsidRPr="00C52CA4" w:rsidRDefault="006B46A0" w:rsidP="00C52CA4">
      <w:pPr>
        <w:pStyle w:val="Default"/>
        <w:numPr>
          <w:ilvl w:val="0"/>
          <w:numId w:val="22"/>
        </w:numPr>
        <w:tabs>
          <w:tab w:val="left" w:pos="720"/>
        </w:tabs>
        <w:spacing w:before="120" w:after="120"/>
        <w:ind w:left="720"/>
        <w:rPr>
          <w:sz w:val="20"/>
          <w:szCs w:val="20"/>
        </w:rPr>
      </w:pPr>
      <w:r>
        <w:rPr>
          <w:rFonts w:eastAsia="Tahoma"/>
          <w:sz w:val="20"/>
          <w:szCs w:val="20"/>
          <w:lang w:val="ru-RU"/>
        </w:rPr>
        <w:t xml:space="preserve">изучать технологию, декомпилировать, деассемблировать программное обеспечение или иным образом пытаться извлечь </w:t>
      </w:r>
      <w:r>
        <w:rPr>
          <w:rFonts w:eastAsia="Tahoma"/>
          <w:sz w:val="20"/>
          <w:szCs w:val="20"/>
          <w:lang w:val="ru-RU"/>
        </w:rPr>
        <w:t>исходный код программного обеспечения, за исключением случаев, когда вышеупомянутые действия разрешены условиями лицензирования третьих лиц, которые регулируют использование определенных компонентов с открытым кодом, включенных в программное обеспечение, и</w:t>
      </w:r>
      <w:r>
        <w:rPr>
          <w:rFonts w:eastAsia="Tahoma"/>
          <w:sz w:val="20"/>
          <w:szCs w:val="20"/>
          <w:lang w:val="ru-RU"/>
        </w:rPr>
        <w:t xml:space="preserve"> в предусмотренном ими объеме;</w:t>
      </w:r>
    </w:p>
    <w:p w14:paraId="2F0D4A43" w14:textId="77777777" w:rsidR="005E7217" w:rsidRPr="00C52CA4" w:rsidRDefault="006B46A0" w:rsidP="00C52CA4">
      <w:pPr>
        <w:pStyle w:val="Default"/>
        <w:numPr>
          <w:ilvl w:val="0"/>
          <w:numId w:val="22"/>
        </w:numPr>
        <w:tabs>
          <w:tab w:val="left" w:pos="720"/>
        </w:tabs>
        <w:spacing w:before="120" w:after="120"/>
        <w:ind w:left="720"/>
        <w:rPr>
          <w:sz w:val="20"/>
          <w:szCs w:val="20"/>
        </w:rPr>
      </w:pPr>
      <w:r>
        <w:rPr>
          <w:rFonts w:eastAsia="Tahoma"/>
          <w:sz w:val="20"/>
          <w:szCs w:val="20"/>
          <w:lang w:val="ru-RU"/>
        </w:rPr>
        <w:t>удалять, сокращать, блокировать или изменять уведомления от Microsoft или поставщиков Microsoft, включенные в данное программное обеспечение;</w:t>
      </w:r>
    </w:p>
    <w:p w14:paraId="2BE6A86F" w14:textId="11C907F2" w:rsidR="005E7217" w:rsidRPr="00C52CA4" w:rsidRDefault="006B46A0" w:rsidP="00C52CA4">
      <w:pPr>
        <w:pStyle w:val="Default"/>
        <w:numPr>
          <w:ilvl w:val="0"/>
          <w:numId w:val="22"/>
        </w:numPr>
        <w:tabs>
          <w:tab w:val="left" w:pos="720"/>
        </w:tabs>
        <w:spacing w:before="120" w:after="120"/>
        <w:ind w:left="720"/>
        <w:rPr>
          <w:sz w:val="20"/>
          <w:szCs w:val="20"/>
        </w:rPr>
      </w:pPr>
      <w:r>
        <w:rPr>
          <w:rFonts w:eastAsia="Tahoma"/>
          <w:sz w:val="20"/>
          <w:szCs w:val="20"/>
          <w:lang w:val="ru-RU"/>
        </w:rPr>
        <w:t xml:space="preserve">использовать программное обеспечение каким-либо противозаконным способом; </w:t>
      </w:r>
    </w:p>
    <w:p w14:paraId="142BB5F6" w14:textId="68429160" w:rsidR="00A17338" w:rsidRDefault="006B46A0" w:rsidP="00C52CA4">
      <w:pPr>
        <w:pStyle w:val="Default"/>
        <w:numPr>
          <w:ilvl w:val="0"/>
          <w:numId w:val="22"/>
        </w:numPr>
        <w:tabs>
          <w:tab w:val="left" w:pos="720"/>
        </w:tabs>
        <w:spacing w:before="120" w:after="120"/>
        <w:ind w:left="720"/>
        <w:rPr>
          <w:sz w:val="20"/>
          <w:szCs w:val="20"/>
        </w:rPr>
      </w:pPr>
      <w:r>
        <w:rPr>
          <w:rFonts w:eastAsia="Tahoma"/>
          <w:sz w:val="20"/>
          <w:szCs w:val="20"/>
          <w:lang w:val="ru-RU"/>
        </w:rPr>
        <w:t>предоставлять общий доступ к данн</w:t>
      </w:r>
      <w:r>
        <w:rPr>
          <w:rFonts w:eastAsia="Tahoma"/>
          <w:sz w:val="20"/>
          <w:szCs w:val="20"/>
          <w:lang w:val="ru-RU"/>
        </w:rPr>
        <w:t xml:space="preserve">ому программному обеспечению, публиковать его, предоставлять его в прокат или аренду; или </w:t>
      </w:r>
    </w:p>
    <w:p w14:paraId="4AD877BA" w14:textId="78D43EB0" w:rsidR="005E7217" w:rsidRPr="00C52CA4" w:rsidRDefault="006B46A0" w:rsidP="00C52CA4">
      <w:pPr>
        <w:pStyle w:val="Default"/>
        <w:numPr>
          <w:ilvl w:val="0"/>
          <w:numId w:val="22"/>
        </w:numPr>
        <w:tabs>
          <w:tab w:val="left" w:pos="720"/>
        </w:tabs>
        <w:spacing w:before="120" w:after="120"/>
        <w:ind w:left="720"/>
        <w:rPr>
          <w:sz w:val="20"/>
          <w:szCs w:val="20"/>
        </w:rPr>
      </w:pPr>
      <w:r>
        <w:rPr>
          <w:rFonts w:eastAsia="Tahoma"/>
          <w:sz w:val="20"/>
          <w:szCs w:val="20"/>
          <w:lang w:val="ru-RU"/>
        </w:rPr>
        <w:t>предоставлять программное обеспечение как изолированное решение или в сочетании с любыми</w:t>
      </w:r>
      <w:r>
        <w:rPr>
          <w:rFonts w:eastAsia="Tahoma"/>
          <w:sz w:val="20"/>
          <w:szCs w:val="20"/>
          <w:lang w:val="ru-RU"/>
        </w:rPr>
        <w:t xml:space="preserve"> вашими приложениями для использования другими лицами.</w:t>
      </w:r>
    </w:p>
    <w:p w14:paraId="6D75E665" w14:textId="77777777" w:rsidR="005E7217" w:rsidRPr="006B46A0" w:rsidRDefault="006B46A0" w:rsidP="00C52CA4">
      <w:pPr>
        <w:pStyle w:val="Default"/>
        <w:numPr>
          <w:ilvl w:val="0"/>
          <w:numId w:val="25"/>
        </w:numPr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ОГРАНИЧЕНИЯ НА ЭКСПОРТ.  </w:t>
      </w:r>
      <w:r>
        <w:rPr>
          <w:rFonts w:eastAsia="Tahoma"/>
          <w:sz w:val="20"/>
          <w:szCs w:val="20"/>
          <w:lang w:val="ru-RU"/>
        </w:rPr>
        <w:t>Вы также обязаны соблю</w:t>
      </w:r>
      <w:r>
        <w:rPr>
          <w:rFonts w:eastAsia="Tahoma"/>
          <w:sz w:val="20"/>
          <w:szCs w:val="20"/>
          <w:lang w:val="ru-RU"/>
        </w:rPr>
        <w:t>дать все внутренние и международные нормы экспортного законодательства, применимые к программному обеспечению, включая ограничения, касающиеся пунктов назначения, конечных пользователей и конечного использования. Дополнительные сведения об экспортных огран</w:t>
      </w:r>
      <w:r>
        <w:rPr>
          <w:rFonts w:eastAsia="Tahoma"/>
          <w:sz w:val="20"/>
          <w:szCs w:val="20"/>
          <w:lang w:val="ru-RU"/>
        </w:rPr>
        <w:t xml:space="preserve">ичениях см. на веб-сайте </w:t>
      </w:r>
      <w:hyperlink r:id="rId12" w:history="1">
        <w:r>
          <w:rPr>
            <w:rFonts w:eastAsia="Tahoma"/>
            <w:color w:val="0000FF"/>
            <w:sz w:val="20"/>
            <w:szCs w:val="20"/>
            <w:u w:val="single"/>
            <w:lang w:val="ru-RU"/>
          </w:rPr>
          <w:t>www.microsoft.com/exporting</w:t>
        </w:r>
      </w:hyperlink>
      <w:r>
        <w:rPr>
          <w:rFonts w:eastAsia="Tahoma"/>
          <w:sz w:val="20"/>
          <w:szCs w:val="20"/>
          <w:lang w:val="ru-RU"/>
        </w:rPr>
        <w:t>.</w:t>
      </w:r>
    </w:p>
    <w:p w14:paraId="5F14AA00" w14:textId="3FE1AD30" w:rsidR="005E7217" w:rsidRPr="006B46A0" w:rsidRDefault="006B46A0" w:rsidP="00C52CA4">
      <w:pPr>
        <w:pStyle w:val="Default"/>
        <w:numPr>
          <w:ilvl w:val="0"/>
          <w:numId w:val="25"/>
        </w:numPr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ПОЛНОТА СОГЛАШЕНИЯ. </w:t>
      </w:r>
      <w:r>
        <w:rPr>
          <w:rFonts w:eastAsia="Tahoma"/>
          <w:sz w:val="20"/>
          <w:szCs w:val="20"/>
          <w:lang w:val="ru-RU"/>
        </w:rPr>
        <w:t>Это соглашение (включая гарантию, указанную выше), а также условия, которые соп</w:t>
      </w:r>
      <w:r>
        <w:rPr>
          <w:rFonts w:eastAsia="Tahoma"/>
          <w:sz w:val="20"/>
          <w:szCs w:val="20"/>
          <w:lang w:val="ru-RU"/>
        </w:rPr>
        <w:t>ровождают используемые вами дополнения, обновления, службы Интернета и услуги технической поддержки, составляют полное соглашение о программном обеспечении и услугах поддержки.</w:t>
      </w:r>
    </w:p>
    <w:p w14:paraId="36CA9ED6" w14:textId="77777777" w:rsidR="005E7217" w:rsidRPr="006B46A0" w:rsidRDefault="006B46A0" w:rsidP="00C52CA4">
      <w:pPr>
        <w:pStyle w:val="Default"/>
        <w:numPr>
          <w:ilvl w:val="0"/>
          <w:numId w:val="25"/>
        </w:numPr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ПР</w:t>
      </w:r>
      <w:r>
        <w:rPr>
          <w:rFonts w:eastAsia="Tahoma"/>
          <w:b/>
          <w:bCs/>
          <w:sz w:val="20"/>
          <w:szCs w:val="20"/>
          <w:lang w:val="ru-RU"/>
        </w:rPr>
        <w:t xml:space="preserve">ИМЕНИМОЕ ПРАВО. </w:t>
      </w:r>
      <w:r>
        <w:rPr>
          <w:rFonts w:eastAsia="Tahoma"/>
          <w:sz w:val="20"/>
          <w:szCs w:val="20"/>
          <w:lang w:val="ru-RU"/>
        </w:rPr>
        <w:t>Если вы приобрели данное программное обеспечение в США, в отношении толкования этого соглашения и требований, выдвигаемых в связи с его нарушением, действует закон</w:t>
      </w:r>
      <w:r>
        <w:rPr>
          <w:rFonts w:eastAsia="Tahoma"/>
          <w:sz w:val="20"/>
          <w:szCs w:val="20"/>
          <w:lang w:val="ru-RU"/>
        </w:rPr>
        <w:t>одательство штата Вашингтон; все другие требования рассматриваются в соответствии с законодательством штата, в котором вы проживаете. Если вы приобрели программное обеспечение в какой-либо другой стране, применяется законодательство этой страны.</w:t>
      </w:r>
    </w:p>
    <w:p w14:paraId="163C539B" w14:textId="0D3F4024" w:rsidR="005E7217" w:rsidRPr="006B46A0" w:rsidRDefault="006B46A0" w:rsidP="00C52CA4">
      <w:pPr>
        <w:pStyle w:val="Default"/>
        <w:numPr>
          <w:ilvl w:val="0"/>
          <w:numId w:val="25"/>
        </w:numPr>
        <w:tabs>
          <w:tab w:val="left" w:pos="360"/>
        </w:tabs>
        <w:spacing w:before="120" w:after="120"/>
        <w:ind w:left="36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ПРАВА ПОТРЕБИТЕЛЕЙ, РЕГИОНАЛЬНЫЕ ОТЛИЧИЯ. </w:t>
      </w:r>
      <w:r>
        <w:rPr>
          <w:rFonts w:eastAsia="Tahoma"/>
          <w:sz w:val="20"/>
          <w:szCs w:val="20"/>
          <w:lang w:val="ru-RU"/>
        </w:rPr>
        <w:t xml:space="preserve">Это соглашение описывает определенные юридические права. Вы можете </w:t>
      </w:r>
      <w:r>
        <w:rPr>
          <w:rFonts w:eastAsia="Tahoma"/>
          <w:sz w:val="20"/>
          <w:szCs w:val="20"/>
          <w:lang w:val="ru-RU"/>
        </w:rPr>
        <w:t>иметь другие права, включая права потребителя, в соответствии с законами вашего штата или страны. Вы также можете иметь права в отношении лица, у которого вы приобрели программное обеспечение. Настоящее соглашение не изменяет такие права, если это не допус</w:t>
      </w:r>
      <w:r>
        <w:rPr>
          <w:rFonts w:eastAsia="Tahoma"/>
          <w:sz w:val="20"/>
          <w:szCs w:val="20"/>
          <w:lang w:val="ru-RU"/>
        </w:rPr>
        <w:t xml:space="preserve">кается законами вашего штата или страны. Например, если вы приобрели программное обеспечение в одном из нижеупомянутых </w:t>
      </w:r>
      <w:r>
        <w:rPr>
          <w:rFonts w:eastAsia="Tahoma"/>
          <w:sz w:val="20"/>
          <w:szCs w:val="20"/>
          <w:lang w:val="ru-RU"/>
        </w:rPr>
        <w:lastRenderedPageBreak/>
        <w:t>регионов или если применяется обязывающее законодательство страны, к вам применяются следующие положения.</w:t>
      </w:r>
    </w:p>
    <w:p w14:paraId="23602F50" w14:textId="7A6D22E6" w:rsidR="005E7217" w:rsidRPr="006B46A0" w:rsidRDefault="006B46A0" w:rsidP="00C52CA4">
      <w:pPr>
        <w:pStyle w:val="Default"/>
        <w:numPr>
          <w:ilvl w:val="1"/>
          <w:numId w:val="25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 xml:space="preserve">Австралия. </w:t>
      </w:r>
      <w:r>
        <w:rPr>
          <w:rFonts w:eastAsia="Tahoma"/>
          <w:sz w:val="20"/>
          <w:szCs w:val="20"/>
          <w:lang w:val="ru-RU"/>
        </w:rPr>
        <w:t xml:space="preserve">Ссылки на «Ограниченную гарантию» — это ссылки на явную гарантию, предоставляемую Microsoft. Эта гарантия предоставляется </w:t>
      </w:r>
      <w:r>
        <w:rPr>
          <w:rFonts w:eastAsia="Tahoma"/>
          <w:sz w:val="20"/>
          <w:szCs w:val="20"/>
          <w:lang w:val="ru-RU"/>
        </w:rPr>
        <w:t>дополнительно к другим правам и средствам защиты прав, которые вы можете иметь согласно законодательству, включая права и средства защиты прав в соответствии с гарантиями, предусмотренными Законом Австралии о правах потребителей.</w:t>
      </w:r>
    </w:p>
    <w:p w14:paraId="3C03C6E9" w14:textId="47E0D43B" w:rsidR="005E7217" w:rsidRPr="006B46A0" w:rsidRDefault="006B46A0" w:rsidP="00C52CA4">
      <w:pPr>
        <w:pStyle w:val="Default"/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В этом разделе термин «товары» относится к программному обеспечению, в отношении которого Microsoft предоставляет явную гарантию. На наши товары распространяются гарантии, не подлежащие исключению по Закон</w:t>
      </w:r>
      <w:r>
        <w:rPr>
          <w:rFonts w:eastAsia="Tahoma"/>
          <w:sz w:val="20"/>
          <w:szCs w:val="20"/>
          <w:lang w:val="ru-RU"/>
        </w:rPr>
        <w:t>у Австралии о правах потребителей. Вы имеете право на замену или возмещение в случае существенной неисправности или на получение компенсации за прочие убытки и ущерб, которые можно обоснованно предвидеть. Вы также имеете право на ремонт или замену товаров,</w:t>
      </w:r>
      <w:r>
        <w:rPr>
          <w:rFonts w:eastAsia="Tahoma"/>
          <w:sz w:val="20"/>
          <w:szCs w:val="20"/>
          <w:lang w:val="ru-RU"/>
        </w:rPr>
        <w:t xml:space="preserve"> если неисправность не является крупной, но качество товаров является неприемлемым.</w:t>
      </w:r>
    </w:p>
    <w:p w14:paraId="77F2B0FB" w14:textId="2B933D85" w:rsidR="005E7217" w:rsidRPr="006B46A0" w:rsidRDefault="006B46A0" w:rsidP="00C52CA4">
      <w:pPr>
        <w:pStyle w:val="Default"/>
        <w:numPr>
          <w:ilvl w:val="1"/>
          <w:numId w:val="25"/>
        </w:numPr>
        <w:tabs>
          <w:tab w:val="left" w:pos="720"/>
        </w:tabs>
        <w:spacing w:before="120" w:after="120"/>
        <w:ind w:left="720"/>
        <w:rPr>
          <w:sz w:val="20"/>
          <w:szCs w:val="20"/>
          <w:lang w:val="ru-RU"/>
        </w:rPr>
      </w:pPr>
      <w:r>
        <w:rPr>
          <w:rFonts w:eastAsia="Tahoma"/>
          <w:b/>
          <w:bCs/>
          <w:sz w:val="20"/>
          <w:szCs w:val="20"/>
          <w:lang w:val="ru-RU"/>
        </w:rPr>
        <w:t>Канада</w:t>
      </w:r>
      <w:r>
        <w:rPr>
          <w:rFonts w:eastAsia="Tahoma"/>
          <w:sz w:val="20"/>
          <w:szCs w:val="20"/>
          <w:lang w:val="ru-RU"/>
        </w:rPr>
        <w:t xml:space="preserve">. Вы можете </w:t>
      </w:r>
      <w:r>
        <w:rPr>
          <w:rFonts w:eastAsia="Tahoma"/>
          <w:sz w:val="20"/>
          <w:szCs w:val="20"/>
          <w:lang w:val="ru-RU"/>
        </w:rPr>
        <w:t>перестать получать обновления на устройстве, отключив доступ в Интернет. Если и когда вы снова подключитесь к Интернету, программное обеспечение возобновит поиск и установку обновлений.</w:t>
      </w:r>
    </w:p>
    <w:p w14:paraId="347C934E" w14:textId="77777777" w:rsidR="005E7217" w:rsidRPr="00C52CA4" w:rsidRDefault="006B46A0" w:rsidP="00C52CA4">
      <w:pPr>
        <w:pStyle w:val="Default"/>
        <w:numPr>
          <w:ilvl w:val="1"/>
          <w:numId w:val="25"/>
        </w:numPr>
        <w:tabs>
          <w:tab w:val="left" w:pos="720"/>
        </w:tabs>
        <w:spacing w:before="120" w:after="120"/>
        <w:ind w:left="720"/>
        <w:rPr>
          <w:sz w:val="20"/>
          <w:szCs w:val="20"/>
        </w:rPr>
      </w:pPr>
      <w:r>
        <w:rPr>
          <w:rFonts w:eastAsia="Tahoma"/>
          <w:b/>
          <w:bCs/>
          <w:sz w:val="20"/>
          <w:szCs w:val="20"/>
          <w:lang w:val="ru-RU"/>
        </w:rPr>
        <w:t>Германия и Австрия</w:t>
      </w:r>
      <w:r>
        <w:rPr>
          <w:rFonts w:eastAsia="Tahoma"/>
          <w:sz w:val="20"/>
          <w:szCs w:val="20"/>
          <w:lang w:val="ru-RU"/>
        </w:rPr>
        <w:t>.</w:t>
      </w:r>
    </w:p>
    <w:p w14:paraId="2A2BF692" w14:textId="77777777" w:rsidR="005E7217" w:rsidRPr="006B46A0" w:rsidRDefault="006B46A0" w:rsidP="00C52CA4">
      <w:pPr>
        <w:pStyle w:val="ListParagraph"/>
        <w:numPr>
          <w:ilvl w:val="0"/>
          <w:numId w:val="26"/>
        </w:numPr>
        <w:tabs>
          <w:tab w:val="left" w:pos="1080"/>
        </w:tabs>
        <w:spacing w:before="120" w:after="120" w:line="240" w:lineRule="auto"/>
        <w:ind w:left="1080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eastAsia="Tahoma" w:hAnsi="Tahoma" w:cs="Tahoma"/>
          <w:b/>
          <w:bCs/>
          <w:sz w:val="20"/>
          <w:szCs w:val="20"/>
          <w:lang w:val="ru-RU"/>
        </w:rPr>
        <w:t>Гарантия</w:t>
      </w:r>
      <w:r>
        <w:rPr>
          <w:rFonts w:ascii="Tahoma" w:eastAsia="Tahoma" w:hAnsi="Tahoma" w:cs="Tahoma"/>
          <w:sz w:val="20"/>
          <w:szCs w:val="20"/>
          <w:lang w:val="ru-RU"/>
        </w:rPr>
        <w:t>. Надлежащим образом лицензированное программное обеспечение будет в основном функционировать, как описано в каких-либо материалах Microsoft, сопровождающих это программное обеспе</w:t>
      </w:r>
      <w:r>
        <w:rPr>
          <w:rFonts w:ascii="Tahoma" w:eastAsia="Tahoma" w:hAnsi="Tahoma" w:cs="Tahoma"/>
          <w:sz w:val="20"/>
          <w:szCs w:val="20"/>
          <w:lang w:val="ru-RU"/>
        </w:rPr>
        <w:t>чение. Однако Microsoft не предоставляет никаких договорных гарантий в отношении лицензированного программного обеспечения.</w:t>
      </w:r>
    </w:p>
    <w:p w14:paraId="739F13B5" w14:textId="77777777" w:rsidR="005E7217" w:rsidRPr="006B46A0" w:rsidRDefault="006B46A0" w:rsidP="00C52CA4">
      <w:pPr>
        <w:pStyle w:val="ListParagraph"/>
        <w:numPr>
          <w:ilvl w:val="0"/>
          <w:numId w:val="26"/>
        </w:numPr>
        <w:tabs>
          <w:tab w:val="left" w:pos="1080"/>
        </w:tabs>
        <w:spacing w:before="120" w:after="120" w:line="240" w:lineRule="auto"/>
        <w:ind w:left="1080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eastAsia="Tahoma" w:hAnsi="Tahoma" w:cs="Tahoma"/>
          <w:b/>
          <w:bCs/>
          <w:sz w:val="20"/>
          <w:szCs w:val="20"/>
          <w:lang w:val="ru-RU"/>
        </w:rPr>
        <w:t>Ограничение ответственности.</w:t>
      </w:r>
      <w:r>
        <w:rPr>
          <w:rFonts w:ascii="Tahoma" w:eastAsia="Tahoma" w:hAnsi="Tahoma" w:cs="Tahoma"/>
          <w:sz w:val="20"/>
          <w:szCs w:val="20"/>
          <w:lang w:val="ru-RU"/>
        </w:rPr>
        <w:t>. В случае преднамеренного поведения, грубой неосторожности, выдвижения требований, основанных на Законе об ответственности за продукт, а также в случае смерти, причинения вреда здоровью или физической трав</w:t>
      </w:r>
      <w:r>
        <w:rPr>
          <w:rFonts w:ascii="Tahoma" w:eastAsia="Tahoma" w:hAnsi="Tahoma" w:cs="Tahoma"/>
          <w:sz w:val="20"/>
          <w:szCs w:val="20"/>
          <w:lang w:val="ru-RU"/>
        </w:rPr>
        <w:t>мы Microsoft несет ответственность в соответствии с законодательством.</w:t>
      </w:r>
    </w:p>
    <w:p w14:paraId="38C3EA56" w14:textId="61D5FEC2" w:rsidR="005E7217" w:rsidRPr="006B46A0" w:rsidRDefault="006B46A0" w:rsidP="00C52CA4">
      <w:pPr>
        <w:pStyle w:val="Default"/>
        <w:spacing w:before="120" w:after="120"/>
        <w:ind w:left="717"/>
        <w:rPr>
          <w:sz w:val="20"/>
          <w:szCs w:val="20"/>
          <w:lang w:val="ru-RU"/>
        </w:rPr>
      </w:pPr>
      <w:r>
        <w:rPr>
          <w:rFonts w:eastAsia="Tahoma"/>
          <w:sz w:val="20"/>
          <w:szCs w:val="20"/>
          <w:lang w:val="ru-RU"/>
        </w:rPr>
        <w:t>С учетом предыдущего предложения ii, Microsoft будет нести ответственность только за незначительную неосторо</w:t>
      </w:r>
      <w:r>
        <w:rPr>
          <w:rFonts w:eastAsia="Tahoma"/>
          <w:sz w:val="20"/>
          <w:szCs w:val="20"/>
          <w:lang w:val="ru-RU"/>
        </w:rPr>
        <w:t>жность, если Microsoft нарушает такие существенные договорные обязательства, выполнение которых обеспечивает надлежащее исполнение этого соглашения, нарушение которых может поставить под угрозу достижение целей настоящего соглашения и на соблюдение которых</w:t>
      </w:r>
      <w:r>
        <w:rPr>
          <w:rFonts w:eastAsia="Tahoma"/>
          <w:sz w:val="20"/>
          <w:szCs w:val="20"/>
          <w:lang w:val="ru-RU"/>
        </w:rPr>
        <w:t xml:space="preserve"> может постоянно полагаться сторона соглашения (так называемые «основные обязательства»). В других случаях допущения незначительной небрежности Microsoft не несет ответственности за таковую.</w:t>
      </w:r>
    </w:p>
    <w:p w14:paraId="277589A0" w14:textId="77777777" w:rsidR="006B46A0" w:rsidRPr="00C52CA4" w:rsidRDefault="006B46A0" w:rsidP="006B46A0">
      <w:pPr>
        <w:pStyle w:val="Heading1"/>
        <w:spacing w:before="120" w:after="120"/>
        <w:ind w:left="360" w:hanging="3"/>
        <w:rPr>
          <w:sz w:val="20"/>
          <w:szCs w:val="20"/>
        </w:rPr>
      </w:pPr>
      <w:r w:rsidRPr="00C52CA4">
        <w:rPr>
          <w:sz w:val="20"/>
          <w:szCs w:val="20"/>
        </w:rPr>
        <w:t xml:space="preserve">EULA ID: Visual Studio for Mac </w:t>
      </w:r>
      <w:r>
        <w:rPr>
          <w:sz w:val="20"/>
          <w:szCs w:val="20"/>
        </w:rPr>
        <w:t>February 2019</w:t>
      </w:r>
    </w:p>
    <w:p w14:paraId="4D8152EE" w14:textId="4910E031" w:rsidR="005E7217" w:rsidRPr="00C52CA4" w:rsidRDefault="005E7217" w:rsidP="006B46A0">
      <w:pPr>
        <w:pStyle w:val="Heading1"/>
        <w:spacing w:before="120" w:after="120"/>
        <w:ind w:left="360" w:hanging="3"/>
        <w:rPr>
          <w:sz w:val="20"/>
          <w:szCs w:val="20"/>
        </w:rPr>
      </w:pPr>
    </w:p>
    <w:sectPr w:rsidR="005E7217" w:rsidRPr="00C52CA4" w:rsidSect="00C52CA4"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F8B85" w14:textId="77777777" w:rsidR="006B46A0" w:rsidRDefault="006B46A0" w:rsidP="006B46A0">
      <w:pPr>
        <w:spacing w:after="0" w:line="240" w:lineRule="auto"/>
      </w:pPr>
      <w:r>
        <w:separator/>
      </w:r>
    </w:p>
  </w:endnote>
  <w:endnote w:type="continuationSeparator" w:id="0">
    <w:p w14:paraId="0B69A5D1" w14:textId="77777777" w:rsidR="006B46A0" w:rsidRDefault="006B46A0" w:rsidP="006B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明朝">
    <w:altName w:val="HGKyokashotai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altName w:val="HGKyokashotai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281B8" w14:textId="77777777" w:rsidR="006B46A0" w:rsidRDefault="006B46A0" w:rsidP="006B46A0">
      <w:pPr>
        <w:spacing w:after="0" w:line="240" w:lineRule="auto"/>
      </w:pPr>
      <w:r>
        <w:separator/>
      </w:r>
    </w:p>
  </w:footnote>
  <w:footnote w:type="continuationSeparator" w:id="0">
    <w:p w14:paraId="773AC251" w14:textId="77777777" w:rsidR="006B46A0" w:rsidRDefault="006B46A0" w:rsidP="006B4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02A2"/>
    <w:multiLevelType w:val="hybridMultilevel"/>
    <w:tmpl w:val="FDE27402"/>
    <w:lvl w:ilvl="0" w:tplc="D768649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78B413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CEC5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B61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6282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2EDD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A60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5492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E29B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16D95"/>
    <w:multiLevelType w:val="hybridMultilevel"/>
    <w:tmpl w:val="52980922"/>
    <w:lvl w:ilvl="0" w:tplc="21FE83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F2CC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F6EEF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E661C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6C72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5A667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94CE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9E0F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328C2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25AD2"/>
    <w:multiLevelType w:val="hybridMultilevel"/>
    <w:tmpl w:val="0C686A2A"/>
    <w:lvl w:ilvl="0" w:tplc="07DE44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AA5D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D8C33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DC29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AA94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3E67C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A4E5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7612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5FC8A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8B1A47"/>
    <w:multiLevelType w:val="hybridMultilevel"/>
    <w:tmpl w:val="AF283072"/>
    <w:lvl w:ilvl="0" w:tplc="4E3EFEF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95A0C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A24D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5C0DF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F866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D0D3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BAC61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2DC8B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6E41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D07DD"/>
    <w:multiLevelType w:val="multilevel"/>
    <w:tmpl w:val="B4AEFF1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077" w:hanging="357"/>
      </w:pPr>
      <w:rPr>
        <w:rFonts w:ascii="Symbol" w:hAnsi="Symbol" w:hint="default"/>
        <w:b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Roman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abstractNum w:abstractNumId="5">
    <w:nsid w:val="13BC36C8"/>
    <w:multiLevelType w:val="hybridMultilevel"/>
    <w:tmpl w:val="A8CE99D2"/>
    <w:lvl w:ilvl="0" w:tplc="D1F4F4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4A91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A9E72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FA0C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72BC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7EE20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1E52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CCAD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92ED5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82190B"/>
    <w:multiLevelType w:val="multilevel"/>
    <w:tmpl w:val="9516D96C"/>
    <w:lvl w:ilvl="0">
      <w:start w:val="1"/>
      <w:numFmt w:val="upperLetter"/>
      <w:pStyle w:val="Heading1Warrant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Heading2Warranty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C8D7255"/>
    <w:multiLevelType w:val="multilevel"/>
    <w:tmpl w:val="2AE8611C"/>
    <w:lvl w:ilvl="0">
      <w:start w:val="3"/>
      <w:numFmt w:val="upperLetter"/>
      <w:lvlText w:val="%1."/>
      <w:lvlJc w:val="left"/>
      <w:pPr>
        <w:tabs>
          <w:tab w:val="num" w:pos="1074"/>
        </w:tabs>
        <w:ind w:left="1071" w:hanging="357"/>
      </w:pPr>
      <w:rPr>
        <w:rFonts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34"/>
        </w:tabs>
        <w:ind w:left="1434" w:hanging="363"/>
      </w:pPr>
      <w:rPr>
        <w:rFonts w:ascii="Trebuchet MS" w:hAnsi="Trebuchet MS" w:cs="Trebuchet MS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54"/>
        </w:tabs>
        <w:ind w:left="1791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2151"/>
        </w:tabs>
        <w:ind w:left="2149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Roman"/>
      <w:lvlText w:val="%5."/>
      <w:lvlJc w:val="left"/>
      <w:pPr>
        <w:tabs>
          <w:tab w:val="num" w:pos="286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3223"/>
        </w:tabs>
        <w:ind w:left="3220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Text w:val="i."/>
      <w:lvlJc w:val="left"/>
      <w:pPr>
        <w:tabs>
          <w:tab w:val="num" w:pos="3580"/>
        </w:tabs>
        <w:ind w:left="3577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A."/>
      <w:lvlJc w:val="left"/>
      <w:pPr>
        <w:tabs>
          <w:tab w:val="num" w:pos="3937"/>
        </w:tabs>
        <w:ind w:left="3935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abstractNum w:abstractNumId="8">
    <w:nsid w:val="1D1C00E3"/>
    <w:multiLevelType w:val="hybridMultilevel"/>
    <w:tmpl w:val="6EDE9E3A"/>
    <w:lvl w:ilvl="0" w:tplc="07FCB9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1622A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7DEF8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14FD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B63D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7EE6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A682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FEF8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95601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01484E"/>
    <w:multiLevelType w:val="hybridMultilevel"/>
    <w:tmpl w:val="DC06690C"/>
    <w:lvl w:ilvl="0" w:tplc="AB323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EBCDE4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B9A7C0A" w:tentative="1">
      <w:start w:val="1"/>
      <w:numFmt w:val="lowerRoman"/>
      <w:lvlText w:val="%3."/>
      <w:lvlJc w:val="right"/>
      <w:pPr>
        <w:ind w:left="2160" w:hanging="180"/>
      </w:pPr>
    </w:lvl>
    <w:lvl w:ilvl="3" w:tplc="03504F3E" w:tentative="1">
      <w:start w:val="1"/>
      <w:numFmt w:val="decimal"/>
      <w:lvlText w:val="%4."/>
      <w:lvlJc w:val="left"/>
      <w:pPr>
        <w:ind w:left="2880" w:hanging="360"/>
      </w:pPr>
    </w:lvl>
    <w:lvl w:ilvl="4" w:tplc="631A576C" w:tentative="1">
      <w:start w:val="1"/>
      <w:numFmt w:val="lowerLetter"/>
      <w:lvlText w:val="%5."/>
      <w:lvlJc w:val="left"/>
      <w:pPr>
        <w:ind w:left="3600" w:hanging="360"/>
      </w:pPr>
    </w:lvl>
    <w:lvl w:ilvl="5" w:tplc="557A9028" w:tentative="1">
      <w:start w:val="1"/>
      <w:numFmt w:val="lowerRoman"/>
      <w:lvlText w:val="%6."/>
      <w:lvlJc w:val="right"/>
      <w:pPr>
        <w:ind w:left="4320" w:hanging="180"/>
      </w:pPr>
    </w:lvl>
    <w:lvl w:ilvl="6" w:tplc="E8E64EB8" w:tentative="1">
      <w:start w:val="1"/>
      <w:numFmt w:val="decimal"/>
      <w:lvlText w:val="%7."/>
      <w:lvlJc w:val="left"/>
      <w:pPr>
        <w:ind w:left="5040" w:hanging="360"/>
      </w:pPr>
    </w:lvl>
    <w:lvl w:ilvl="7" w:tplc="7514EC56" w:tentative="1">
      <w:start w:val="1"/>
      <w:numFmt w:val="lowerLetter"/>
      <w:lvlText w:val="%8."/>
      <w:lvlJc w:val="left"/>
      <w:pPr>
        <w:ind w:left="5760" w:hanging="360"/>
      </w:pPr>
    </w:lvl>
    <w:lvl w:ilvl="8" w:tplc="5F768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509F4"/>
    <w:multiLevelType w:val="hybridMultilevel"/>
    <w:tmpl w:val="F6AA9E66"/>
    <w:lvl w:ilvl="0" w:tplc="6C0A3D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FD2E2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1AF7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1060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158BF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28509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2E0F8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BAFE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B0A8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6827AD"/>
    <w:multiLevelType w:val="hybridMultilevel"/>
    <w:tmpl w:val="9E52289C"/>
    <w:lvl w:ilvl="0" w:tplc="C6124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79EA2A2">
      <w:start w:val="1"/>
      <w:numFmt w:val="lowerLetter"/>
      <w:lvlText w:val="%2."/>
      <w:lvlJc w:val="left"/>
      <w:pPr>
        <w:ind w:left="900" w:hanging="360"/>
      </w:pPr>
      <w:rPr>
        <w:rFonts w:hint="default"/>
        <w:b/>
      </w:rPr>
    </w:lvl>
    <w:lvl w:ilvl="2" w:tplc="A4ACCAFA">
      <w:start w:val="1"/>
      <w:numFmt w:val="lowerRoman"/>
      <w:lvlText w:val="%3."/>
      <w:lvlJc w:val="right"/>
      <w:pPr>
        <w:ind w:left="2160" w:hanging="180"/>
      </w:pPr>
    </w:lvl>
    <w:lvl w:ilvl="3" w:tplc="4FF8349C" w:tentative="1">
      <w:start w:val="1"/>
      <w:numFmt w:val="decimal"/>
      <w:lvlText w:val="%4."/>
      <w:lvlJc w:val="left"/>
      <w:pPr>
        <w:ind w:left="2880" w:hanging="360"/>
      </w:pPr>
    </w:lvl>
    <w:lvl w:ilvl="4" w:tplc="B25295C6" w:tentative="1">
      <w:start w:val="1"/>
      <w:numFmt w:val="lowerLetter"/>
      <w:lvlText w:val="%5."/>
      <w:lvlJc w:val="left"/>
      <w:pPr>
        <w:ind w:left="3600" w:hanging="360"/>
      </w:pPr>
    </w:lvl>
    <w:lvl w:ilvl="5" w:tplc="31C4BBD6" w:tentative="1">
      <w:start w:val="1"/>
      <w:numFmt w:val="lowerRoman"/>
      <w:lvlText w:val="%6."/>
      <w:lvlJc w:val="right"/>
      <w:pPr>
        <w:ind w:left="4320" w:hanging="180"/>
      </w:pPr>
    </w:lvl>
    <w:lvl w:ilvl="6" w:tplc="B8DA253A" w:tentative="1">
      <w:start w:val="1"/>
      <w:numFmt w:val="decimal"/>
      <w:lvlText w:val="%7."/>
      <w:lvlJc w:val="left"/>
      <w:pPr>
        <w:ind w:left="5040" w:hanging="360"/>
      </w:pPr>
    </w:lvl>
    <w:lvl w:ilvl="7" w:tplc="89CAA018" w:tentative="1">
      <w:start w:val="1"/>
      <w:numFmt w:val="lowerLetter"/>
      <w:lvlText w:val="%8."/>
      <w:lvlJc w:val="left"/>
      <w:pPr>
        <w:ind w:left="5760" w:hanging="360"/>
      </w:pPr>
    </w:lvl>
    <w:lvl w:ilvl="8" w:tplc="48404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B4DC8"/>
    <w:multiLevelType w:val="hybridMultilevel"/>
    <w:tmpl w:val="51ACBAD6"/>
    <w:lvl w:ilvl="0" w:tplc="B9FC6D2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8D85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0683F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643DC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4FB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E205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A489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7A7D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2AF0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F16B7"/>
    <w:multiLevelType w:val="hybridMultilevel"/>
    <w:tmpl w:val="61A21EBE"/>
    <w:lvl w:ilvl="0" w:tplc="173A8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48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41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00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08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EA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EC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CB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43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53B68"/>
    <w:multiLevelType w:val="hybridMultilevel"/>
    <w:tmpl w:val="8E5E2478"/>
    <w:lvl w:ilvl="0" w:tplc="B62EA9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2865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25023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FE23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706BB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B9454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D8A4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C25F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7E611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C62199"/>
    <w:multiLevelType w:val="hybridMultilevel"/>
    <w:tmpl w:val="A8E26B26"/>
    <w:lvl w:ilvl="0" w:tplc="CF00AE20">
      <w:start w:val="1"/>
      <w:numFmt w:val="lowerRoman"/>
      <w:lvlText w:val="%1."/>
      <w:lvlJc w:val="left"/>
      <w:pPr>
        <w:ind w:left="1440" w:hanging="360"/>
      </w:pPr>
      <w:rPr>
        <w:rFonts w:hint="default"/>
        <w:b/>
      </w:rPr>
    </w:lvl>
    <w:lvl w:ilvl="1" w:tplc="ADD07718" w:tentative="1">
      <w:start w:val="1"/>
      <w:numFmt w:val="lowerLetter"/>
      <w:lvlText w:val="%2."/>
      <w:lvlJc w:val="left"/>
      <w:pPr>
        <w:ind w:left="2160" w:hanging="360"/>
      </w:pPr>
    </w:lvl>
    <w:lvl w:ilvl="2" w:tplc="79C29F14" w:tentative="1">
      <w:start w:val="1"/>
      <w:numFmt w:val="lowerRoman"/>
      <w:lvlText w:val="%3."/>
      <w:lvlJc w:val="right"/>
      <w:pPr>
        <w:ind w:left="2880" w:hanging="180"/>
      </w:pPr>
    </w:lvl>
    <w:lvl w:ilvl="3" w:tplc="30A6A706" w:tentative="1">
      <w:start w:val="1"/>
      <w:numFmt w:val="decimal"/>
      <w:lvlText w:val="%4."/>
      <w:lvlJc w:val="left"/>
      <w:pPr>
        <w:ind w:left="3600" w:hanging="360"/>
      </w:pPr>
    </w:lvl>
    <w:lvl w:ilvl="4" w:tplc="0EECBAC6" w:tentative="1">
      <w:start w:val="1"/>
      <w:numFmt w:val="lowerLetter"/>
      <w:lvlText w:val="%5."/>
      <w:lvlJc w:val="left"/>
      <w:pPr>
        <w:ind w:left="4320" w:hanging="360"/>
      </w:pPr>
    </w:lvl>
    <w:lvl w:ilvl="5" w:tplc="AC0269E6" w:tentative="1">
      <w:start w:val="1"/>
      <w:numFmt w:val="lowerRoman"/>
      <w:lvlText w:val="%6."/>
      <w:lvlJc w:val="right"/>
      <w:pPr>
        <w:ind w:left="5040" w:hanging="180"/>
      </w:pPr>
    </w:lvl>
    <w:lvl w:ilvl="6" w:tplc="24F413F2" w:tentative="1">
      <w:start w:val="1"/>
      <w:numFmt w:val="decimal"/>
      <w:lvlText w:val="%7."/>
      <w:lvlJc w:val="left"/>
      <w:pPr>
        <w:ind w:left="5760" w:hanging="360"/>
      </w:pPr>
    </w:lvl>
    <w:lvl w:ilvl="7" w:tplc="B2D0816C" w:tentative="1">
      <w:start w:val="1"/>
      <w:numFmt w:val="lowerLetter"/>
      <w:lvlText w:val="%8."/>
      <w:lvlJc w:val="left"/>
      <w:pPr>
        <w:ind w:left="6480" w:hanging="360"/>
      </w:pPr>
    </w:lvl>
    <w:lvl w:ilvl="8" w:tplc="88BE7E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5C328F"/>
    <w:multiLevelType w:val="hybridMultilevel"/>
    <w:tmpl w:val="8A067540"/>
    <w:lvl w:ilvl="0" w:tplc="5CC42C7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A08477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AE4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8B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85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A8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CE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8F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E8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E5882"/>
    <w:multiLevelType w:val="hybridMultilevel"/>
    <w:tmpl w:val="5C4E7FEC"/>
    <w:lvl w:ilvl="0" w:tplc="0A64F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EF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EA6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6F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4C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EA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01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CC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9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D5A0C"/>
    <w:multiLevelType w:val="hybridMultilevel"/>
    <w:tmpl w:val="85CECE56"/>
    <w:lvl w:ilvl="0" w:tplc="1938C94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491E55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63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6CDD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92BC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02CE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CE6B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640F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E011C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F449A2"/>
    <w:multiLevelType w:val="hybridMultilevel"/>
    <w:tmpl w:val="2F763E98"/>
    <w:lvl w:ilvl="0" w:tplc="65E8CE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EC41B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12C2C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CC34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122A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88F2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7C0B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12E2B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7444EB"/>
    <w:multiLevelType w:val="hybridMultilevel"/>
    <w:tmpl w:val="74205C5E"/>
    <w:lvl w:ilvl="0" w:tplc="8056C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C4E7BA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78FA718E" w:tentative="1">
      <w:start w:val="1"/>
      <w:numFmt w:val="lowerRoman"/>
      <w:lvlText w:val="%3."/>
      <w:lvlJc w:val="right"/>
      <w:pPr>
        <w:ind w:left="2160" w:hanging="180"/>
      </w:pPr>
    </w:lvl>
    <w:lvl w:ilvl="3" w:tplc="D9029A2A" w:tentative="1">
      <w:start w:val="1"/>
      <w:numFmt w:val="decimal"/>
      <w:lvlText w:val="%4."/>
      <w:lvlJc w:val="left"/>
      <w:pPr>
        <w:ind w:left="2880" w:hanging="360"/>
      </w:pPr>
    </w:lvl>
    <w:lvl w:ilvl="4" w:tplc="AE3CC8CE" w:tentative="1">
      <w:start w:val="1"/>
      <w:numFmt w:val="lowerLetter"/>
      <w:lvlText w:val="%5."/>
      <w:lvlJc w:val="left"/>
      <w:pPr>
        <w:ind w:left="3600" w:hanging="360"/>
      </w:pPr>
    </w:lvl>
    <w:lvl w:ilvl="5" w:tplc="003A2714" w:tentative="1">
      <w:start w:val="1"/>
      <w:numFmt w:val="lowerRoman"/>
      <w:lvlText w:val="%6."/>
      <w:lvlJc w:val="right"/>
      <w:pPr>
        <w:ind w:left="4320" w:hanging="180"/>
      </w:pPr>
    </w:lvl>
    <w:lvl w:ilvl="6" w:tplc="812AB362" w:tentative="1">
      <w:start w:val="1"/>
      <w:numFmt w:val="decimal"/>
      <w:lvlText w:val="%7."/>
      <w:lvlJc w:val="left"/>
      <w:pPr>
        <w:ind w:left="5040" w:hanging="360"/>
      </w:pPr>
    </w:lvl>
    <w:lvl w:ilvl="7" w:tplc="3B90720A" w:tentative="1">
      <w:start w:val="1"/>
      <w:numFmt w:val="lowerLetter"/>
      <w:lvlText w:val="%8."/>
      <w:lvlJc w:val="left"/>
      <w:pPr>
        <w:ind w:left="5760" w:hanging="360"/>
      </w:pPr>
    </w:lvl>
    <w:lvl w:ilvl="8" w:tplc="5A98F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81638"/>
    <w:multiLevelType w:val="hybridMultilevel"/>
    <w:tmpl w:val="0FF44D76"/>
    <w:lvl w:ilvl="0" w:tplc="6D28F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46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83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6A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22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6D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AB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61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66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3406D"/>
    <w:multiLevelType w:val="hybridMultilevel"/>
    <w:tmpl w:val="D2B2B0AE"/>
    <w:lvl w:ilvl="0" w:tplc="13AAC8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60B9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E7E3D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16AD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C4C7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9E054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C89C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922E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1C09A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5E29C6"/>
    <w:multiLevelType w:val="hybridMultilevel"/>
    <w:tmpl w:val="8D940718"/>
    <w:lvl w:ilvl="0" w:tplc="105C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C4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A0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41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C1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4E4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2D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A9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3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06D6A"/>
    <w:multiLevelType w:val="hybridMultilevel"/>
    <w:tmpl w:val="D3AA996A"/>
    <w:lvl w:ilvl="0" w:tplc="35E85800">
      <w:start w:val="1"/>
      <w:numFmt w:val="bullet"/>
      <w:pStyle w:val="Bullet3"/>
      <w:lvlText w:val="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</w:rPr>
    </w:lvl>
    <w:lvl w:ilvl="1" w:tplc="7848EE6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C6ACC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A46C4A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CCEC6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BD0EE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6F65D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08EA50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4DE01F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9EF54F0"/>
    <w:multiLevelType w:val="hybridMultilevel"/>
    <w:tmpl w:val="85CECE56"/>
    <w:lvl w:ilvl="0" w:tplc="2B2828D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1E46D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08A0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CA032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F22CA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DC3E9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226F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C670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62CE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412E6E"/>
    <w:multiLevelType w:val="hybridMultilevel"/>
    <w:tmpl w:val="B072A370"/>
    <w:lvl w:ilvl="0" w:tplc="0F28B4F0">
      <w:start w:val="1"/>
      <w:numFmt w:val="lowerRoman"/>
      <w:lvlText w:val="%1."/>
      <w:lvlJc w:val="right"/>
      <w:pPr>
        <w:ind w:left="1800" w:hanging="360"/>
      </w:pPr>
      <w:rPr>
        <w:rFonts w:cs="Times New Roman"/>
        <w:b w:val="0"/>
      </w:rPr>
    </w:lvl>
    <w:lvl w:ilvl="1" w:tplc="D76003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877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2840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3A01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C0F6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FA13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24A3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E0F5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6"/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25"/>
  </w:num>
  <w:num w:numId="12">
    <w:abstractNumId w:val="12"/>
  </w:num>
  <w:num w:numId="13">
    <w:abstractNumId w:val="23"/>
  </w:num>
  <w:num w:numId="14">
    <w:abstractNumId w:val="18"/>
  </w:num>
  <w:num w:numId="15">
    <w:abstractNumId w:val="22"/>
  </w:num>
  <w:num w:numId="16">
    <w:abstractNumId w:val="13"/>
  </w:num>
  <w:num w:numId="17">
    <w:abstractNumId w:val="21"/>
  </w:num>
  <w:num w:numId="18">
    <w:abstractNumId w:val="1"/>
  </w:num>
  <w:num w:numId="19">
    <w:abstractNumId w:val="17"/>
  </w:num>
  <w:num w:numId="20">
    <w:abstractNumId w:val="2"/>
  </w:num>
  <w:num w:numId="21">
    <w:abstractNumId w:val="14"/>
  </w:num>
  <w:num w:numId="22">
    <w:abstractNumId w:val="19"/>
  </w:num>
  <w:num w:numId="23">
    <w:abstractNumId w:val="20"/>
  </w:num>
  <w:num w:numId="24">
    <w:abstractNumId w:val="11"/>
  </w:num>
  <w:num w:numId="25">
    <w:abstractNumId w:val="9"/>
  </w:num>
  <w:num w:numId="26">
    <w:abstractNumId w:val="15"/>
  </w:num>
  <w:num w:numId="2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73"/>
    <w:rsid w:val="000102C6"/>
    <w:rsid w:val="000205B6"/>
    <w:rsid w:val="00020E7E"/>
    <w:rsid w:val="0003492A"/>
    <w:rsid w:val="00036136"/>
    <w:rsid w:val="00036A71"/>
    <w:rsid w:val="000469A4"/>
    <w:rsid w:val="00054E28"/>
    <w:rsid w:val="0007181A"/>
    <w:rsid w:val="00081B62"/>
    <w:rsid w:val="0009425E"/>
    <w:rsid w:val="000A129C"/>
    <w:rsid w:val="000B363E"/>
    <w:rsid w:val="000D0C10"/>
    <w:rsid w:val="000E15D1"/>
    <w:rsid w:val="000E6A5B"/>
    <w:rsid w:val="000F2364"/>
    <w:rsid w:val="001014B5"/>
    <w:rsid w:val="001267BA"/>
    <w:rsid w:val="00132E0E"/>
    <w:rsid w:val="00137753"/>
    <w:rsid w:val="00142C6C"/>
    <w:rsid w:val="00142E15"/>
    <w:rsid w:val="00157CFB"/>
    <w:rsid w:val="00162846"/>
    <w:rsid w:val="001836FF"/>
    <w:rsid w:val="001A3F55"/>
    <w:rsid w:val="001B2731"/>
    <w:rsid w:val="001B2E34"/>
    <w:rsid w:val="001D11A5"/>
    <w:rsid w:val="001D1DB2"/>
    <w:rsid w:val="002127CD"/>
    <w:rsid w:val="002237F4"/>
    <w:rsid w:val="00230ECC"/>
    <w:rsid w:val="00243A2C"/>
    <w:rsid w:val="00244F0E"/>
    <w:rsid w:val="00245405"/>
    <w:rsid w:val="0024561E"/>
    <w:rsid w:val="00247AFC"/>
    <w:rsid w:val="00256B65"/>
    <w:rsid w:val="0026700D"/>
    <w:rsid w:val="00277A71"/>
    <w:rsid w:val="00277DB5"/>
    <w:rsid w:val="002A3FB9"/>
    <w:rsid w:val="002A57EB"/>
    <w:rsid w:val="002D004E"/>
    <w:rsid w:val="003022A0"/>
    <w:rsid w:val="00314E4D"/>
    <w:rsid w:val="00341133"/>
    <w:rsid w:val="0034315C"/>
    <w:rsid w:val="00347C75"/>
    <w:rsid w:val="0036313B"/>
    <w:rsid w:val="003744D2"/>
    <w:rsid w:val="00382075"/>
    <w:rsid w:val="0039384F"/>
    <w:rsid w:val="003960A1"/>
    <w:rsid w:val="003967A9"/>
    <w:rsid w:val="003A4525"/>
    <w:rsid w:val="003A647F"/>
    <w:rsid w:val="003A7F37"/>
    <w:rsid w:val="003B69B4"/>
    <w:rsid w:val="003B774E"/>
    <w:rsid w:val="003C0F8E"/>
    <w:rsid w:val="003F2507"/>
    <w:rsid w:val="003F4A40"/>
    <w:rsid w:val="003F4A5F"/>
    <w:rsid w:val="004016EB"/>
    <w:rsid w:val="0041541A"/>
    <w:rsid w:val="00432120"/>
    <w:rsid w:val="00435833"/>
    <w:rsid w:val="00444523"/>
    <w:rsid w:val="00444B9A"/>
    <w:rsid w:val="00470369"/>
    <w:rsid w:val="00473323"/>
    <w:rsid w:val="00483CEC"/>
    <w:rsid w:val="00485713"/>
    <w:rsid w:val="00492724"/>
    <w:rsid w:val="00497C89"/>
    <w:rsid w:val="004B0D3A"/>
    <w:rsid w:val="004C73F9"/>
    <w:rsid w:val="004C78EC"/>
    <w:rsid w:val="004E3998"/>
    <w:rsid w:val="004F1568"/>
    <w:rsid w:val="004F63D5"/>
    <w:rsid w:val="00506DE5"/>
    <w:rsid w:val="0054001C"/>
    <w:rsid w:val="00545759"/>
    <w:rsid w:val="00546613"/>
    <w:rsid w:val="00547A50"/>
    <w:rsid w:val="00547E5C"/>
    <w:rsid w:val="00556F96"/>
    <w:rsid w:val="00562BC8"/>
    <w:rsid w:val="0057330C"/>
    <w:rsid w:val="00583B19"/>
    <w:rsid w:val="00591EB1"/>
    <w:rsid w:val="00596404"/>
    <w:rsid w:val="005C5D70"/>
    <w:rsid w:val="005C68C3"/>
    <w:rsid w:val="005C6A9A"/>
    <w:rsid w:val="005D0C4B"/>
    <w:rsid w:val="005D4D4D"/>
    <w:rsid w:val="005E7217"/>
    <w:rsid w:val="006008F3"/>
    <w:rsid w:val="006015C3"/>
    <w:rsid w:val="0062111F"/>
    <w:rsid w:val="00627885"/>
    <w:rsid w:val="00644512"/>
    <w:rsid w:val="00676F18"/>
    <w:rsid w:val="00687260"/>
    <w:rsid w:val="00694F51"/>
    <w:rsid w:val="00695795"/>
    <w:rsid w:val="006A1C93"/>
    <w:rsid w:val="006A2B28"/>
    <w:rsid w:val="006B46A0"/>
    <w:rsid w:val="006C0C9C"/>
    <w:rsid w:val="006C5254"/>
    <w:rsid w:val="006C58A7"/>
    <w:rsid w:val="006D162B"/>
    <w:rsid w:val="006D63C2"/>
    <w:rsid w:val="006E4020"/>
    <w:rsid w:val="006F4E73"/>
    <w:rsid w:val="00712597"/>
    <w:rsid w:val="0071434C"/>
    <w:rsid w:val="007612FC"/>
    <w:rsid w:val="00764417"/>
    <w:rsid w:val="00776D26"/>
    <w:rsid w:val="0078199A"/>
    <w:rsid w:val="0079622D"/>
    <w:rsid w:val="007A2A77"/>
    <w:rsid w:val="007A3909"/>
    <w:rsid w:val="007A7B74"/>
    <w:rsid w:val="007A7DA7"/>
    <w:rsid w:val="007B0018"/>
    <w:rsid w:val="007B1A96"/>
    <w:rsid w:val="007C23E1"/>
    <w:rsid w:val="007C2CD5"/>
    <w:rsid w:val="007D03F4"/>
    <w:rsid w:val="007D354D"/>
    <w:rsid w:val="007E07A4"/>
    <w:rsid w:val="007E0A3D"/>
    <w:rsid w:val="007F4742"/>
    <w:rsid w:val="008266C1"/>
    <w:rsid w:val="00836F66"/>
    <w:rsid w:val="00837312"/>
    <w:rsid w:val="00846A3A"/>
    <w:rsid w:val="00851016"/>
    <w:rsid w:val="00855512"/>
    <w:rsid w:val="00862BB8"/>
    <w:rsid w:val="008702AD"/>
    <w:rsid w:val="0087361D"/>
    <w:rsid w:val="00875223"/>
    <w:rsid w:val="008926B0"/>
    <w:rsid w:val="008A1439"/>
    <w:rsid w:val="008B0D88"/>
    <w:rsid w:val="008B0F53"/>
    <w:rsid w:val="008B288F"/>
    <w:rsid w:val="008C3D54"/>
    <w:rsid w:val="008C7761"/>
    <w:rsid w:val="008D0E7E"/>
    <w:rsid w:val="008E08DD"/>
    <w:rsid w:val="008E61FE"/>
    <w:rsid w:val="008F2C92"/>
    <w:rsid w:val="00900C63"/>
    <w:rsid w:val="009011DD"/>
    <w:rsid w:val="009079D7"/>
    <w:rsid w:val="009212EB"/>
    <w:rsid w:val="009262F4"/>
    <w:rsid w:val="009420BF"/>
    <w:rsid w:val="009547E1"/>
    <w:rsid w:val="00966AD7"/>
    <w:rsid w:val="009A0CF2"/>
    <w:rsid w:val="009A1670"/>
    <w:rsid w:val="009D299A"/>
    <w:rsid w:val="009E14EC"/>
    <w:rsid w:val="009F049D"/>
    <w:rsid w:val="009F4E38"/>
    <w:rsid w:val="00A11CF4"/>
    <w:rsid w:val="00A123EB"/>
    <w:rsid w:val="00A14EFA"/>
    <w:rsid w:val="00A17338"/>
    <w:rsid w:val="00A2626C"/>
    <w:rsid w:val="00A3266F"/>
    <w:rsid w:val="00A40EBF"/>
    <w:rsid w:val="00A41D9B"/>
    <w:rsid w:val="00A42E07"/>
    <w:rsid w:val="00A541F9"/>
    <w:rsid w:val="00A624A3"/>
    <w:rsid w:val="00A63617"/>
    <w:rsid w:val="00A63EAF"/>
    <w:rsid w:val="00A70B35"/>
    <w:rsid w:val="00A771A1"/>
    <w:rsid w:val="00A86968"/>
    <w:rsid w:val="00AB62D3"/>
    <w:rsid w:val="00AF63FE"/>
    <w:rsid w:val="00B00EF4"/>
    <w:rsid w:val="00B0416D"/>
    <w:rsid w:val="00B10111"/>
    <w:rsid w:val="00B55330"/>
    <w:rsid w:val="00B63DE6"/>
    <w:rsid w:val="00B7353B"/>
    <w:rsid w:val="00B86BA6"/>
    <w:rsid w:val="00BB27B2"/>
    <w:rsid w:val="00BB46E3"/>
    <w:rsid w:val="00BC56B6"/>
    <w:rsid w:val="00BD6AC8"/>
    <w:rsid w:val="00BE2686"/>
    <w:rsid w:val="00BE28D9"/>
    <w:rsid w:val="00C02B75"/>
    <w:rsid w:val="00C25513"/>
    <w:rsid w:val="00C263D6"/>
    <w:rsid w:val="00C30F68"/>
    <w:rsid w:val="00C32B19"/>
    <w:rsid w:val="00C43A8E"/>
    <w:rsid w:val="00C52CA4"/>
    <w:rsid w:val="00C6386C"/>
    <w:rsid w:val="00C6785F"/>
    <w:rsid w:val="00C73DAA"/>
    <w:rsid w:val="00C75342"/>
    <w:rsid w:val="00C83B45"/>
    <w:rsid w:val="00C9208B"/>
    <w:rsid w:val="00CB1ACD"/>
    <w:rsid w:val="00CB40F5"/>
    <w:rsid w:val="00D03BE1"/>
    <w:rsid w:val="00D03D4F"/>
    <w:rsid w:val="00D03E66"/>
    <w:rsid w:val="00D07961"/>
    <w:rsid w:val="00D2019B"/>
    <w:rsid w:val="00D2343D"/>
    <w:rsid w:val="00D34C75"/>
    <w:rsid w:val="00D54B1E"/>
    <w:rsid w:val="00D558C2"/>
    <w:rsid w:val="00D620D6"/>
    <w:rsid w:val="00D6336D"/>
    <w:rsid w:val="00D67A09"/>
    <w:rsid w:val="00D70EED"/>
    <w:rsid w:val="00D76308"/>
    <w:rsid w:val="00D90A7C"/>
    <w:rsid w:val="00D927F0"/>
    <w:rsid w:val="00D9628E"/>
    <w:rsid w:val="00DA0816"/>
    <w:rsid w:val="00E06337"/>
    <w:rsid w:val="00E15E43"/>
    <w:rsid w:val="00E3012E"/>
    <w:rsid w:val="00E6086C"/>
    <w:rsid w:val="00E60B11"/>
    <w:rsid w:val="00E835D1"/>
    <w:rsid w:val="00E92930"/>
    <w:rsid w:val="00E97001"/>
    <w:rsid w:val="00EA0A7D"/>
    <w:rsid w:val="00EA11C2"/>
    <w:rsid w:val="00ED2D42"/>
    <w:rsid w:val="00ED6662"/>
    <w:rsid w:val="00ED7CF8"/>
    <w:rsid w:val="00EE141A"/>
    <w:rsid w:val="00F0605F"/>
    <w:rsid w:val="00F27977"/>
    <w:rsid w:val="00F30A6A"/>
    <w:rsid w:val="00F36261"/>
    <w:rsid w:val="00F6467F"/>
    <w:rsid w:val="00F7224D"/>
    <w:rsid w:val="00F75C3A"/>
    <w:rsid w:val="00F92E9D"/>
    <w:rsid w:val="00F92EC2"/>
    <w:rsid w:val="00F943BF"/>
    <w:rsid w:val="00FA2932"/>
    <w:rsid w:val="00FC0E05"/>
    <w:rsid w:val="00FC1D8B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"/>
    <w:link w:val="Heading1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sz w:val="24"/>
      <w:szCs w:val="24"/>
    </w:rPr>
  </w:style>
  <w:style w:type="paragraph" w:styleId="Heading2">
    <w:name w:val="heading 2"/>
    <w:basedOn w:val="Normal"/>
    <w:next w:val="Default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ahoma" w:hAnsi="Tahoma" w:cs="Tahom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0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001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uiPriority w:val="99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3B77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77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774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74E"/>
    <w:rPr>
      <w:rFonts w:ascii="Segoe UI" w:hAnsi="Segoe UI" w:cs="Segoe UI"/>
      <w:sz w:val="18"/>
      <w:szCs w:val="18"/>
    </w:rPr>
  </w:style>
  <w:style w:type="character" w:styleId="Hyperlink">
    <w:name w:val="Hyperlink"/>
    <w:aliases w:val="Char Char7"/>
    <w:basedOn w:val="DefaultParagraphFont"/>
    <w:uiPriority w:val="99"/>
    <w:rsid w:val="0054001C"/>
    <w:rPr>
      <w:rFonts w:cs="Times New Roman"/>
      <w:color w:val="0000FF"/>
      <w:u w:val="single"/>
    </w:rPr>
  </w:style>
  <w:style w:type="character" w:customStyle="1" w:styleId="Bullet3Char1">
    <w:name w:val="Bullet 3 Char1"/>
    <w:link w:val="Bullet3"/>
    <w:locked/>
    <w:rsid w:val="0054001C"/>
    <w:rPr>
      <w:rFonts w:ascii="Tahoma" w:hAnsi="Tahoma"/>
      <w:sz w:val="19"/>
    </w:rPr>
  </w:style>
  <w:style w:type="paragraph" w:customStyle="1" w:styleId="Bullet3">
    <w:name w:val="Bullet 3"/>
    <w:basedOn w:val="Normal"/>
    <w:link w:val="Bullet3Char1"/>
    <w:rsid w:val="0054001C"/>
    <w:pPr>
      <w:numPr>
        <w:numId w:val="1"/>
      </w:numPr>
      <w:spacing w:before="120" w:after="120" w:line="240" w:lineRule="auto"/>
    </w:pPr>
    <w:rPr>
      <w:rFonts w:ascii="Tahoma" w:hAnsi="Tahoma" w:cs="Tahoma"/>
      <w:sz w:val="19"/>
      <w:szCs w:val="19"/>
    </w:rPr>
  </w:style>
  <w:style w:type="paragraph" w:customStyle="1" w:styleId="Heading1Warranty">
    <w:name w:val="Heading 1 Warranty"/>
    <w:basedOn w:val="Normal"/>
    <w:next w:val="Normal"/>
    <w:link w:val="Heading1WarrantyCharChar"/>
    <w:uiPriority w:val="99"/>
    <w:rsid w:val="0054001C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sz w:val="19"/>
      <w:szCs w:val="19"/>
    </w:rPr>
  </w:style>
  <w:style w:type="paragraph" w:customStyle="1" w:styleId="Heading2Warranty">
    <w:name w:val="Heading 2 Warranty"/>
    <w:basedOn w:val="Normal"/>
    <w:next w:val="Normal"/>
    <w:uiPriority w:val="99"/>
    <w:rsid w:val="0054001C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sz w:val="19"/>
      <w:szCs w:val="19"/>
    </w:rPr>
  </w:style>
  <w:style w:type="character" w:customStyle="1" w:styleId="Mention">
    <w:name w:val="Mention"/>
    <w:basedOn w:val="DefaultParagraphFont"/>
    <w:uiPriority w:val="99"/>
    <w:semiHidden/>
    <w:unhideWhenUsed/>
    <w:rsid w:val="003F4A40"/>
    <w:rPr>
      <w:rFonts w:cs="Times New Roman"/>
      <w:color w:val="2B579A"/>
      <w:shd w:val="clear" w:color="auto" w:fill="E6E6E6"/>
    </w:rPr>
  </w:style>
  <w:style w:type="character" w:customStyle="1" w:styleId="Body1Char1">
    <w:name w:val="Body 1 Char1"/>
    <w:link w:val="Body1"/>
    <w:uiPriority w:val="99"/>
    <w:locked/>
    <w:rsid w:val="00D620D6"/>
    <w:rPr>
      <w:rFonts w:ascii="Tahoma" w:hAnsi="Tahoma"/>
      <w:sz w:val="19"/>
    </w:rPr>
  </w:style>
  <w:style w:type="paragraph" w:customStyle="1" w:styleId="Body1">
    <w:name w:val="Body 1"/>
    <w:basedOn w:val="Normal"/>
    <w:link w:val="Body1Char1"/>
    <w:uiPriority w:val="99"/>
    <w:rsid w:val="00D620D6"/>
    <w:pPr>
      <w:spacing w:before="120" w:after="120" w:line="240" w:lineRule="auto"/>
      <w:ind w:left="357"/>
    </w:pPr>
    <w:rPr>
      <w:rFonts w:ascii="Tahoma" w:hAnsi="Tahoma" w:cs="Tahoma"/>
      <w:sz w:val="19"/>
      <w:szCs w:val="19"/>
    </w:rPr>
  </w:style>
  <w:style w:type="paragraph" w:customStyle="1" w:styleId="HeadingWarranty">
    <w:name w:val="Heading Warranty"/>
    <w:basedOn w:val="Normal"/>
    <w:uiPriority w:val="99"/>
    <w:rsid w:val="00D620D6"/>
    <w:pPr>
      <w:spacing w:before="120" w:after="120" w:line="240" w:lineRule="auto"/>
      <w:jc w:val="center"/>
    </w:pPr>
    <w:rPr>
      <w:rFonts w:ascii="Tahoma" w:eastAsia="MS Mincho" w:hAnsi="Tahoma" w:cs="Tahoma"/>
      <w:b/>
      <w:bCs/>
      <w:sz w:val="19"/>
      <w:szCs w:val="19"/>
    </w:rPr>
  </w:style>
  <w:style w:type="character" w:customStyle="1" w:styleId="Heading1WarrantyCharChar">
    <w:name w:val="Heading 1 Warranty Char Char"/>
    <w:link w:val="Heading1Warranty"/>
    <w:uiPriority w:val="99"/>
    <w:locked/>
    <w:rsid w:val="00D620D6"/>
    <w:rPr>
      <w:rFonts w:ascii="Tahoma" w:eastAsia="MS Mincho" w:hAnsi="Tahoma"/>
      <w:sz w:val="19"/>
    </w:rPr>
  </w:style>
  <w:style w:type="paragraph" w:styleId="ListParagraph">
    <w:name w:val="List Paragraph"/>
    <w:basedOn w:val="Normal"/>
    <w:uiPriority w:val="34"/>
    <w:qFormat/>
    <w:rsid w:val="00855512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9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26C"/>
  </w:style>
  <w:style w:type="paragraph" w:styleId="Footer">
    <w:name w:val="footer"/>
    <w:basedOn w:val="Normal"/>
    <w:link w:val="FooterChar"/>
    <w:uiPriority w:val="99"/>
    <w:unhideWhenUsed/>
    <w:rsid w:val="00A2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worldwide" TargetMode="External"/><Relationship Id="rId12" Type="http://schemas.openxmlformats.org/officeDocument/2006/relationships/hyperlink" Target="http://www.microsoft.com/expor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.microsoft.com/?linkid=98407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.microsoft.com/fwlink/?LinkID=824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icrosoft.com/en-us/visualstudio/releases/2019/redistribu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3999</Words>
  <Characters>28917</Characters>
  <Application>Microsoft Office Word</Application>
  <DocSecurity>0</DocSecurity>
  <Lines>240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2019-03-20T18:18:00Z</dcterms:created>
  <dcterms:modified xsi:type="dcterms:W3CDTF">2019-04-01T15:55:00Z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ActionId">
    <vt:lpwstr>6e8e3c27-b7a1-4cdf-9623-538ac6d627e8</vt:lpwstr>
  </property>
  <property fmtid="{D5CDD505-2E9C-101B-9397-08002B2CF9AE}" pid="3" name="MSIP_Label_f42aa342-8706-4288-bd11-ebb85995028c_Application">
    <vt:lpwstr>Microsoft Azure Information Protection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Extended_MSFT_Method">
    <vt:lpwstr>Automatic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Owner">
    <vt:lpwstr>v-pageye@microsoft.com</vt:lpwstr>
  </property>
  <property fmtid="{D5CDD505-2E9C-101B-9397-08002B2CF9AE}" pid="8" name="MSIP_Label_f42aa342-8706-4288-bd11-ebb85995028c_SetDate">
    <vt:lpwstr>2019-02-23T00:22:07.1356596Z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Sensitivity">
    <vt:lpwstr>General</vt:lpwstr>
  </property>
</Properties>
</file>