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C52CA4" w:rsidRDefault="00D04481" w:rsidP="00C52CA4">
      <w:pPr>
        <w:pStyle w:val="Default"/>
        <w:spacing w:before="120" w:after="120"/>
        <w:rPr>
          <w:sz w:val="20"/>
          <w:szCs w:val="20"/>
        </w:rPr>
      </w:pPr>
      <w:r>
        <w:rPr>
          <w:rFonts w:eastAsia="Tahoma"/>
          <w:b/>
          <w:bCs/>
          <w:sz w:val="20"/>
          <w:szCs w:val="20"/>
          <w:lang w:val="tr-TR"/>
        </w:rPr>
        <w:t>MICROSOFT YAZILIMI LİSANS ŞARTLARI</w:t>
      </w:r>
    </w:p>
    <w:p w14:paraId="77E9AD56" w14:textId="39E0382F" w:rsidR="00444523" w:rsidRPr="00C52CA4" w:rsidRDefault="00D04481" w:rsidP="00C52CA4">
      <w:pPr>
        <w:pStyle w:val="Default"/>
        <w:pBdr>
          <w:bottom w:val="single" w:sz="2" w:space="1" w:color="000000"/>
        </w:pBdr>
        <w:spacing w:before="120" w:after="120"/>
        <w:rPr>
          <w:sz w:val="20"/>
          <w:szCs w:val="20"/>
        </w:rPr>
      </w:pPr>
      <w:r>
        <w:rPr>
          <w:rFonts w:eastAsia="Tahoma"/>
          <w:b/>
          <w:bCs/>
          <w:sz w:val="20"/>
          <w:szCs w:val="20"/>
          <w:lang w:val="tr-TR"/>
        </w:rPr>
        <w:t xml:space="preserve">MAC İÇİN MICROSOFT VISUAL STUDIO COMMUNITY 2019, MAC İÇİN VISUAL STUDIO PROFESSIONAL 2019 VE MAC İÇİN VISUAL STUDIO ENTERPRISE 2019 </w:t>
      </w:r>
    </w:p>
    <w:p w14:paraId="5AABC01D" w14:textId="69D835B8" w:rsidR="005E7217" w:rsidRPr="00B338A2" w:rsidRDefault="00D04481" w:rsidP="00C52CA4">
      <w:pPr>
        <w:pStyle w:val="Default"/>
        <w:spacing w:before="120" w:after="120"/>
        <w:rPr>
          <w:sz w:val="20"/>
          <w:szCs w:val="20"/>
          <w:lang w:val="tr-TR"/>
        </w:rPr>
      </w:pPr>
      <w:r>
        <w:rPr>
          <w:rFonts w:eastAsia="Tahoma"/>
          <w:sz w:val="20"/>
          <w:szCs w:val="20"/>
          <w:lang w:val="tr-TR"/>
        </w:rPr>
        <w:t>Bu lisans şartları, sizinle Microsoft Corporation (veya yaşadığınız yere göre Microsoft Corporation'ın bir bağlı kuruluşu) arasında yapılan sözleşmeyi oluşturur. Bu şartlar, yuka</w:t>
      </w:r>
      <w:r>
        <w:rPr>
          <w:rFonts w:eastAsia="Tahoma"/>
          <w:sz w:val="20"/>
          <w:szCs w:val="20"/>
          <w:lang w:val="tr-TR"/>
        </w:rPr>
        <w:t>rıda adı geçen yazılım için geçerlidir. Bu şartlar, farklı şartlara sahip olanlar dışında, yazılım için Microsoft hizmetleri veya güncellemeleri için de geçerlidir.</w:t>
      </w:r>
    </w:p>
    <w:p w14:paraId="09F60CC1" w14:textId="51FB1A9E" w:rsidR="005E7217" w:rsidRPr="00B338A2" w:rsidRDefault="00D04481" w:rsidP="00C52CA4">
      <w:pPr>
        <w:pStyle w:val="Default"/>
        <w:spacing w:before="120" w:after="120"/>
        <w:rPr>
          <w:b/>
          <w:sz w:val="20"/>
          <w:szCs w:val="20"/>
          <w:lang w:val="tr-TR"/>
        </w:rPr>
      </w:pPr>
      <w:r>
        <w:rPr>
          <w:rFonts w:eastAsia="Tahoma"/>
          <w:b/>
          <w:bCs/>
          <w:sz w:val="20"/>
          <w:szCs w:val="20"/>
          <w:lang w:val="tr-TR"/>
        </w:rPr>
        <w:t>YAZILIMI KULLA</w:t>
      </w:r>
      <w:r>
        <w:rPr>
          <w:rFonts w:eastAsia="Tahoma"/>
          <w:b/>
          <w:bCs/>
          <w:sz w:val="20"/>
          <w:szCs w:val="20"/>
          <w:lang w:val="tr-TR"/>
        </w:rPr>
        <w:t xml:space="preserve">NARAK BU ŞARTLARI KABUL ETMİŞ OLURSUNUZ. BU ŞARTLARI KABUL ETMİYORSANIZ, YAZILIMI KULLANMAYIN. BUNUN YERİNE BEDELİNİ GERİ ALMAK VEYA YERİNE BAŞKA ÜRÜN ALMAK İÇİN SATICIYA BAŞVURUN. </w:t>
      </w:r>
      <w:r>
        <w:rPr>
          <w:rFonts w:eastAsia="Tahoma"/>
          <w:sz w:val="20"/>
          <w:szCs w:val="20"/>
          <w:lang w:val="tr-TR"/>
        </w:rPr>
        <w:t xml:space="preserve">Oradan bedeli iade alamıyorsanız, Microsoft'un bedel iadesi ilkeleri hakkında bilgi almak için Microsoft'a başvurun. Bkz. </w:t>
      </w:r>
      <w:hyperlink r:id="rId7" w:history="1">
        <w:r>
          <w:rPr>
            <w:rFonts w:eastAsia="Tahoma"/>
            <w:color w:val="0000FF"/>
            <w:sz w:val="20"/>
            <w:szCs w:val="20"/>
            <w:u w:val="single"/>
            <w:lang w:val="tr-TR"/>
          </w:rPr>
          <w:t>www.mic</w:t>
        </w:r>
        <w:r>
          <w:rPr>
            <w:rFonts w:eastAsia="Tahoma"/>
            <w:color w:val="0000FF"/>
            <w:sz w:val="20"/>
            <w:szCs w:val="20"/>
            <w:u w:val="single"/>
            <w:lang w:val="tr-TR"/>
          </w:rPr>
          <w:t>rosoft.com/worldwide</w:t>
        </w:r>
      </w:hyperlink>
      <w:r>
        <w:rPr>
          <w:rFonts w:eastAsia="Tahoma"/>
          <w:sz w:val="20"/>
          <w:szCs w:val="20"/>
          <w:lang w:val="tr-TR"/>
        </w:rPr>
        <w:t>. Amerika Birleşik Devletleri'nde ve Kanada'da, MICROSOFT'u (800) arayın veya aka.ms/nareturns adresini ziyaret edin.</w:t>
      </w:r>
    </w:p>
    <w:p w14:paraId="3F53F106" w14:textId="29390C45" w:rsidR="008C3D54" w:rsidRPr="00B338A2" w:rsidRDefault="00D04481" w:rsidP="00C52CA4">
      <w:pPr>
        <w:pStyle w:val="Default"/>
        <w:numPr>
          <w:ilvl w:val="0"/>
          <w:numId w:val="5"/>
        </w:numPr>
        <w:spacing w:before="120" w:after="120"/>
        <w:ind w:left="360"/>
        <w:rPr>
          <w:sz w:val="20"/>
          <w:szCs w:val="20"/>
          <w:lang w:val="tr-TR"/>
        </w:rPr>
      </w:pPr>
      <w:r>
        <w:rPr>
          <w:rFonts w:eastAsia="Tahoma"/>
          <w:sz w:val="20"/>
          <w:szCs w:val="20"/>
          <w:lang w:val="tr-TR"/>
        </w:rPr>
        <w:t>I. Bölümde Mac için Visual Studio Community 2019'a dair kullanım haklarınız açıklanmaktadır.</w:t>
      </w:r>
    </w:p>
    <w:p w14:paraId="125253C4" w14:textId="52F256FF" w:rsidR="008C3D54" w:rsidRPr="00B338A2" w:rsidRDefault="00D04481" w:rsidP="00C52CA4">
      <w:pPr>
        <w:pStyle w:val="Default"/>
        <w:numPr>
          <w:ilvl w:val="0"/>
          <w:numId w:val="5"/>
        </w:numPr>
        <w:spacing w:before="120" w:after="120"/>
        <w:ind w:left="360"/>
        <w:rPr>
          <w:sz w:val="20"/>
          <w:szCs w:val="20"/>
          <w:lang w:val="tr-TR"/>
        </w:rPr>
      </w:pPr>
      <w:r>
        <w:rPr>
          <w:rFonts w:eastAsia="Tahoma"/>
          <w:sz w:val="20"/>
          <w:szCs w:val="20"/>
          <w:lang w:val="tr-TR"/>
        </w:rPr>
        <w:t>II. Bölümde, Mac için Visual Studio Professiona</w:t>
      </w:r>
      <w:r>
        <w:rPr>
          <w:rFonts w:eastAsia="Tahoma"/>
          <w:sz w:val="20"/>
          <w:szCs w:val="20"/>
          <w:lang w:val="tr-TR"/>
        </w:rPr>
        <w:t>l 2019 veya Mac için Visual Studio Enterprise 2019 üyeliğine sahip olmanız durumundaki gelişmiş kullanım hakları, garanti ve destek avantajları açıklanmaktadır.</w:t>
      </w:r>
    </w:p>
    <w:p w14:paraId="7B643ED8" w14:textId="5600A41B" w:rsidR="008C3D54" w:rsidRPr="00B338A2" w:rsidRDefault="00D04481" w:rsidP="00C52CA4">
      <w:pPr>
        <w:pStyle w:val="Default"/>
        <w:numPr>
          <w:ilvl w:val="0"/>
          <w:numId w:val="5"/>
        </w:numPr>
        <w:pBdr>
          <w:bottom w:val="single" w:sz="4" w:space="1" w:color="auto"/>
        </w:pBdr>
        <w:spacing w:before="120" w:after="120"/>
        <w:ind w:left="360"/>
        <w:rPr>
          <w:sz w:val="20"/>
          <w:szCs w:val="20"/>
          <w:lang w:val="tr-TR"/>
        </w:rPr>
      </w:pPr>
      <w:r>
        <w:rPr>
          <w:rFonts w:eastAsia="Tahoma"/>
          <w:sz w:val="20"/>
          <w:szCs w:val="20"/>
          <w:lang w:val="tr-TR"/>
        </w:rPr>
        <w:t>III. Bölüm yazılım</w:t>
      </w:r>
      <w:r>
        <w:rPr>
          <w:rFonts w:eastAsia="Tahoma"/>
          <w:sz w:val="20"/>
          <w:szCs w:val="20"/>
          <w:lang w:val="tr-TR"/>
        </w:rPr>
        <w:t>ın tüm sürümleri için geçerli olan genel şartları içerir.</w:t>
      </w:r>
      <w:r>
        <w:rPr>
          <w:rFonts w:eastAsia="Tahoma"/>
          <w:sz w:val="20"/>
          <w:szCs w:val="20"/>
          <w:lang w:val="tr-TR"/>
        </w:rPr>
        <w:br/>
      </w:r>
    </w:p>
    <w:p w14:paraId="4FCBF0F5" w14:textId="3600554C" w:rsidR="005E7217" w:rsidRPr="00B338A2" w:rsidRDefault="00D04481" w:rsidP="00C52CA4">
      <w:pPr>
        <w:pStyle w:val="Default"/>
        <w:spacing w:before="120" w:after="120"/>
        <w:rPr>
          <w:sz w:val="20"/>
          <w:szCs w:val="20"/>
          <w:lang w:val="tr-TR"/>
        </w:rPr>
      </w:pPr>
      <w:r>
        <w:rPr>
          <w:rFonts w:eastAsia="Tahoma"/>
          <w:b/>
          <w:bCs/>
          <w:sz w:val="20"/>
          <w:szCs w:val="20"/>
          <w:lang w:val="tr-TR"/>
        </w:rPr>
        <w:t xml:space="preserve">I. BÖLÜM: MAC İÇİN VISUAL STUDIO COMMUNITY 2019. </w:t>
      </w:r>
      <w:r>
        <w:rPr>
          <w:rFonts w:eastAsia="Tahoma"/>
          <w:sz w:val="20"/>
          <w:szCs w:val="20"/>
          <w:lang w:val="tr-TR"/>
        </w:rPr>
        <w:t>Bu Bölümde yazılımın Community sürümüne ilişkin haklarınız tanımlanır.</w:t>
      </w:r>
    </w:p>
    <w:p w14:paraId="5DE7D705" w14:textId="228BFC70" w:rsidR="005E7217" w:rsidRPr="00C52CA4" w:rsidRDefault="00D04481" w:rsidP="00C52CA4">
      <w:pPr>
        <w:pStyle w:val="Default"/>
        <w:numPr>
          <w:ilvl w:val="0"/>
          <w:numId w:val="23"/>
        </w:numPr>
        <w:tabs>
          <w:tab w:val="left" w:pos="360"/>
          <w:tab w:val="left" w:pos="5940"/>
        </w:tabs>
        <w:spacing w:before="120" w:after="120"/>
        <w:ind w:left="360"/>
        <w:rPr>
          <w:sz w:val="20"/>
          <w:szCs w:val="20"/>
        </w:rPr>
      </w:pPr>
      <w:r>
        <w:rPr>
          <w:rFonts w:eastAsia="Tahoma"/>
          <w:b/>
          <w:bCs/>
          <w:sz w:val="20"/>
          <w:szCs w:val="20"/>
          <w:lang w:val="tr-TR"/>
        </w:rPr>
        <w:t xml:space="preserve">YÜKLEME VE KULLANIM HAKLARI. </w:t>
      </w:r>
    </w:p>
    <w:p w14:paraId="2230C9DD" w14:textId="56FA340A" w:rsidR="005E7217" w:rsidRPr="00C52CA4" w:rsidRDefault="00D04481" w:rsidP="00C52CA4">
      <w:pPr>
        <w:pStyle w:val="Default"/>
        <w:numPr>
          <w:ilvl w:val="1"/>
          <w:numId w:val="23"/>
        </w:numPr>
        <w:tabs>
          <w:tab w:val="left" w:pos="720"/>
        </w:tabs>
        <w:spacing w:before="120" w:after="120"/>
        <w:ind w:left="720"/>
        <w:rPr>
          <w:sz w:val="20"/>
          <w:szCs w:val="20"/>
        </w:rPr>
      </w:pPr>
      <w:r>
        <w:rPr>
          <w:rFonts w:eastAsia="Tahoma"/>
          <w:b/>
          <w:bCs/>
          <w:sz w:val="20"/>
          <w:szCs w:val="20"/>
          <w:lang w:val="tr-TR"/>
        </w:rPr>
        <w:t xml:space="preserve">Bireysel Lisans. </w:t>
      </w:r>
      <w:r>
        <w:rPr>
          <w:rFonts w:eastAsia="Tahoma"/>
          <w:sz w:val="20"/>
          <w:szCs w:val="20"/>
          <w:lang w:val="tr-TR"/>
        </w:rPr>
        <w:t>Kendi uygulamalarınız üzerinde satış ya da başka amaçlarla çalışan bir kişiyseniz, bu uygulamaları geliştirmek ya da test etmek için yazılımı kullanabilirsin</w:t>
      </w:r>
      <w:r>
        <w:rPr>
          <w:rFonts w:eastAsia="Tahoma"/>
          <w:sz w:val="20"/>
          <w:szCs w:val="20"/>
          <w:lang w:val="tr-TR"/>
        </w:rPr>
        <w:t>iz.</w:t>
      </w:r>
    </w:p>
    <w:p w14:paraId="44BCDE1B" w14:textId="6F602036" w:rsidR="005E7217" w:rsidRPr="00C52CA4" w:rsidRDefault="00D04481" w:rsidP="00C52CA4">
      <w:pPr>
        <w:pStyle w:val="Default"/>
        <w:numPr>
          <w:ilvl w:val="1"/>
          <w:numId w:val="23"/>
        </w:numPr>
        <w:tabs>
          <w:tab w:val="left" w:pos="720"/>
        </w:tabs>
        <w:spacing w:before="120" w:after="120"/>
        <w:ind w:left="720"/>
        <w:rPr>
          <w:sz w:val="20"/>
          <w:szCs w:val="20"/>
        </w:rPr>
      </w:pPr>
      <w:r>
        <w:rPr>
          <w:rFonts w:eastAsia="Tahoma"/>
          <w:b/>
          <w:bCs/>
          <w:sz w:val="20"/>
          <w:szCs w:val="20"/>
          <w:lang w:val="tr-TR"/>
        </w:rPr>
        <w:t xml:space="preserve">Kurumsal Lisans. </w:t>
      </w:r>
      <w:r>
        <w:rPr>
          <w:rFonts w:eastAsia="Tahoma"/>
          <w:sz w:val="20"/>
          <w:szCs w:val="20"/>
          <w:lang w:val="tr-TR"/>
        </w:rPr>
        <w:t>Eğer bir kuruluşsanız, kullanıcılarınız yazılımı aşağıdaki şekilde kullanabilir:</w:t>
      </w:r>
    </w:p>
    <w:p w14:paraId="1CA17BD7" w14:textId="55C0BB6A" w:rsidR="005E7217" w:rsidRPr="00C52CA4" w:rsidRDefault="00D04481" w:rsidP="00C52CA4">
      <w:pPr>
        <w:pStyle w:val="Default"/>
        <w:numPr>
          <w:ilvl w:val="1"/>
          <w:numId w:val="5"/>
        </w:numPr>
        <w:spacing w:before="120" w:after="120"/>
        <w:rPr>
          <w:sz w:val="20"/>
          <w:szCs w:val="20"/>
        </w:rPr>
      </w:pPr>
      <w:r>
        <w:rPr>
          <w:rFonts w:eastAsia="Tahoma"/>
          <w:sz w:val="20"/>
          <w:szCs w:val="20"/>
          <w:lang w:val="tr-TR"/>
        </w:rPr>
        <w:t>İstediğiniz sayıda kullanıcınız, Açık Kaynak Girişimi (OSI) onaylı açık kaynak yazılım lisansları kapsamında çıkarılan uygulamaları geliştirmek ve test etmek üzere yazılımı kullan</w:t>
      </w:r>
      <w:r>
        <w:rPr>
          <w:rFonts w:eastAsia="Tahoma"/>
          <w:sz w:val="20"/>
          <w:szCs w:val="20"/>
          <w:lang w:val="tr-TR"/>
        </w:rPr>
        <w:t>abilir.</w:t>
      </w:r>
    </w:p>
    <w:p w14:paraId="7A18AC43" w14:textId="77777777" w:rsidR="005E7217" w:rsidRPr="00C52CA4" w:rsidRDefault="00D04481" w:rsidP="00C52CA4">
      <w:pPr>
        <w:pStyle w:val="Default"/>
        <w:numPr>
          <w:ilvl w:val="1"/>
          <w:numId w:val="5"/>
        </w:numPr>
        <w:spacing w:before="120" w:after="120"/>
        <w:rPr>
          <w:sz w:val="20"/>
          <w:szCs w:val="20"/>
        </w:rPr>
      </w:pPr>
      <w:r>
        <w:rPr>
          <w:rFonts w:eastAsia="Tahoma"/>
          <w:sz w:val="20"/>
          <w:szCs w:val="20"/>
          <w:lang w:val="tr-TR"/>
        </w:rPr>
        <w:t xml:space="preserve">Kullanıcılarınızın çoğu Visual Studio'nun uzantılarını geliştirmek ve test etmek için yazılımı kullanabilir. </w:t>
      </w:r>
    </w:p>
    <w:p w14:paraId="1F957948" w14:textId="77777777" w:rsidR="005E7217" w:rsidRPr="00C52CA4" w:rsidRDefault="00D04481" w:rsidP="00C52CA4">
      <w:pPr>
        <w:pStyle w:val="Default"/>
        <w:numPr>
          <w:ilvl w:val="1"/>
          <w:numId w:val="5"/>
        </w:numPr>
        <w:spacing w:before="120" w:after="120"/>
        <w:rPr>
          <w:sz w:val="20"/>
          <w:szCs w:val="20"/>
        </w:rPr>
      </w:pPr>
      <w:r>
        <w:rPr>
          <w:rFonts w:eastAsia="Tahoma"/>
          <w:sz w:val="20"/>
          <w:szCs w:val="20"/>
          <w:lang w:val="tr-TR"/>
        </w:rPr>
        <w:t>İstediğiniz sayıda kullanıcınız, çevrimiçi veya yüz yüze sınıf eğitiminin bir parçası olarak veya akademik araştırma yürütme amaçlarıyla uygulamalarınızı geliştirmek ve test etmek üzere yazılımı kullanabilir.</w:t>
      </w:r>
    </w:p>
    <w:p w14:paraId="445A8B35" w14:textId="77777777" w:rsidR="005E7217" w:rsidRPr="00C52CA4" w:rsidRDefault="00D04481" w:rsidP="00C52CA4">
      <w:pPr>
        <w:pStyle w:val="Default"/>
        <w:numPr>
          <w:ilvl w:val="1"/>
          <w:numId w:val="5"/>
        </w:numPr>
        <w:spacing w:before="120" w:after="120"/>
        <w:rPr>
          <w:sz w:val="20"/>
          <w:szCs w:val="20"/>
        </w:rPr>
      </w:pPr>
      <w:r>
        <w:rPr>
          <w:rFonts w:eastAsia="Tahoma"/>
          <w:sz w:val="20"/>
          <w:szCs w:val="20"/>
          <w:lang w:val="tr-TR"/>
        </w:rPr>
        <w:t>Yukarıdakilerden hiçbiri geçerli değilse ve bir kuruluş (aşağıda tanımlanan) değilseniz, 5 kişiye kadar bireysel kullanıcılarınız uygulamalarınızı eş zamanlı olarak geliştirmek ve test etmek üzere yazılımını ku</w:t>
      </w:r>
      <w:r>
        <w:rPr>
          <w:rFonts w:eastAsia="Tahoma"/>
          <w:sz w:val="20"/>
          <w:szCs w:val="20"/>
          <w:lang w:val="tr-TR"/>
        </w:rPr>
        <w:t>llanabilir.</w:t>
      </w:r>
    </w:p>
    <w:p w14:paraId="57039223" w14:textId="5EBFA561" w:rsidR="005C68C3" w:rsidRDefault="00D04481" w:rsidP="00C52CA4">
      <w:pPr>
        <w:pStyle w:val="Default"/>
        <w:numPr>
          <w:ilvl w:val="1"/>
          <w:numId w:val="5"/>
        </w:numPr>
        <w:spacing w:before="120" w:after="120"/>
        <w:rPr>
          <w:sz w:val="20"/>
          <w:szCs w:val="20"/>
        </w:rPr>
      </w:pPr>
      <w:r>
        <w:rPr>
          <w:rFonts w:eastAsia="Tahoma"/>
          <w:sz w:val="20"/>
          <w:szCs w:val="20"/>
          <w:lang w:val="tr-TR"/>
        </w:rPr>
        <w:t>Bir kuruluş iseniz, çalışanlarınız ve yüklenicileriniz; yukarıda izin verilen (i) açık kaynak; (ii) Visual Studio uzantıları; (iii) Windows işletim sistemi için cihaz sürücüleri ve (iv) eğitim amaçları dışında yazılımı, uygulamalarınızı geliştirmek veya te</w:t>
      </w:r>
      <w:r>
        <w:rPr>
          <w:rFonts w:eastAsia="Tahoma"/>
          <w:sz w:val="20"/>
          <w:szCs w:val="20"/>
          <w:lang w:val="tr-TR"/>
        </w:rPr>
        <w:t xml:space="preserve">st etmek üzere </w:t>
      </w:r>
      <w:r>
        <w:rPr>
          <w:rFonts w:eastAsia="Tahoma"/>
          <w:sz w:val="20"/>
          <w:szCs w:val="20"/>
          <w:u w:val="single"/>
          <w:lang w:val="tr-TR"/>
        </w:rPr>
        <w:t>kullanamaz</w:t>
      </w:r>
      <w:r>
        <w:rPr>
          <w:rFonts w:eastAsia="Tahoma"/>
          <w:sz w:val="20"/>
          <w:szCs w:val="20"/>
          <w:lang w:val="tr-TR"/>
        </w:rPr>
        <w:t xml:space="preserve">. </w:t>
      </w:r>
    </w:p>
    <w:p w14:paraId="609B581A" w14:textId="01549110" w:rsidR="005E7217" w:rsidRPr="00C52CA4" w:rsidRDefault="00D04481" w:rsidP="005C68C3">
      <w:pPr>
        <w:pStyle w:val="Default"/>
        <w:spacing w:before="120" w:after="120"/>
        <w:ind w:left="1440"/>
        <w:rPr>
          <w:sz w:val="20"/>
          <w:szCs w:val="20"/>
        </w:rPr>
      </w:pPr>
      <w:r>
        <w:rPr>
          <w:rFonts w:eastAsia="Tahoma"/>
          <w:b/>
          <w:bCs/>
          <w:sz w:val="20"/>
          <w:szCs w:val="20"/>
          <w:lang w:val="tr-TR"/>
        </w:rPr>
        <w:t>"Kuruluş"</w:t>
      </w:r>
      <w:r>
        <w:rPr>
          <w:rFonts w:eastAsia="Tahoma"/>
          <w:sz w:val="20"/>
          <w:szCs w:val="20"/>
          <w:lang w:val="tr-TR"/>
        </w:rPr>
        <w:t xml:space="preserve">, toplamda (a) 250'den fazla bilgisayar ya da kullanıcı </w:t>
      </w:r>
      <w:r>
        <w:rPr>
          <w:rFonts w:eastAsia="Tahoma"/>
          <w:sz w:val="20"/>
          <w:szCs w:val="20"/>
          <w:u w:val="single"/>
          <w:lang w:val="tr-TR"/>
        </w:rPr>
        <w:t>veya</w:t>
      </w:r>
      <w:r>
        <w:rPr>
          <w:rFonts w:eastAsia="Tahoma"/>
          <w:sz w:val="20"/>
          <w:szCs w:val="20"/>
          <w:lang w:val="tr-TR"/>
        </w:rPr>
        <w:t xml:space="preserve"> (b) bir milyon doları (veya diğer para birimlerinde eşdeğeri) yıllık gelire sahip bir organizasyon ile onun bağlı kuruluşları anlamına gelir ve "bağlı kuruluşlar", bir organizasy</w:t>
      </w:r>
      <w:r>
        <w:rPr>
          <w:rFonts w:eastAsia="Tahoma"/>
          <w:sz w:val="20"/>
          <w:szCs w:val="20"/>
          <w:lang w:val="tr-TR"/>
        </w:rPr>
        <w:t>onu kontrol eden (çoğunluk hissesi yoluyla), organizasyon tarafından kontrol edilen veya ortak kontrol altında olan tüzel kişiler anlamına gelir.</w:t>
      </w:r>
    </w:p>
    <w:p w14:paraId="14FD67E1" w14:textId="2AB3B372" w:rsidR="00547E5C" w:rsidRPr="009262F4" w:rsidRDefault="00D04481" w:rsidP="00C52CA4">
      <w:pPr>
        <w:pStyle w:val="Default"/>
        <w:numPr>
          <w:ilvl w:val="1"/>
          <w:numId w:val="23"/>
        </w:numPr>
        <w:tabs>
          <w:tab w:val="left" w:pos="720"/>
        </w:tabs>
        <w:spacing w:before="120" w:after="120"/>
        <w:ind w:left="720"/>
        <w:rPr>
          <w:sz w:val="20"/>
          <w:szCs w:val="20"/>
        </w:rPr>
      </w:pPr>
      <w:r>
        <w:rPr>
          <w:rFonts w:eastAsia="Tahoma"/>
          <w:b/>
          <w:bCs/>
          <w:sz w:val="20"/>
          <w:szCs w:val="20"/>
          <w:lang w:val="tr-TR"/>
        </w:rPr>
        <w:lastRenderedPageBreak/>
        <w:t>Workloads.</w:t>
      </w:r>
      <w:r>
        <w:rPr>
          <w:rFonts w:eastAsia="Tahoma"/>
          <w:sz w:val="20"/>
          <w:szCs w:val="20"/>
          <w:lang w:val="tr-TR"/>
        </w:rPr>
        <w:t xml:space="preserve">  Bu lisans şartları, bir workload veya workload bileşeni farklı lisans koşulları ve destek politikaları ile sunulmadıkça yazılım içerisinde kullanımınıza sunulan workload’ları kullanımınız için geçerli</w:t>
      </w:r>
      <w:r>
        <w:rPr>
          <w:rFonts w:eastAsia="Tahoma"/>
          <w:sz w:val="20"/>
          <w:szCs w:val="20"/>
          <w:lang w:val="tr-TR"/>
        </w:rPr>
        <w:t>dir.</w:t>
      </w:r>
    </w:p>
    <w:p w14:paraId="631BDA2E" w14:textId="5BCAAF2F" w:rsidR="008D0E7E" w:rsidRPr="008D0E7E" w:rsidRDefault="00D04481" w:rsidP="00C52CA4">
      <w:pPr>
        <w:pStyle w:val="Default"/>
        <w:numPr>
          <w:ilvl w:val="1"/>
          <w:numId w:val="23"/>
        </w:numPr>
        <w:tabs>
          <w:tab w:val="left" w:pos="720"/>
        </w:tabs>
        <w:spacing w:before="120" w:after="120"/>
        <w:ind w:left="720"/>
        <w:rPr>
          <w:sz w:val="20"/>
          <w:szCs w:val="20"/>
        </w:rPr>
      </w:pPr>
      <w:r>
        <w:rPr>
          <w:rFonts w:eastAsia="Tahoma"/>
          <w:b/>
          <w:bCs/>
          <w:sz w:val="20"/>
          <w:szCs w:val="20"/>
          <w:lang w:val="tr-TR"/>
        </w:rPr>
        <w:t>Yedek Kopya</w:t>
      </w:r>
      <w:r>
        <w:rPr>
          <w:rFonts w:eastAsia="Tahoma"/>
          <w:sz w:val="20"/>
          <w:szCs w:val="20"/>
          <w:lang w:val="tr-TR"/>
        </w:rPr>
        <w:t>. Yazılım yeniden yüklenmesi amacıyla tek bir yedek kopyasını oluşturabilirsiniz.</w:t>
      </w:r>
    </w:p>
    <w:p w14:paraId="74AE38D5" w14:textId="7F242D20" w:rsidR="00C43A8E" w:rsidRPr="00B338A2" w:rsidRDefault="00D04481" w:rsidP="00C52CA4">
      <w:pPr>
        <w:pStyle w:val="Default"/>
        <w:numPr>
          <w:ilvl w:val="1"/>
          <w:numId w:val="23"/>
        </w:numPr>
        <w:tabs>
          <w:tab w:val="left" w:pos="720"/>
        </w:tabs>
        <w:spacing w:before="120" w:after="120"/>
        <w:ind w:left="720"/>
        <w:rPr>
          <w:sz w:val="20"/>
          <w:szCs w:val="20"/>
          <w:lang w:val="tr-TR"/>
        </w:rPr>
      </w:pPr>
      <w:r>
        <w:rPr>
          <w:rFonts w:eastAsia="Tahoma"/>
          <w:b/>
          <w:bCs/>
          <w:sz w:val="20"/>
          <w:szCs w:val="20"/>
          <w:lang w:val="tr-TR"/>
        </w:rPr>
        <w:t>Yazılımdaki Çevrimiçi Hizmetler</w:t>
      </w:r>
      <w:r>
        <w:rPr>
          <w:rFonts w:eastAsia="Tahoma"/>
          <w:sz w:val="20"/>
          <w:szCs w:val="20"/>
          <w:lang w:val="tr-TR"/>
        </w:rPr>
        <w:t>. Yazılımın bazı özellikleri, yazılım veya uzantılarla ilgili güncellemeler</w:t>
      </w:r>
      <w:r>
        <w:rPr>
          <w:rFonts w:eastAsia="Tahoma"/>
          <w:sz w:val="20"/>
          <w:szCs w:val="20"/>
          <w:lang w:val="tr-TR"/>
        </w:rPr>
        <w:t xml:space="preserve"> hakkında bilgi sağlamak veya içerik almanıza, başkalarıyla iş birliği yapmanıza veya geliştirme deneyiminizi ek olarak desteklemek için çevrimiçi hizmetlerin kullanımına olanak sağlar. Bu sözleşme boyunca kullanılan "yazılım" terimi, bu çevrimiçi hizmet ö</w:t>
      </w:r>
      <w:r>
        <w:rPr>
          <w:rFonts w:eastAsia="Tahoma"/>
          <w:sz w:val="20"/>
          <w:szCs w:val="20"/>
          <w:lang w:val="tr-TR"/>
        </w:rPr>
        <w:t>zelliklerini içerir.</w:t>
      </w:r>
    </w:p>
    <w:p w14:paraId="428FD435" w14:textId="2B8D8EE7" w:rsidR="005E7217" w:rsidRPr="00B338A2" w:rsidRDefault="00D04481" w:rsidP="00C52CA4">
      <w:pPr>
        <w:pStyle w:val="Default"/>
        <w:numPr>
          <w:ilvl w:val="1"/>
          <w:numId w:val="23"/>
        </w:numPr>
        <w:tabs>
          <w:tab w:val="left" w:pos="720"/>
        </w:tabs>
        <w:spacing w:before="120" w:after="120"/>
        <w:ind w:left="720"/>
        <w:rPr>
          <w:sz w:val="20"/>
          <w:szCs w:val="20"/>
          <w:lang w:val="tr-TR"/>
        </w:rPr>
      </w:pPr>
      <w:r>
        <w:rPr>
          <w:rFonts w:eastAsia="Tahoma"/>
          <w:b/>
          <w:bCs/>
          <w:sz w:val="20"/>
          <w:szCs w:val="20"/>
          <w:lang w:val="tr-TR"/>
        </w:rPr>
        <w:t>Tanıtım Kullanımı</w:t>
      </w:r>
      <w:r>
        <w:rPr>
          <w:rFonts w:eastAsia="Tahoma"/>
          <w:sz w:val="20"/>
          <w:szCs w:val="20"/>
          <w:lang w:val="tr-TR"/>
        </w:rPr>
        <w:t>. Yukarıda izin verilen kullanım hakları, yazılımın, uygulamalar</w:t>
      </w:r>
      <w:r>
        <w:rPr>
          <w:rFonts w:eastAsia="Tahoma"/>
          <w:sz w:val="20"/>
          <w:szCs w:val="20"/>
          <w:lang w:val="tr-TR"/>
        </w:rPr>
        <w:t>ınızı tanıtmak için kullanımı da dâhildir.</w:t>
      </w:r>
    </w:p>
    <w:p w14:paraId="22CCCB46" w14:textId="28BCCED0" w:rsidR="005E7217" w:rsidRPr="00B338A2" w:rsidRDefault="00D04481" w:rsidP="00C52CA4">
      <w:pPr>
        <w:pStyle w:val="Default"/>
        <w:numPr>
          <w:ilvl w:val="0"/>
          <w:numId w:val="23"/>
        </w:numPr>
        <w:tabs>
          <w:tab w:val="left" w:pos="360"/>
        </w:tabs>
        <w:spacing w:before="120" w:after="120"/>
        <w:ind w:left="360"/>
        <w:rPr>
          <w:sz w:val="20"/>
          <w:szCs w:val="20"/>
          <w:lang w:val="tr-TR"/>
        </w:rPr>
      </w:pPr>
      <w:r>
        <w:rPr>
          <w:rFonts w:eastAsia="Tahoma"/>
          <w:b/>
          <w:bCs/>
          <w:sz w:val="20"/>
          <w:szCs w:val="20"/>
          <w:lang w:val="tr-TR"/>
        </w:rPr>
        <w:t xml:space="preserve">DESTEK. </w:t>
      </w:r>
      <w:r>
        <w:rPr>
          <w:rFonts w:eastAsia="Tahoma"/>
          <w:sz w:val="20"/>
          <w:szCs w:val="20"/>
          <w:lang w:val="tr-TR"/>
        </w:rPr>
        <w:t>Mac için Visual Studio Community 2019'un lisansı “o</w:t>
      </w:r>
      <w:r>
        <w:rPr>
          <w:rFonts w:eastAsia="Tahoma"/>
          <w:sz w:val="20"/>
          <w:szCs w:val="20"/>
          <w:lang w:val="tr-TR"/>
        </w:rPr>
        <w:t>lduğu gibi” verilmekte olduğundan, bunun için destek hizmeti sağlayamayız.</w:t>
      </w:r>
    </w:p>
    <w:p w14:paraId="259F03FD" w14:textId="75CF23BC" w:rsidR="005E7217" w:rsidRPr="00B338A2" w:rsidRDefault="00D04481" w:rsidP="00C52CA4">
      <w:pPr>
        <w:pStyle w:val="Default"/>
        <w:numPr>
          <w:ilvl w:val="0"/>
          <w:numId w:val="23"/>
        </w:numPr>
        <w:tabs>
          <w:tab w:val="left" w:pos="360"/>
        </w:tabs>
        <w:spacing w:before="120" w:after="120"/>
        <w:ind w:left="360"/>
        <w:rPr>
          <w:b/>
          <w:caps/>
          <w:sz w:val="20"/>
          <w:szCs w:val="20"/>
          <w:lang w:val="tr-TR"/>
        </w:rPr>
      </w:pPr>
      <w:r>
        <w:rPr>
          <w:rFonts w:eastAsia="Tahoma"/>
          <w:b/>
          <w:bCs/>
          <w:sz w:val="20"/>
          <w:szCs w:val="20"/>
          <w:lang w:val="tr-TR"/>
        </w:rPr>
        <w:t xml:space="preserve">GARANTİ REDDİ BEYANI. </w:t>
      </w:r>
      <w:r>
        <w:rPr>
          <w:rFonts w:eastAsia="Tahoma"/>
          <w:b/>
          <w:bCs/>
          <w:caps/>
          <w:sz w:val="20"/>
          <w:szCs w:val="20"/>
          <w:lang w:val="tr-TR"/>
        </w:rPr>
        <w:t>MAC İ</w:t>
      </w:r>
      <w:r>
        <w:rPr>
          <w:rFonts w:eastAsia="Tahoma"/>
          <w:b/>
          <w:bCs/>
          <w:caps/>
          <w:sz w:val="20"/>
          <w:szCs w:val="20"/>
          <w:lang w:val="tr-TR"/>
        </w:rPr>
        <w:t>ÇİN VISUAL STUDIO COMMUNITY 2019 lisansı “olduğu gibi” verilmektedir. Yazılımın kullanımına ilişkin riskler tarafınızdan üstlenilir. MICROSOFT tarafından hiçbir açık garanti verilmemekte veya koşul ileri sürülmemektedir. MICROSOFT, bölgenizdeki yasalar çer</w:t>
      </w:r>
      <w:r>
        <w:rPr>
          <w:rFonts w:eastAsia="Tahoma"/>
          <w:b/>
          <w:bCs/>
          <w:caps/>
          <w:sz w:val="20"/>
          <w:szCs w:val="20"/>
          <w:lang w:val="tr-TR"/>
        </w:rPr>
        <w:t>çevesinde izin verilen ölçüde, ticari olarak satılabilme, belirli bir amaca uygunluk ve ihlal bulunmaması ile ilgili zımni garantileri kapsam dışında bırakır.</w:t>
      </w:r>
    </w:p>
    <w:p w14:paraId="567DB4DE" w14:textId="77777777" w:rsidR="00D07961" w:rsidRPr="00B338A2" w:rsidRDefault="00D04481" w:rsidP="00D07961">
      <w:pPr>
        <w:pStyle w:val="Default"/>
        <w:numPr>
          <w:ilvl w:val="0"/>
          <w:numId w:val="23"/>
        </w:numPr>
        <w:tabs>
          <w:tab w:val="left" w:pos="360"/>
        </w:tabs>
        <w:spacing w:before="120" w:after="120"/>
        <w:ind w:left="360"/>
        <w:rPr>
          <w:sz w:val="20"/>
          <w:szCs w:val="20"/>
          <w:lang w:val="tr-TR"/>
        </w:rPr>
      </w:pPr>
      <w:r>
        <w:rPr>
          <w:rFonts w:eastAsia="Tahoma"/>
          <w:b/>
          <w:bCs/>
          <w:sz w:val="20"/>
          <w:szCs w:val="20"/>
          <w:lang w:val="tr-TR"/>
        </w:rPr>
        <w:t>ZARARLARIN SINIRLAND</w:t>
      </w:r>
      <w:r>
        <w:rPr>
          <w:rFonts w:eastAsia="Tahoma"/>
          <w:b/>
          <w:bCs/>
          <w:sz w:val="20"/>
          <w:szCs w:val="20"/>
          <w:lang w:val="tr-TR"/>
        </w:rPr>
        <w:t>IRILMASI. MICROSOFT VE TEDARİKÇİLERİNDEN 5,00 ABD DOLARINA KADAR DOĞRUDAN ZARARLARI GERİ ALABİLİRSİNİZ. NETİCEDE OLUŞAN ZARARLAR, KAR KAYBI ZARARLARI, ÖZEL, DOLAYLI VEYA MÜSPET ZARARLAR DAHİL DİĞER ZARARLARI GERİ ALAMAZSINIZ.</w:t>
      </w:r>
    </w:p>
    <w:p w14:paraId="2F908DF4" w14:textId="77777777" w:rsidR="00D07961" w:rsidRPr="00B338A2" w:rsidRDefault="00D04481" w:rsidP="00D07961">
      <w:pPr>
        <w:pStyle w:val="Heading1"/>
        <w:spacing w:before="120" w:after="120"/>
        <w:ind w:left="360" w:hanging="3"/>
        <w:rPr>
          <w:sz w:val="20"/>
          <w:szCs w:val="20"/>
          <w:lang w:val="tr-TR"/>
        </w:rPr>
      </w:pPr>
      <w:r>
        <w:rPr>
          <w:rFonts w:eastAsia="Tahoma"/>
          <w:sz w:val="20"/>
          <w:szCs w:val="20"/>
          <w:lang w:val="tr-TR"/>
        </w:rPr>
        <w:t>Bu sınırlama (a) üçüncü kişi İnternet sitelerinde ya da üçüncü kişi uygulamalarında yazılım, hizmetler, içerik (kod dahil) ile bağlantılı herhangi bir şey ve (b) ilgili yasaların izin verdiği ölçüde sözleşme i</w:t>
      </w:r>
      <w:r>
        <w:rPr>
          <w:rFonts w:eastAsia="Tahoma"/>
          <w:sz w:val="20"/>
          <w:szCs w:val="20"/>
          <w:lang w:val="tr-TR"/>
        </w:rPr>
        <w:t>hlali, garanti, taahhüt ya da koşul ihlali, kusursuz sorumluluk, ihmal ya da diğer haksız fiil için de geçerlidir.</w:t>
      </w:r>
    </w:p>
    <w:p w14:paraId="57A2934B" w14:textId="77777777" w:rsidR="00D07961" w:rsidRPr="00B338A2" w:rsidRDefault="00D04481" w:rsidP="00D07961">
      <w:pPr>
        <w:pStyle w:val="Heading1"/>
        <w:spacing w:before="120" w:after="120"/>
        <w:ind w:left="360" w:hanging="3"/>
        <w:rPr>
          <w:sz w:val="20"/>
          <w:szCs w:val="20"/>
          <w:lang w:val="tr-TR"/>
        </w:rPr>
      </w:pPr>
      <w:r>
        <w:rPr>
          <w:rFonts w:eastAsia="Tahoma"/>
          <w:sz w:val="20"/>
          <w:szCs w:val="20"/>
          <w:lang w:val="tr-TR"/>
        </w:rPr>
        <w:t>Bu sınırlama, Microsoft'un zararın oluşma olasılığını bilmesi ve</w:t>
      </w:r>
      <w:r>
        <w:rPr>
          <w:rFonts w:eastAsia="Tahoma"/>
          <w:sz w:val="20"/>
          <w:szCs w:val="20"/>
          <w:lang w:val="tr-TR"/>
        </w:rPr>
        <w:t>ya bilmesinin gerekmesi halinde de geçerlidir. Yukarıdaki sınırlama veya hariç tutma; eyaletiniz veya ülkeniz müspet zararlarla bağlantılı, neticede oluşan veya diğer zararların sınırlanmasına veya hariç tutulmasına izin vermediği takdirde sizin için geçer</w:t>
      </w:r>
      <w:r>
        <w:rPr>
          <w:rFonts w:eastAsia="Tahoma"/>
          <w:sz w:val="20"/>
          <w:szCs w:val="20"/>
          <w:lang w:val="tr-TR"/>
        </w:rPr>
        <w:t>li olmayabilir.</w:t>
      </w:r>
    </w:p>
    <w:p w14:paraId="6068C64B" w14:textId="77777777" w:rsidR="00C52CA4" w:rsidRPr="00B338A2" w:rsidRDefault="00C52CA4" w:rsidP="00C52CA4">
      <w:pPr>
        <w:pBdr>
          <w:bottom w:val="single" w:sz="4" w:space="1" w:color="auto"/>
        </w:pBdr>
        <w:spacing w:before="120" w:after="120" w:line="240" w:lineRule="auto"/>
        <w:rPr>
          <w:rFonts w:ascii="Tahoma" w:eastAsia="PMingLiU-ExtB" w:hAnsi="Tahoma" w:cs="Tahoma"/>
          <w:sz w:val="20"/>
          <w:szCs w:val="20"/>
          <w:lang w:val="tr-TR"/>
        </w:rPr>
      </w:pPr>
    </w:p>
    <w:p w14:paraId="2E8C0CBB" w14:textId="2A225E52" w:rsidR="005E7217" w:rsidRPr="00C52CA4" w:rsidRDefault="00D04481" w:rsidP="00C52CA4">
      <w:pPr>
        <w:pStyle w:val="Default"/>
        <w:spacing w:before="120" w:after="120"/>
        <w:rPr>
          <w:sz w:val="20"/>
          <w:szCs w:val="20"/>
        </w:rPr>
      </w:pPr>
      <w:r>
        <w:rPr>
          <w:rFonts w:eastAsia="Tahoma"/>
          <w:b/>
          <w:bCs/>
          <w:sz w:val="20"/>
          <w:szCs w:val="20"/>
          <w:lang w:val="tr-TR"/>
        </w:rPr>
        <w:t xml:space="preserve">II. BÖLÜM: MAC İÇİN VISUAL STUDIO PROFESSIONAL 2019 VE MAC İÇİN VISUAL STUDIO ENTERPRISE 2019. </w:t>
      </w:r>
      <w:r>
        <w:rPr>
          <w:rFonts w:eastAsia="Tahoma"/>
          <w:sz w:val="20"/>
          <w:szCs w:val="20"/>
          <w:lang w:val="tr-TR"/>
        </w:rPr>
        <w:t xml:space="preserve">Bu bölümde, yazılımın Professional veya Enterprise sürümü üyeliğine (“Visual Studio Üyeliği”) sahip olmanız durumundaki kullanım haklarınız, garanti ve destek avantajları açıklanmaktadır. Visual Studio Üyelik kupon kodunuzu ve erişim kimliğinizi </w:t>
      </w:r>
      <w:r>
        <w:rPr>
          <w:rFonts w:eastAsia="Tahoma"/>
          <w:sz w:val="20"/>
          <w:szCs w:val="20"/>
          <w:lang w:val="tr-TR"/>
        </w:rPr>
        <w:t xml:space="preserve">paylaşamazsınız. </w:t>
      </w:r>
    </w:p>
    <w:p w14:paraId="696AA2CD" w14:textId="1B9AF1FF" w:rsidR="00862BB8" w:rsidRDefault="00D04481" w:rsidP="00C52CA4">
      <w:pPr>
        <w:pStyle w:val="Default"/>
        <w:numPr>
          <w:ilvl w:val="0"/>
          <w:numId w:val="24"/>
        </w:numPr>
        <w:tabs>
          <w:tab w:val="left" w:pos="360"/>
        </w:tabs>
        <w:spacing w:before="120" w:after="120"/>
        <w:ind w:left="360"/>
        <w:rPr>
          <w:sz w:val="20"/>
          <w:szCs w:val="20"/>
        </w:rPr>
      </w:pPr>
      <w:r>
        <w:rPr>
          <w:rFonts w:eastAsia="Tahoma"/>
          <w:b/>
          <w:bCs/>
          <w:sz w:val="20"/>
          <w:szCs w:val="20"/>
          <w:lang w:val="tr-TR"/>
        </w:rPr>
        <w:t>GENEL BAKIŞ</w:t>
      </w:r>
      <w:r>
        <w:rPr>
          <w:rFonts w:eastAsia="Tahoma"/>
          <w:sz w:val="20"/>
          <w:szCs w:val="20"/>
          <w:lang w:val="tr-TR"/>
        </w:rPr>
        <w:t xml:space="preserve">. </w:t>
      </w:r>
    </w:p>
    <w:p w14:paraId="2242776A" w14:textId="6F193D30" w:rsidR="002A3FB9" w:rsidRDefault="00D04481" w:rsidP="002A3FB9">
      <w:pPr>
        <w:pStyle w:val="Default"/>
        <w:tabs>
          <w:tab w:val="left" w:pos="360"/>
        </w:tabs>
        <w:spacing w:before="120" w:after="120"/>
        <w:ind w:left="360"/>
        <w:rPr>
          <w:sz w:val="20"/>
          <w:szCs w:val="20"/>
        </w:rPr>
      </w:pPr>
      <w:r>
        <w:rPr>
          <w:rFonts w:eastAsia="Tahoma"/>
          <w:b/>
          <w:bCs/>
          <w:sz w:val="20"/>
          <w:szCs w:val="20"/>
          <w:lang w:val="tr-TR"/>
        </w:rPr>
        <w:t>a.</w:t>
      </w:r>
      <w:r>
        <w:rPr>
          <w:rFonts w:eastAsia="Tahoma"/>
          <w:b/>
          <w:bCs/>
          <w:sz w:val="20"/>
          <w:szCs w:val="20"/>
          <w:lang w:val="tr-TR"/>
        </w:rPr>
        <w:tab/>
        <w:t>Yazılım.</w:t>
      </w:r>
      <w:r>
        <w:rPr>
          <w:rFonts w:eastAsia="Tahoma"/>
          <w:sz w:val="20"/>
          <w:szCs w:val="20"/>
          <w:lang w:val="tr-TR"/>
        </w:rPr>
        <w:t xml:space="preserve"> Bu yazılım; geliştirme araçları, uygulamalar ve belgeleri içermektedir.</w:t>
      </w:r>
    </w:p>
    <w:p w14:paraId="364D4343" w14:textId="06ABA949" w:rsidR="000E15D1" w:rsidRPr="00862BB8" w:rsidRDefault="00D04481" w:rsidP="002A3FB9">
      <w:pPr>
        <w:pStyle w:val="Default"/>
        <w:tabs>
          <w:tab w:val="left" w:pos="360"/>
        </w:tabs>
        <w:spacing w:before="120" w:after="120"/>
        <w:ind w:left="360"/>
        <w:rPr>
          <w:sz w:val="20"/>
          <w:szCs w:val="20"/>
        </w:rPr>
      </w:pPr>
      <w:r>
        <w:rPr>
          <w:rFonts w:eastAsia="Tahoma"/>
          <w:b/>
          <w:bCs/>
          <w:sz w:val="20"/>
          <w:szCs w:val="20"/>
          <w:lang w:val="tr-TR"/>
        </w:rPr>
        <w:t>b.</w:t>
      </w:r>
      <w:r>
        <w:rPr>
          <w:rFonts w:eastAsia="Tahoma"/>
          <w:sz w:val="20"/>
          <w:szCs w:val="20"/>
          <w:lang w:val="tr-TR"/>
        </w:rPr>
        <w:tab/>
      </w:r>
      <w:r>
        <w:rPr>
          <w:rFonts w:eastAsia="Tahoma"/>
          <w:b/>
          <w:bCs/>
          <w:sz w:val="20"/>
          <w:szCs w:val="20"/>
          <w:lang w:val="tr-TR"/>
        </w:rPr>
        <w:t>Lisans Modeli.</w:t>
      </w:r>
      <w:r>
        <w:rPr>
          <w:rFonts w:eastAsia="Tahoma"/>
          <w:sz w:val="20"/>
          <w:szCs w:val="20"/>
          <w:lang w:val="tr-TR"/>
        </w:rPr>
        <w:t xml:space="preserve"> Yazılım, her kullanıcı için bir adet olma esasına göre lisanslanır.</w:t>
      </w:r>
    </w:p>
    <w:p w14:paraId="4DD12179" w14:textId="3D94F24C" w:rsidR="005E7217" w:rsidRPr="00C52CA4" w:rsidRDefault="00D04481" w:rsidP="00C52CA4">
      <w:pPr>
        <w:pStyle w:val="Default"/>
        <w:numPr>
          <w:ilvl w:val="0"/>
          <w:numId w:val="24"/>
        </w:numPr>
        <w:tabs>
          <w:tab w:val="left" w:pos="360"/>
        </w:tabs>
        <w:spacing w:before="120" w:after="120"/>
        <w:ind w:left="360"/>
        <w:rPr>
          <w:sz w:val="20"/>
          <w:szCs w:val="20"/>
        </w:rPr>
      </w:pPr>
      <w:r>
        <w:rPr>
          <w:rFonts w:eastAsia="Tahoma"/>
          <w:b/>
          <w:bCs/>
          <w:sz w:val="20"/>
          <w:szCs w:val="20"/>
          <w:lang w:val="tr-TR"/>
        </w:rPr>
        <w:t>KULLANIM HAKLARI</w:t>
      </w:r>
      <w:r>
        <w:rPr>
          <w:rFonts w:eastAsia="Tahoma"/>
          <w:sz w:val="20"/>
          <w:szCs w:val="20"/>
          <w:lang w:val="tr-TR"/>
        </w:rPr>
        <w:t>.</w:t>
      </w:r>
    </w:p>
    <w:p w14:paraId="6AFDF9FE" w14:textId="6848F2F5" w:rsidR="005E7217" w:rsidRPr="00B338A2" w:rsidRDefault="00D04481" w:rsidP="00C52CA4">
      <w:pPr>
        <w:pStyle w:val="Default"/>
        <w:numPr>
          <w:ilvl w:val="1"/>
          <w:numId w:val="24"/>
        </w:numPr>
        <w:tabs>
          <w:tab w:val="left" w:pos="720"/>
        </w:tabs>
        <w:spacing w:before="120" w:after="120"/>
        <w:ind w:left="720"/>
        <w:rPr>
          <w:sz w:val="20"/>
          <w:szCs w:val="20"/>
          <w:lang w:val="tr-TR"/>
        </w:rPr>
      </w:pPr>
      <w:r>
        <w:rPr>
          <w:rFonts w:eastAsia="Tahoma"/>
          <w:b/>
          <w:bCs/>
          <w:sz w:val="20"/>
          <w:szCs w:val="20"/>
          <w:lang w:val="tr-TR"/>
        </w:rPr>
        <w:t xml:space="preserve">Genel.  </w:t>
      </w:r>
      <w:r>
        <w:rPr>
          <w:rFonts w:eastAsia="Tahoma"/>
          <w:sz w:val="20"/>
          <w:szCs w:val="20"/>
          <w:lang w:val="tr-TR"/>
        </w:rPr>
        <w:t>Bir kullanıcı, cihazlarınızdaki yazılımın kopyalarını, uy</w:t>
      </w:r>
      <w:r>
        <w:rPr>
          <w:rFonts w:eastAsia="Tahoma"/>
          <w:sz w:val="20"/>
          <w:szCs w:val="20"/>
          <w:lang w:val="tr-TR"/>
        </w:rPr>
        <w:t>gulama geliştirmek ve test etmek için kullanabilir. Buna, kendi kullanımınıza tamamen ayrılmış durumda kalan kendi iç sunucularınızdaki yazılım kopyalarının kullanımı dâhildir. Ancak, yazılımın bileşenlerini ayıramaz (bu sözleşmede aksi belirtilmedikçe) ve</w:t>
      </w:r>
      <w:r>
        <w:rPr>
          <w:rFonts w:eastAsia="Tahoma"/>
          <w:sz w:val="20"/>
          <w:szCs w:val="20"/>
          <w:lang w:val="tr-TR"/>
        </w:rPr>
        <w:t xml:space="preserve"> bunları bir üretim ortamında ya da üçüncü taraf cihazlar üzerinde ya da uygulamalarınızı geliştirmek ve test etmek dışında başka herhangi bir amaçla kullanamazsınız. Yazılımın, Microsoft Azure üzerinde çalıştırılması için ayrı kullanım ücretleri gerekir.</w:t>
      </w:r>
    </w:p>
    <w:p w14:paraId="22AD688F" w14:textId="77777777" w:rsidR="00036A71" w:rsidRPr="00B338A2" w:rsidRDefault="00D04481" w:rsidP="00036A71">
      <w:pPr>
        <w:pStyle w:val="Default"/>
        <w:numPr>
          <w:ilvl w:val="1"/>
          <w:numId w:val="24"/>
        </w:numPr>
        <w:tabs>
          <w:tab w:val="left" w:pos="720"/>
        </w:tabs>
        <w:spacing w:before="120" w:after="120"/>
        <w:ind w:left="720"/>
        <w:rPr>
          <w:rFonts w:eastAsia="SimSun"/>
          <w:sz w:val="20"/>
          <w:szCs w:val="20"/>
          <w:lang w:val="tr-TR"/>
        </w:rPr>
      </w:pPr>
      <w:r>
        <w:rPr>
          <w:rFonts w:eastAsia="Tahoma"/>
          <w:b/>
          <w:bCs/>
          <w:sz w:val="20"/>
          <w:szCs w:val="20"/>
          <w:lang w:val="tr-TR"/>
        </w:rPr>
        <w:lastRenderedPageBreak/>
        <w:t>Workload’lar</w:t>
      </w:r>
      <w:r>
        <w:rPr>
          <w:rFonts w:eastAsia="Tahoma"/>
          <w:sz w:val="20"/>
          <w:szCs w:val="20"/>
          <w:lang w:val="tr-TR"/>
        </w:rPr>
        <w:t>.Bu lisans şartları, bir workload veya workload bileşeni farklı lisans koşulları ve destek</w:t>
      </w:r>
      <w:r>
        <w:rPr>
          <w:rFonts w:eastAsia="Tahoma"/>
          <w:sz w:val="20"/>
          <w:szCs w:val="20"/>
          <w:lang w:val="tr-TR"/>
        </w:rPr>
        <w:t xml:space="preserve"> politikaları ile sunulmadıkça yazılım içerisinde kullanımınıza sunulan workload’ları kullanımınız için geçerlidir.</w:t>
      </w:r>
    </w:p>
    <w:p w14:paraId="7190FA82" w14:textId="77777777" w:rsidR="00036A71" w:rsidRPr="00B338A2" w:rsidRDefault="00D04481" w:rsidP="00036A71">
      <w:pPr>
        <w:pStyle w:val="Default"/>
        <w:numPr>
          <w:ilvl w:val="1"/>
          <w:numId w:val="24"/>
        </w:numPr>
        <w:tabs>
          <w:tab w:val="left" w:pos="720"/>
        </w:tabs>
        <w:spacing w:before="120" w:after="120"/>
        <w:ind w:left="720"/>
        <w:rPr>
          <w:rFonts w:eastAsia="SimSun"/>
          <w:bCs/>
          <w:sz w:val="20"/>
          <w:szCs w:val="20"/>
          <w:lang w:val="tr-TR"/>
        </w:rPr>
      </w:pPr>
      <w:r>
        <w:rPr>
          <w:rFonts w:eastAsia="Tahoma"/>
          <w:b/>
          <w:bCs/>
          <w:sz w:val="20"/>
          <w:szCs w:val="20"/>
          <w:lang w:val="tr-TR"/>
        </w:rPr>
        <w:t>Yedek kopya.</w:t>
      </w:r>
      <w:r>
        <w:rPr>
          <w:rFonts w:eastAsia="Tahoma"/>
          <w:sz w:val="20"/>
          <w:szCs w:val="20"/>
          <w:lang w:val="tr-TR"/>
        </w:rPr>
        <w:t xml:space="preserve"> Yazılım yeniden yüklenmesi amacıyla tek bir yedek kopyasını oluşturabilirsiniz.</w:t>
      </w:r>
    </w:p>
    <w:p w14:paraId="61E72EC8" w14:textId="77777777" w:rsidR="00036A71" w:rsidRPr="00B338A2" w:rsidRDefault="00D04481" w:rsidP="00036A71">
      <w:pPr>
        <w:pStyle w:val="Default"/>
        <w:numPr>
          <w:ilvl w:val="1"/>
          <w:numId w:val="24"/>
        </w:numPr>
        <w:tabs>
          <w:tab w:val="left" w:pos="720"/>
        </w:tabs>
        <w:spacing w:before="120" w:after="120"/>
        <w:ind w:left="720"/>
        <w:rPr>
          <w:rFonts w:eastAsia="SimSun"/>
          <w:bCs/>
          <w:sz w:val="20"/>
          <w:szCs w:val="20"/>
          <w:lang w:val="tr-TR"/>
        </w:rPr>
      </w:pPr>
      <w:r>
        <w:rPr>
          <w:rFonts w:eastAsia="Tahoma"/>
          <w:b/>
          <w:bCs/>
          <w:sz w:val="20"/>
          <w:szCs w:val="20"/>
          <w:lang w:val="tr-TR"/>
        </w:rPr>
        <w:t>Yazılımdaki Çevrimiçi Hizmetler</w:t>
      </w:r>
      <w:r>
        <w:rPr>
          <w:rFonts w:eastAsia="Tahoma"/>
          <w:sz w:val="20"/>
          <w:szCs w:val="20"/>
          <w:lang w:val="tr-TR"/>
        </w:rPr>
        <w:t>. Yazılımın bazı özellikleri, yazılım veya uzantılarla ilgili güncellemeler hakkında size bilgi sağlamak veya içerik almanıza, başkalarıyla iş birliği yapmanıza veya geliştirme deneyiminizi ek olarak desteklemek için çev</w:t>
      </w:r>
      <w:r>
        <w:rPr>
          <w:rFonts w:eastAsia="Tahoma"/>
          <w:sz w:val="20"/>
          <w:szCs w:val="20"/>
          <w:lang w:val="tr-TR"/>
        </w:rPr>
        <w:t>rimiçi hizmetlerin kullanımına olanak sağlar. Bu sözleşme boyunca kullanılan "yazılım" terimi, bu çevrimiçi hizmet özelliklerini içerir.</w:t>
      </w:r>
    </w:p>
    <w:p w14:paraId="2C6C79B7" w14:textId="746ED548" w:rsidR="005E7217" w:rsidRPr="00B338A2" w:rsidRDefault="00D04481" w:rsidP="00C52CA4">
      <w:pPr>
        <w:pStyle w:val="Default"/>
        <w:numPr>
          <w:ilvl w:val="1"/>
          <w:numId w:val="24"/>
        </w:numPr>
        <w:tabs>
          <w:tab w:val="left" w:pos="720"/>
        </w:tabs>
        <w:spacing w:before="120" w:after="120"/>
        <w:ind w:left="720"/>
        <w:rPr>
          <w:sz w:val="20"/>
          <w:szCs w:val="20"/>
          <w:lang w:val="tr-TR"/>
        </w:rPr>
      </w:pPr>
      <w:r>
        <w:rPr>
          <w:rFonts w:eastAsia="Tahoma"/>
          <w:b/>
          <w:bCs/>
          <w:sz w:val="20"/>
          <w:szCs w:val="20"/>
          <w:lang w:val="tr-TR"/>
        </w:rPr>
        <w:t>Tanıtım Kullanımı</w:t>
      </w:r>
      <w:r>
        <w:rPr>
          <w:rFonts w:eastAsia="Tahoma"/>
          <w:sz w:val="20"/>
          <w:szCs w:val="20"/>
          <w:lang w:val="tr-TR"/>
        </w:rPr>
        <w:t>. Yukarıda izin verilen kullanım haklarına yazılımın, uygulamalarınızı tanıtmak için kullanımı dâhildir.</w:t>
      </w:r>
    </w:p>
    <w:p w14:paraId="51ED3E68" w14:textId="7598612D" w:rsidR="00676F18" w:rsidRPr="00B338A2" w:rsidRDefault="00D04481" w:rsidP="003A7F37">
      <w:pPr>
        <w:pStyle w:val="Default"/>
        <w:numPr>
          <w:ilvl w:val="0"/>
          <w:numId w:val="24"/>
        </w:numPr>
        <w:tabs>
          <w:tab w:val="left" w:pos="360"/>
        </w:tabs>
        <w:spacing w:before="120" w:after="120"/>
        <w:ind w:left="360"/>
        <w:rPr>
          <w:b/>
          <w:bCs/>
          <w:caps/>
          <w:sz w:val="20"/>
          <w:szCs w:val="20"/>
          <w:lang w:val="tr-TR"/>
        </w:rPr>
      </w:pPr>
      <w:r>
        <w:rPr>
          <w:rFonts w:eastAsia="Tahoma"/>
          <w:b/>
          <w:bCs/>
          <w:sz w:val="20"/>
          <w:szCs w:val="20"/>
          <w:lang w:val="tr-TR"/>
        </w:rPr>
        <w:t xml:space="preserve">ÖN İZLEME SÜRÜMLERİ. </w:t>
      </w:r>
      <w:r>
        <w:rPr>
          <w:rFonts w:eastAsia="Tahoma"/>
          <w:sz w:val="20"/>
          <w:szCs w:val="20"/>
          <w:lang w:val="tr-TR"/>
        </w:rPr>
        <w:t>Microsoft'un kullanıma sürebileceği yazılımın ön izleme, insider, alfa, beta veya diğer yayın öncesi sürümlerini ("ön izlemeler") kullanmayı seçebilirsiniz. Bir ön izleme, deneysel</w:t>
      </w:r>
      <w:r>
        <w:rPr>
          <w:rFonts w:eastAsia="Tahoma"/>
          <w:sz w:val="20"/>
          <w:szCs w:val="20"/>
          <w:lang w:val="tr-TR"/>
        </w:rPr>
        <w:t>dir ve ticari olarak piyasaya sürülen sürümden oldukça farklı olabilir. Doğru biçimde veya son sürümünün çalıştığı şekilde çalışmayabilir. Microsoft son, ticari sürümde değişiklikler yapabilir. Microsoft, ön izlemeler ile ilgili tarafınıza bakım hizmeti, t</w:t>
      </w:r>
      <w:r>
        <w:rPr>
          <w:rFonts w:eastAsia="Tahoma"/>
          <w:sz w:val="20"/>
          <w:szCs w:val="20"/>
          <w:lang w:val="tr-TR"/>
        </w:rPr>
        <w:t>eknik destek veya güncellemeler sağlamakla yükümlü değildir. Microsoft'a ön izleme ile ilgili yorumlar, öneriler veya başka geri bildirimler ("geri bildirim") sağlamanız durumunda, Microsoft'a ve iş ortaklarına, geri bildirimi herhangi bir yolla ve herhang</w:t>
      </w:r>
      <w:r>
        <w:rPr>
          <w:rFonts w:eastAsia="Tahoma"/>
          <w:sz w:val="20"/>
          <w:szCs w:val="20"/>
          <w:lang w:val="tr-TR"/>
        </w:rPr>
        <w:t>i bir amaçla kullanma hakkı verirsiniz.</w:t>
      </w:r>
    </w:p>
    <w:p w14:paraId="0A9A1D84" w14:textId="77777777" w:rsidR="00676F18" w:rsidRPr="00B338A2" w:rsidRDefault="00D04481" w:rsidP="00676F18">
      <w:pPr>
        <w:pStyle w:val="Default"/>
        <w:tabs>
          <w:tab w:val="left" w:pos="360"/>
        </w:tabs>
        <w:spacing w:before="120" w:after="120"/>
        <w:ind w:left="360"/>
        <w:rPr>
          <w:b/>
          <w:bCs/>
          <w:sz w:val="20"/>
          <w:szCs w:val="20"/>
          <w:lang w:val="tr-TR"/>
        </w:rPr>
      </w:pPr>
      <w:r>
        <w:rPr>
          <w:rFonts w:eastAsia="Tahoma"/>
          <w:b/>
          <w:bCs/>
          <w:sz w:val="20"/>
          <w:szCs w:val="20"/>
          <w:lang w:val="tr-TR"/>
        </w:rPr>
        <w:t xml:space="preserve">BİR ÖN İZLEME "OLDUĞU GİBİ" SAĞLANIR VE ONU KULLANMA RİSKİ SİZE AİTTİR. MICROSOFT TARAFINDAN HİÇBİR AÇIK GARANTİ VERİLMEMEKTE VEYA KOŞUL </w:t>
      </w:r>
      <w:r>
        <w:rPr>
          <w:rFonts w:eastAsia="Tahoma"/>
          <w:b/>
          <w:bCs/>
          <w:sz w:val="20"/>
          <w:szCs w:val="20"/>
          <w:lang w:val="tr-TR"/>
        </w:rPr>
        <w:t xml:space="preserve">İLERİ SÜRÜLMEMEKTEDİR. MICROSOFT, BÖLGENİZDEKİ YASALAR ÇERÇEVESİNDE İZİN VERİLEN ÖLÇÜDE, TİCARİ OLARAK SATILABİLME, BELİRLİ BİR AMACA UYGUNLUK VE İHLAL BULUNMAMASI İLE İLGİLİ ZIMNİ GARANTİLERİ KAPSAM DIŞINDA BIRAKIR. </w:t>
      </w:r>
    </w:p>
    <w:p w14:paraId="43F906AA" w14:textId="140E7B3A" w:rsidR="003A7F37" w:rsidRPr="00B338A2" w:rsidRDefault="00D04481" w:rsidP="00676F18">
      <w:pPr>
        <w:pStyle w:val="Default"/>
        <w:tabs>
          <w:tab w:val="left" w:pos="360"/>
        </w:tabs>
        <w:spacing w:before="120" w:after="120"/>
        <w:ind w:left="360"/>
        <w:rPr>
          <w:b/>
          <w:bCs/>
          <w:caps/>
          <w:sz w:val="20"/>
          <w:szCs w:val="20"/>
          <w:lang w:val="tr-TR"/>
        </w:rPr>
      </w:pPr>
      <w:r>
        <w:rPr>
          <w:rFonts w:eastAsia="Tahoma"/>
          <w:b/>
          <w:bCs/>
          <w:sz w:val="20"/>
          <w:szCs w:val="20"/>
          <w:lang w:val="tr-TR"/>
        </w:rPr>
        <w:t>AVUSTRALYA İÇİN – AVUSTRALYA TÜKETİCİ YASASI KAPSAMINDA KANUNİ GARANTİLERİNİZ BULUNMAKTADIR VE BU ŞARTLARDAKİ HİÇBİR ŞEY BU HAKLARI ETKİLEMEYİ AMAÇLAMAZ.</w:t>
      </w:r>
    </w:p>
    <w:p w14:paraId="2C713A92" w14:textId="6B4F6AF2" w:rsidR="005E7217" w:rsidRPr="00B338A2" w:rsidRDefault="00D04481" w:rsidP="00C52CA4">
      <w:pPr>
        <w:pStyle w:val="Default"/>
        <w:numPr>
          <w:ilvl w:val="0"/>
          <w:numId w:val="24"/>
        </w:numPr>
        <w:tabs>
          <w:tab w:val="left" w:pos="360"/>
        </w:tabs>
        <w:spacing w:before="120" w:after="120"/>
        <w:ind w:left="360"/>
        <w:rPr>
          <w:sz w:val="20"/>
          <w:szCs w:val="20"/>
          <w:lang w:val="tr-TR"/>
        </w:rPr>
      </w:pPr>
      <w:r>
        <w:rPr>
          <w:rFonts w:eastAsia="Tahoma"/>
          <w:b/>
          <w:bCs/>
          <w:sz w:val="20"/>
          <w:szCs w:val="20"/>
          <w:lang w:val="tr-TR"/>
        </w:rPr>
        <w:t>YENİDEN SATILAMAZ YAZILIM.</w:t>
      </w:r>
      <w:r>
        <w:rPr>
          <w:rFonts w:eastAsia="Tahoma"/>
          <w:sz w:val="20"/>
          <w:szCs w:val="20"/>
          <w:lang w:val="tr-TR"/>
        </w:rPr>
        <w:t>“NFR” veya “Yeniden Satılamaz” olarak belirtilen yazılımları satamazsınız.</w:t>
      </w:r>
    </w:p>
    <w:p w14:paraId="1C370E92" w14:textId="704FF2FE" w:rsidR="00D6336D" w:rsidRPr="00B338A2" w:rsidRDefault="00D04481" w:rsidP="00C52CA4">
      <w:pPr>
        <w:pStyle w:val="Default"/>
        <w:numPr>
          <w:ilvl w:val="0"/>
          <w:numId w:val="24"/>
        </w:numPr>
        <w:tabs>
          <w:tab w:val="left" w:pos="360"/>
        </w:tabs>
        <w:spacing w:before="120" w:after="120"/>
        <w:ind w:left="360"/>
        <w:rPr>
          <w:sz w:val="20"/>
          <w:szCs w:val="20"/>
          <w:lang w:val="tr-TR"/>
        </w:rPr>
      </w:pPr>
      <w:r>
        <w:rPr>
          <w:rFonts w:eastAsia="Tahoma"/>
          <w:b/>
          <w:bCs/>
          <w:sz w:val="20"/>
          <w:szCs w:val="20"/>
          <w:lang w:val="tr-TR"/>
        </w:rPr>
        <w:t>ÖNCEKI SÜRÜMLER VEYA DIĞER SÜRÜMLER</w:t>
      </w:r>
      <w:r>
        <w:rPr>
          <w:rFonts w:eastAsia="Tahoma"/>
          <w:sz w:val="20"/>
          <w:szCs w:val="20"/>
          <w:lang w:val="tr-TR"/>
        </w:rPr>
        <w:t xml:space="preserve">. Bu lisans şartları, geçerli lisanslı önceki sürümleri veya yazılımın diğer sürümlerini kullanma hakkınız yerine gelmez. Yazılımı </w:t>
      </w:r>
      <w:r>
        <w:rPr>
          <w:rFonts w:eastAsia="Tahoma"/>
          <w:sz w:val="20"/>
          <w:szCs w:val="20"/>
          <w:lang w:val="tr-TR"/>
        </w:rPr>
        <w:t>ve bu önceki sürümleri veya yazılımın diğer sürümlerini aynı anda kullanabilirsiniz.</w:t>
      </w:r>
    </w:p>
    <w:p w14:paraId="0EE0CAEF" w14:textId="01D09288" w:rsidR="005E7217" w:rsidRPr="00B338A2" w:rsidRDefault="00D04481" w:rsidP="00B338A2">
      <w:pPr>
        <w:pStyle w:val="Default"/>
        <w:numPr>
          <w:ilvl w:val="0"/>
          <w:numId w:val="24"/>
        </w:numPr>
        <w:tabs>
          <w:tab w:val="left" w:pos="360"/>
        </w:tabs>
        <w:spacing w:before="120" w:after="120"/>
        <w:ind w:left="360"/>
        <w:rPr>
          <w:sz w:val="20"/>
          <w:szCs w:val="20"/>
          <w:lang w:val="tr-TR"/>
        </w:rPr>
      </w:pPr>
      <w:r>
        <w:rPr>
          <w:rFonts w:eastAsia="Tahoma"/>
          <w:b/>
          <w:bCs/>
          <w:sz w:val="20"/>
          <w:szCs w:val="20"/>
          <w:lang w:val="tr-TR"/>
        </w:rPr>
        <w:t xml:space="preserve">LİSANS KANITI. </w:t>
      </w:r>
      <w:r>
        <w:rPr>
          <w:rFonts w:eastAsia="Tahoma"/>
          <w:sz w:val="20"/>
          <w:szCs w:val="20"/>
          <w:lang w:val="tr-TR"/>
        </w:rPr>
        <w:t>Lisans kanıtınız, Visual Studio Üyeliğiniz aracılığıyla aldığınız Microsoft kupon kodu ve makbuzun</w:t>
      </w:r>
      <w:r>
        <w:rPr>
          <w:rFonts w:eastAsia="Tahoma"/>
          <w:sz w:val="20"/>
          <w:szCs w:val="20"/>
          <w:lang w:val="tr-TR"/>
        </w:rPr>
        <w:t xml:space="preserve">uz ve/veya Microsoft hesabınız aracılığıyla yazılım hizmetine erişebilmenizdir. </w:t>
      </w:r>
    </w:p>
    <w:p w14:paraId="60D5E8C5" w14:textId="4C885E5B" w:rsidR="005E7217" w:rsidRPr="00B338A2" w:rsidRDefault="00D04481" w:rsidP="00C52CA4">
      <w:pPr>
        <w:pStyle w:val="Default"/>
        <w:numPr>
          <w:ilvl w:val="0"/>
          <w:numId w:val="24"/>
        </w:numPr>
        <w:tabs>
          <w:tab w:val="left" w:pos="360"/>
        </w:tabs>
        <w:spacing w:before="120" w:after="120"/>
        <w:ind w:left="360"/>
        <w:rPr>
          <w:sz w:val="20"/>
          <w:szCs w:val="20"/>
          <w:lang w:val="tr-TR"/>
        </w:rPr>
      </w:pPr>
      <w:r>
        <w:rPr>
          <w:rFonts w:eastAsia="Tahoma"/>
          <w:b/>
          <w:bCs/>
          <w:sz w:val="20"/>
          <w:szCs w:val="20"/>
          <w:lang w:val="tr-TR"/>
        </w:rPr>
        <w:t xml:space="preserve">ÜÇÜNCÜ TARAFLARA DEVİR.  </w:t>
      </w:r>
      <w:r>
        <w:rPr>
          <w:rFonts w:eastAsia="Tahoma"/>
          <w:sz w:val="20"/>
          <w:szCs w:val="20"/>
          <w:lang w:val="tr-TR"/>
        </w:rPr>
        <w:t>Bir Visual Studio Üyeliğiniz varsa, bu yazılımı ve ilgili lisans sözleşmelerini doğrudan doğruya başka bir tarafa devredebilirsiniz. Ancak devir işleminden önce söz konusu üçüncü kişinin, yazılımın devri ve kullanımı bakımından bu sözleşmenin uygulanac</w:t>
      </w:r>
      <w:r>
        <w:rPr>
          <w:rFonts w:eastAsia="Tahoma"/>
          <w:sz w:val="20"/>
          <w:szCs w:val="20"/>
          <w:lang w:val="tr-TR"/>
        </w:rPr>
        <w:t>ağını kabul etmesi gerekir. Devir, yazılımı ve kupon kodunu içermelidir. Devreden, cihazdan/cihazlardan devrettikten sonra yazılımın tüm kopyalarını kaldırmalıdır. Devreden devredilecek kupon kodunun herhangi bir kopyasını elinizde tutamaz; yalnızca bunu y</w:t>
      </w:r>
      <w:r>
        <w:rPr>
          <w:rFonts w:eastAsia="Tahoma"/>
          <w:sz w:val="20"/>
          <w:szCs w:val="20"/>
          <w:lang w:val="tr-TR"/>
        </w:rPr>
        <w:t>apmak için farklı bir lisansı varsa yazılımın kopyalarını tutabilir. Yazılımı kullanmak için kalıcı olmayan bir lisansa sahipseniz veya yazılım Yeniden Satılamaz olarak belirtilmişse, bu yazılımı veya bu sözleşmeyi başka bir tarafa devredemezsiniz.</w:t>
      </w:r>
    </w:p>
    <w:p w14:paraId="094FC561" w14:textId="26989C9B" w:rsidR="005E7217" w:rsidRPr="00B338A2" w:rsidRDefault="00D04481" w:rsidP="00C52CA4">
      <w:pPr>
        <w:pStyle w:val="Default"/>
        <w:numPr>
          <w:ilvl w:val="0"/>
          <w:numId w:val="24"/>
        </w:numPr>
        <w:tabs>
          <w:tab w:val="left" w:pos="360"/>
        </w:tabs>
        <w:spacing w:before="120" w:after="120"/>
        <w:ind w:left="360"/>
        <w:rPr>
          <w:sz w:val="20"/>
          <w:szCs w:val="20"/>
          <w:lang w:val="tr-TR"/>
        </w:rPr>
      </w:pPr>
      <w:r>
        <w:rPr>
          <w:rFonts w:eastAsia="Tahoma"/>
          <w:b/>
          <w:bCs/>
          <w:sz w:val="20"/>
          <w:szCs w:val="20"/>
          <w:lang w:val="tr-TR"/>
        </w:rPr>
        <w:t>DESTEK.</w:t>
      </w:r>
      <w:r>
        <w:rPr>
          <w:rFonts w:eastAsia="Tahoma"/>
          <w:sz w:val="20"/>
          <w:szCs w:val="20"/>
          <w:lang w:val="tr-TR"/>
        </w:rPr>
        <w:t xml:space="preserve"> Microsoft, bu yazılım için </w:t>
      </w:r>
      <w:hyperlink r:id="rId8" w:history="1">
        <w:r>
          <w:rPr>
            <w:rFonts w:eastAsia="Tahoma"/>
            <w:color w:val="0000FF"/>
            <w:sz w:val="20"/>
            <w:szCs w:val="20"/>
            <w:u w:val="single"/>
            <w:lang w:val="tr-TR"/>
          </w:rPr>
          <w:t>https://support.microsoft.com</w:t>
        </w:r>
      </w:hyperlink>
      <w:r>
        <w:rPr>
          <w:rFonts w:eastAsia="Tahoma"/>
          <w:sz w:val="20"/>
          <w:szCs w:val="20"/>
          <w:lang w:val="tr-TR"/>
        </w:rPr>
        <w:t xml:space="preserve"> sayfasında açıklanan yazıl</w:t>
      </w:r>
      <w:r>
        <w:rPr>
          <w:rFonts w:eastAsia="Tahoma"/>
          <w:sz w:val="20"/>
          <w:szCs w:val="20"/>
          <w:lang w:val="tr-TR"/>
        </w:rPr>
        <w:t xml:space="preserve">ım desteği hizmetlerini sağlamaktadır. </w:t>
      </w:r>
    </w:p>
    <w:p w14:paraId="7BEF8C24" w14:textId="153C1B6E" w:rsidR="0026700D" w:rsidRPr="00A86968" w:rsidRDefault="00D04481" w:rsidP="00687260">
      <w:pPr>
        <w:pStyle w:val="ListParagraph"/>
        <w:widowControl w:val="0"/>
        <w:numPr>
          <w:ilvl w:val="0"/>
          <w:numId w:val="24"/>
        </w:numPr>
        <w:ind w:left="360"/>
        <w:rPr>
          <w:rFonts w:ascii="Tahoma" w:hAnsi="Tahoma" w:cs="Tahoma"/>
          <w:bCs/>
          <w:color w:val="000000"/>
          <w:sz w:val="20"/>
          <w:szCs w:val="20"/>
          <w:shd w:val="clear" w:color="auto" w:fill="FFFFFF"/>
        </w:rPr>
      </w:pPr>
      <w:r>
        <w:rPr>
          <w:rFonts w:ascii="Tahoma" w:eastAsia="Tahoma" w:hAnsi="Tahoma" w:cs="Tahoma"/>
          <w:b/>
          <w:bCs/>
          <w:color w:val="000000"/>
          <w:sz w:val="20"/>
          <w:szCs w:val="20"/>
          <w:shd w:val="clear" w:color="auto" w:fill="FFFFFF"/>
          <w:lang w:val="tr-TR"/>
        </w:rPr>
        <w:t>SINIRLI GARANTİ.</w:t>
      </w:r>
      <w:r>
        <w:rPr>
          <w:rFonts w:ascii="Tahoma" w:eastAsia="Tahoma" w:hAnsi="Tahoma" w:cs="Tahoma"/>
          <w:color w:val="000000"/>
          <w:sz w:val="20"/>
          <w:szCs w:val="20"/>
          <w:shd w:val="clear" w:color="auto" w:fill="FFFFFF"/>
          <w:lang w:val="tr-TR"/>
        </w:rPr>
        <w:t xml:space="preserve"> Microsoft, doğru şekilde lisanslanmış yazılım</w:t>
      </w:r>
      <w:r>
        <w:rPr>
          <w:rFonts w:ascii="Tahoma" w:eastAsia="Tahoma" w:hAnsi="Tahoma" w:cs="Tahoma"/>
          <w:color w:val="000000"/>
          <w:sz w:val="20"/>
          <w:szCs w:val="20"/>
          <w:shd w:val="clear" w:color="auto" w:fill="FFFFFF"/>
          <w:lang w:val="tr-TR"/>
        </w:rPr>
        <w:t>ın, büyük ölçüde yazılıma eşlik eden her türlü Microsoft malzemesinde açıklandığı şekilde çalışacağını garanti etmektedir. Sınırlı garanti, sizin neden olduğunuz sorunları, talimatları izlemediğinizde ortaya çıkan sorunları veya Microsoft'un makul kontrolü</w:t>
      </w:r>
      <w:r>
        <w:rPr>
          <w:rFonts w:ascii="Tahoma" w:eastAsia="Tahoma" w:hAnsi="Tahoma" w:cs="Tahoma"/>
          <w:color w:val="000000"/>
          <w:sz w:val="20"/>
          <w:szCs w:val="20"/>
          <w:shd w:val="clear" w:color="auto" w:fill="FFFFFF"/>
          <w:lang w:val="tr-TR"/>
        </w:rPr>
        <w:t xml:space="preserve">nün ötesinde kaynaklanan olayları kapsamamaktadır. Sınırlı garanti, ilk kullanıcı yazılımı </w:t>
      </w:r>
      <w:r>
        <w:rPr>
          <w:rFonts w:ascii="Tahoma" w:eastAsia="Tahoma" w:hAnsi="Tahoma" w:cs="Tahoma"/>
          <w:color w:val="000000"/>
          <w:sz w:val="20"/>
          <w:szCs w:val="20"/>
          <w:shd w:val="clear" w:color="auto" w:fill="FFFFFF"/>
          <w:lang w:val="tr-TR"/>
        </w:rPr>
        <w:lastRenderedPageBreak/>
        <w:t>aldığında başlar ve bir yıl devam eder. Bu yıl boyunca Microsoft'tan alabileceğiniz her türlü destek, güncelleştirme veya değişim yazılımı da, sadece o bir yıllık sü</w:t>
      </w:r>
      <w:r>
        <w:rPr>
          <w:rFonts w:ascii="Tahoma" w:eastAsia="Tahoma" w:hAnsi="Tahoma" w:cs="Tahoma"/>
          <w:color w:val="000000"/>
          <w:sz w:val="20"/>
          <w:szCs w:val="20"/>
          <w:shd w:val="clear" w:color="auto" w:fill="FFFFFF"/>
          <w:lang w:val="tr-TR"/>
        </w:rPr>
        <w:t>renin kalanı veya 30 gün (hangisi uzunsa) içinde olmak üzere kapsam dâhilindedir. Yazılımın devredilmesi, sınırlı garantinin süresini uzatmaz.</w:t>
      </w:r>
    </w:p>
    <w:p w14:paraId="2FE02C3A" w14:textId="77777777" w:rsidR="0026700D" w:rsidRPr="00B338A2" w:rsidRDefault="00D04481" w:rsidP="00687260">
      <w:pPr>
        <w:pStyle w:val="ListParagraph"/>
        <w:widowControl w:val="0"/>
        <w:ind w:left="360"/>
        <w:rPr>
          <w:rFonts w:ascii="Tahoma" w:hAnsi="Tahoma" w:cs="Tahoma"/>
          <w:b/>
          <w:bCs/>
          <w:color w:val="000000"/>
          <w:sz w:val="20"/>
          <w:szCs w:val="20"/>
          <w:shd w:val="clear" w:color="auto" w:fill="FFFFFF"/>
          <w:lang w:val="tr-TR"/>
        </w:rPr>
      </w:pPr>
      <w:r>
        <w:rPr>
          <w:rFonts w:ascii="Tahoma" w:eastAsia="Tahoma" w:hAnsi="Tahoma" w:cs="Tahoma"/>
          <w:bCs/>
          <w:color w:val="000000"/>
          <w:sz w:val="20"/>
          <w:szCs w:val="20"/>
          <w:shd w:val="clear" w:color="auto" w:fill="FFFFFF"/>
          <w:lang w:val="tr-TR"/>
        </w:rPr>
        <w:t xml:space="preserve">Microsoft başka hiçbir açık garanti </w:t>
      </w:r>
      <w:r>
        <w:rPr>
          <w:rFonts w:ascii="Tahoma" w:eastAsia="Tahoma" w:hAnsi="Tahoma" w:cs="Tahoma"/>
          <w:bCs/>
          <w:color w:val="000000"/>
          <w:sz w:val="20"/>
          <w:szCs w:val="20"/>
          <w:shd w:val="clear" w:color="auto" w:fill="FFFFFF"/>
          <w:lang w:val="tr-TR"/>
        </w:rPr>
        <w:t xml:space="preserve">vermemekte, taahhütte bulunmamakta veya şart sunmamaktadır. </w:t>
      </w:r>
      <w:r>
        <w:rPr>
          <w:rFonts w:ascii="Tahoma" w:eastAsia="Tahoma" w:hAnsi="Tahoma" w:cs="Tahoma"/>
          <w:b/>
          <w:bCs/>
          <w:color w:val="000000"/>
          <w:sz w:val="20"/>
          <w:szCs w:val="20"/>
          <w:shd w:val="clear" w:color="auto" w:fill="FFFFFF"/>
          <w:lang w:val="tr-TR"/>
        </w:rPr>
        <w:t>Microsoft ticari olarak satılabilme, belirli bir amaca uygunluk ve ihlal durumunun olmaması dâhil olmak üzere tüm zımni</w:t>
      </w:r>
      <w:r>
        <w:rPr>
          <w:rFonts w:ascii="Tahoma" w:eastAsia="Tahoma" w:hAnsi="Tahoma" w:cs="Tahoma"/>
          <w:b/>
          <w:bCs/>
          <w:color w:val="000000"/>
          <w:sz w:val="20"/>
          <w:szCs w:val="20"/>
          <w:shd w:val="clear" w:color="auto" w:fill="FFFFFF"/>
          <w:lang w:val="tr-TR"/>
        </w:rPr>
        <w:t xml:space="preserve"> garantileri ve şartları kapsam dışı tutmaktadır. Yerel yasalarınız zımni garantilerin hariç tutulmasına izin vermiyorsa, o zaman tüm zımni garantiler, taahhütler veya şartlar sadece bu sınırlı garantinin süresi boyunca sürer ve en fazla yerel yasalarınızı</w:t>
      </w:r>
      <w:r>
        <w:rPr>
          <w:rFonts w:ascii="Tahoma" w:eastAsia="Tahoma" w:hAnsi="Tahoma" w:cs="Tahoma"/>
          <w:b/>
          <w:bCs/>
          <w:color w:val="000000"/>
          <w:sz w:val="20"/>
          <w:szCs w:val="20"/>
          <w:shd w:val="clear" w:color="auto" w:fill="FFFFFF"/>
          <w:lang w:val="tr-TR"/>
        </w:rPr>
        <w:t>n izin verdiği ölçüyle sınırlıdır. Yerel yasalarınız bu sözleşmeye rağmen daha uzun bir sınırlı garanti süresi gerektiriyorsa, daha uzun olan bu süre geçerli olacaktır, ancak yalnızca bu sözleşmenin izin verdiği hukuki başvuru yollarını elde edebilirsiniz.</w:t>
      </w:r>
    </w:p>
    <w:p w14:paraId="460D7D52" w14:textId="77777777" w:rsidR="0026700D" w:rsidRPr="00B338A2" w:rsidRDefault="00D04481" w:rsidP="00687260">
      <w:pPr>
        <w:pStyle w:val="ListParagraph"/>
        <w:widowControl w:val="0"/>
        <w:ind w:left="360"/>
        <w:rPr>
          <w:rFonts w:ascii="Tahoma" w:hAnsi="Tahoma" w:cs="Tahoma"/>
          <w:bCs/>
          <w:color w:val="000000"/>
          <w:sz w:val="20"/>
          <w:szCs w:val="20"/>
          <w:shd w:val="clear" w:color="auto" w:fill="FFFFFF"/>
          <w:lang w:val="tr-TR"/>
        </w:rPr>
      </w:pPr>
      <w:r>
        <w:rPr>
          <w:rFonts w:ascii="Tahoma" w:eastAsia="Tahoma" w:hAnsi="Tahoma" w:cs="Tahoma"/>
          <w:bCs/>
          <w:color w:val="000000"/>
          <w:sz w:val="20"/>
          <w:szCs w:val="20"/>
          <w:shd w:val="clear" w:color="auto" w:fill="FFFFFF"/>
          <w:lang w:val="tr-TR"/>
        </w:rPr>
        <w:t>Microsoft sınırlı garantisini ihlal ederse, kendi seçimine bağlı olarak aşağıdakileri yapar: (i) yazılımı ücretsiz olarak onaracak veya değiştirecek, ya da (ii) varsa ödenen tuta</w:t>
      </w:r>
      <w:r>
        <w:rPr>
          <w:rFonts w:ascii="Tahoma" w:eastAsia="Tahoma" w:hAnsi="Tahoma" w:cs="Tahoma"/>
          <w:bCs/>
          <w:color w:val="000000"/>
          <w:sz w:val="20"/>
          <w:szCs w:val="20"/>
          <w:shd w:val="clear" w:color="auto" w:fill="FFFFFF"/>
          <w:lang w:val="tr-TR"/>
        </w:rPr>
        <w:t xml:space="preserve">rı iade etmek üzere yazılımın (ya da kendi seçimine bağlı olarak yazılımın önceden yüklendiği Microsoft markalı cihazın) iadesini kabul edecektir. </w:t>
      </w:r>
      <w:r>
        <w:rPr>
          <w:rFonts w:ascii="Tahoma" w:eastAsia="Tahoma" w:hAnsi="Tahoma" w:cs="Tahoma"/>
          <w:b/>
          <w:bCs/>
          <w:color w:val="000000"/>
          <w:sz w:val="20"/>
          <w:szCs w:val="20"/>
          <w:shd w:val="clear" w:color="auto" w:fill="FFFFFF"/>
          <w:lang w:val="tr-TR"/>
        </w:rPr>
        <w:t xml:space="preserve">Garanti ihlali durumunda hukuki </w:t>
      </w:r>
      <w:r>
        <w:rPr>
          <w:rFonts w:ascii="Tahoma" w:eastAsia="Tahoma" w:hAnsi="Tahoma" w:cs="Tahoma"/>
          <w:b/>
          <w:bCs/>
          <w:color w:val="000000"/>
          <w:sz w:val="20"/>
          <w:szCs w:val="20"/>
          <w:shd w:val="clear" w:color="auto" w:fill="FFFFFF"/>
          <w:lang w:val="tr-TR"/>
        </w:rPr>
        <w:t>başvuru yollarınız bunlardan ibarettir.</w:t>
      </w:r>
      <w:r>
        <w:rPr>
          <w:rFonts w:ascii="Tahoma" w:eastAsia="Tahoma" w:hAnsi="Tahoma" w:cs="Tahoma"/>
          <w:color w:val="000000"/>
          <w:sz w:val="20"/>
          <w:szCs w:val="20"/>
          <w:shd w:val="clear" w:color="auto" w:fill="FFFFFF"/>
          <w:lang w:val="tr-TR"/>
        </w:rPr>
        <w:t xml:space="preserve"> Bu sınırlı garanti size belirli yasal haklar vermekle birlikte, eyaletten eyalete veya ülkeden ülkeye değişen başka haklarınız da olabilir.</w:t>
      </w:r>
    </w:p>
    <w:p w14:paraId="0E8D7AE0" w14:textId="77777777" w:rsidR="0026700D" w:rsidRPr="00B338A2" w:rsidRDefault="00D04481" w:rsidP="006E4020">
      <w:pPr>
        <w:pStyle w:val="ListParagraph"/>
        <w:widowControl w:val="0"/>
        <w:ind w:left="360"/>
        <w:rPr>
          <w:rFonts w:ascii="Tahoma" w:hAnsi="Tahoma" w:cs="Tahoma"/>
          <w:color w:val="000000"/>
          <w:sz w:val="20"/>
          <w:szCs w:val="20"/>
          <w:shd w:val="clear" w:color="auto" w:fill="FFFFFF"/>
          <w:lang w:val="tr-TR"/>
        </w:rPr>
      </w:pPr>
      <w:r>
        <w:rPr>
          <w:rFonts w:ascii="Tahoma" w:eastAsia="Tahoma" w:hAnsi="Tahoma" w:cs="Tahoma"/>
          <w:color w:val="000000"/>
          <w:sz w:val="20"/>
          <w:szCs w:val="20"/>
          <w:shd w:val="clear" w:color="auto" w:fill="FFFFFF"/>
          <w:lang w:val="tr-TR"/>
        </w:rPr>
        <w:t>Microsoft'un sağlayabileceği herhangi bir onarım, değiştirme veya para iadesi dışında, bu sınırlı garanti kapsamında, bu sözleşmenin başka bir bölümü kapsamında veya başka bir te</w:t>
      </w:r>
      <w:r>
        <w:rPr>
          <w:rFonts w:ascii="Tahoma" w:eastAsia="Tahoma" w:hAnsi="Tahoma" w:cs="Tahoma"/>
          <w:color w:val="000000"/>
          <w:sz w:val="20"/>
          <w:szCs w:val="20"/>
          <w:shd w:val="clear" w:color="auto" w:fill="FFFFFF"/>
          <w:lang w:val="tr-TR"/>
        </w:rPr>
        <w:t xml:space="preserve">ori kapsamında kâr kaybı veya doğrudan, neticede oluşan, özel, dolaylı veya müspet zararlarla bağlantılı zararlar dâhil olmak üzere başka hiçbir zararı veya diğer hukuki başvuru yolunu karşılayamazsınız. Bu sözleşmedeki zarar istisnaları ve hukuki başvuru </w:t>
      </w:r>
      <w:r>
        <w:rPr>
          <w:rFonts w:ascii="Tahoma" w:eastAsia="Tahoma" w:hAnsi="Tahoma" w:cs="Tahoma"/>
          <w:color w:val="000000"/>
          <w:sz w:val="20"/>
          <w:szCs w:val="20"/>
          <w:shd w:val="clear" w:color="auto" w:fill="FFFFFF"/>
          <w:lang w:val="tr-TR"/>
        </w:rPr>
        <w:t>yolu sınırlamaları; onarım, değiştirme veya iade herhangi bir kaybınızı tümüyle karşılamıyorsa, Microsoft zararların oluşma olasılığını biliyorsa veya Microsoft'un bunları bilmesi gerekiyorsa veya hukuki başvuru yolu esas amacına ulaşmıyorsa da geçerlidir.</w:t>
      </w:r>
      <w:r>
        <w:rPr>
          <w:rFonts w:ascii="Tahoma" w:eastAsia="Tahoma" w:hAnsi="Tahoma" w:cs="Tahoma"/>
          <w:color w:val="000000"/>
          <w:sz w:val="20"/>
          <w:szCs w:val="20"/>
          <w:shd w:val="clear" w:color="auto" w:fill="FFFFFF"/>
          <w:lang w:val="tr-TR"/>
        </w:rPr>
        <w:t xml:space="preserve"> Bazı devletler ve ülkeler, müspet zararlarla bağlantılı, neticede oluşan veya diğer zararların hariç tutulmasına veya sınırlandırılmasına izin vermediğinden, yukarıdaki sınırlamalar veya istisnalar sizin için geçerli olmayabilir. Yerel yasalarınız, bu söz</w:t>
      </w:r>
      <w:r>
        <w:rPr>
          <w:rFonts w:ascii="Tahoma" w:eastAsia="Tahoma" w:hAnsi="Tahoma" w:cs="Tahoma"/>
          <w:color w:val="000000"/>
          <w:sz w:val="20"/>
          <w:szCs w:val="20"/>
          <w:shd w:val="clear" w:color="auto" w:fill="FFFFFF"/>
          <w:lang w:val="tr-TR"/>
        </w:rPr>
        <w:t>leşme izin vermese de Microsoft'tan zararları tazmin etmenize izin veriyorsa, yazılım için ödediğinizden (veya yazılımı ücretsiz aldıysanız 50 Amerikan Doları'ndan) daha fazlasını tazmin edemezsiniz.</w:t>
      </w:r>
    </w:p>
    <w:p w14:paraId="3DB9CC33" w14:textId="3BA7F52F" w:rsidR="0026700D" w:rsidRPr="00B338A2" w:rsidRDefault="00D04481" w:rsidP="008F2C92">
      <w:pPr>
        <w:pStyle w:val="ListParagraph"/>
        <w:widowControl w:val="0"/>
        <w:ind w:left="360"/>
        <w:jc w:val="center"/>
        <w:rPr>
          <w:rFonts w:ascii="Tahoma" w:hAnsi="Tahoma" w:cs="Tahoma"/>
          <w:b/>
          <w:color w:val="000000"/>
          <w:sz w:val="20"/>
          <w:szCs w:val="20"/>
          <w:shd w:val="clear" w:color="auto" w:fill="FFFFFF"/>
          <w:lang w:val="tr-TR"/>
        </w:rPr>
      </w:pPr>
      <w:r>
        <w:rPr>
          <w:rFonts w:ascii="Tahoma" w:eastAsia="Tahoma" w:hAnsi="Tahoma" w:cs="Tahoma"/>
          <w:b/>
          <w:bCs/>
          <w:color w:val="000000"/>
          <w:sz w:val="20"/>
          <w:szCs w:val="20"/>
          <w:shd w:val="clear" w:color="auto" w:fill="FFFFFF"/>
          <w:lang w:val="tr-TR"/>
        </w:rPr>
        <w:t>Garanti Prosedürleri</w:t>
      </w:r>
    </w:p>
    <w:p w14:paraId="1BDB82B1" w14:textId="77777777" w:rsidR="0026700D" w:rsidRPr="00B338A2" w:rsidRDefault="00D04481" w:rsidP="006E4020">
      <w:pPr>
        <w:ind w:left="360"/>
        <w:rPr>
          <w:rFonts w:ascii="Tahoma" w:hAnsi="Tahoma" w:cs="Tahoma"/>
          <w:color w:val="000000"/>
          <w:sz w:val="20"/>
          <w:szCs w:val="20"/>
          <w:shd w:val="clear" w:color="auto" w:fill="FFFFFF"/>
          <w:lang w:val="tr-TR"/>
        </w:rPr>
      </w:pPr>
      <w:r>
        <w:rPr>
          <w:rFonts w:ascii="Tahoma" w:eastAsia="Tahoma" w:hAnsi="Tahoma" w:cs="Tahoma"/>
          <w:color w:val="000000"/>
          <w:sz w:val="20"/>
          <w:szCs w:val="20"/>
          <w:shd w:val="clear" w:color="auto" w:fill="FFFFFF"/>
          <w:lang w:val="tr-TR"/>
        </w:rPr>
        <w:t>Servis veya para iadesi için satın alma belgesinin bir kopyasını sağlamalı ve Microsoft'un iade ilkelerine uymalısınız. Bu ilkeler, yazıl</w:t>
      </w:r>
      <w:r>
        <w:rPr>
          <w:rFonts w:ascii="Tahoma" w:eastAsia="Tahoma" w:hAnsi="Tahoma" w:cs="Tahoma"/>
          <w:color w:val="000000"/>
          <w:sz w:val="20"/>
          <w:szCs w:val="20"/>
          <w:shd w:val="clear" w:color="auto" w:fill="FFFFFF"/>
          <w:lang w:val="tr-TR"/>
        </w:rPr>
        <w:t>ımı kaldırmanızı ve Microsoft'a iade etmenizi veya yazılımı, yazılımın yüklü olduğu Microsoft markalı cihazın tamamıyla birlikte iade etmenizi gerektirebilir; ürün anahtarını içeren orijinallik sertifikası etiketi (cihazınızla birlikte verilmişse) eklenmiş</w:t>
      </w:r>
      <w:r>
        <w:rPr>
          <w:rFonts w:ascii="Tahoma" w:eastAsia="Tahoma" w:hAnsi="Tahoma" w:cs="Tahoma"/>
          <w:color w:val="000000"/>
          <w:sz w:val="20"/>
          <w:szCs w:val="20"/>
          <w:shd w:val="clear" w:color="auto" w:fill="FFFFFF"/>
          <w:lang w:val="tr-TR"/>
        </w:rPr>
        <w:t xml:space="preserve"> olarak kalmalıdır.</w:t>
      </w:r>
    </w:p>
    <w:p w14:paraId="4F3182B0" w14:textId="22CDBDEE" w:rsidR="0026700D" w:rsidRPr="00B338A2" w:rsidRDefault="00D04481" w:rsidP="006E4020">
      <w:pPr>
        <w:ind w:left="360"/>
        <w:rPr>
          <w:rFonts w:ascii="Tahoma" w:hAnsi="Tahoma" w:cs="Tahoma"/>
          <w:color w:val="000000"/>
          <w:sz w:val="20"/>
          <w:szCs w:val="20"/>
          <w:shd w:val="clear" w:color="auto" w:fill="FFFFFF"/>
          <w:lang w:val="tr-TR"/>
        </w:rPr>
      </w:pPr>
      <w:r>
        <w:rPr>
          <w:rFonts w:ascii="Tahoma" w:eastAsia="Tahoma" w:hAnsi="Tahoma" w:cs="Tahoma"/>
          <w:color w:val="000000"/>
          <w:sz w:val="20"/>
          <w:szCs w:val="20"/>
          <w:shd w:val="clear" w:color="auto" w:fill="FFFFFF"/>
          <w:lang w:val="tr-TR"/>
        </w:rPr>
        <w:t>1.       </w:t>
      </w:r>
      <w:r>
        <w:rPr>
          <w:rFonts w:ascii="Tahoma" w:eastAsia="Tahoma" w:hAnsi="Tahoma" w:cs="Tahoma"/>
          <w:color w:val="000000"/>
          <w:sz w:val="20"/>
          <w:szCs w:val="20"/>
          <w:u w:val="single"/>
          <w:shd w:val="clear" w:color="auto" w:fill="FFFFFF"/>
          <w:lang w:val="tr-TR"/>
        </w:rPr>
        <w:t>Amerika Birleşik Devletleri ve Kanada</w:t>
      </w:r>
      <w:r>
        <w:rPr>
          <w:rFonts w:ascii="Tahoma" w:eastAsia="Tahoma" w:hAnsi="Tahoma" w:cs="Tahoma"/>
          <w:color w:val="000000"/>
          <w:sz w:val="20"/>
          <w:szCs w:val="20"/>
          <w:shd w:val="clear" w:color="auto" w:fill="FFFFFF"/>
          <w:lang w:val="tr-TR"/>
        </w:rPr>
        <w:t>. Sınırlı garanti hizmeti veya Birleşik Devletler ve Kanada'dan alınan yazılım için para iadesinin nasıl alındığına ilişkin bilgi almak için (800) MICROSOFT numaralı telefonu arayarak; One Microsoft Way, Redmond, WA</w:t>
      </w:r>
      <w:r>
        <w:rPr>
          <w:rFonts w:ascii="Tahoma" w:eastAsia="Tahoma" w:hAnsi="Tahoma" w:cs="Tahoma"/>
          <w:color w:val="000000"/>
          <w:sz w:val="20"/>
          <w:szCs w:val="20"/>
          <w:shd w:val="clear" w:color="auto" w:fill="FFFFFF"/>
          <w:lang w:val="tr-TR"/>
        </w:rPr>
        <w:t xml:space="preserve"> 98052-6399 adresine Microsoft Müşteri Hizmetleri ve Destek'e posta göndererek veya (aka.ms/nareturns) adresini ziyaret ederek Microsoft'a başvurun.</w:t>
      </w:r>
    </w:p>
    <w:p w14:paraId="396F713B" w14:textId="163CB58D" w:rsidR="0026700D" w:rsidRPr="00B338A2" w:rsidRDefault="00D04481" w:rsidP="006E4020">
      <w:pPr>
        <w:ind w:left="360"/>
        <w:rPr>
          <w:rFonts w:ascii="Tahoma" w:hAnsi="Tahoma" w:cs="Tahoma"/>
          <w:color w:val="000000"/>
          <w:sz w:val="20"/>
          <w:szCs w:val="20"/>
          <w:shd w:val="clear" w:color="auto" w:fill="FFFFFF"/>
          <w:lang w:val="tr-TR"/>
        </w:rPr>
      </w:pPr>
      <w:r>
        <w:rPr>
          <w:rFonts w:ascii="Tahoma" w:eastAsia="Tahoma" w:hAnsi="Tahoma" w:cs="Tahoma"/>
          <w:color w:val="000000"/>
          <w:sz w:val="20"/>
          <w:szCs w:val="20"/>
          <w:shd w:val="clear" w:color="auto" w:fill="FFFFFF"/>
          <w:lang w:val="tr-TR"/>
        </w:rPr>
        <w:t>2.       </w:t>
      </w:r>
      <w:r>
        <w:rPr>
          <w:rFonts w:ascii="Tahoma" w:eastAsia="Tahoma" w:hAnsi="Tahoma" w:cs="Tahoma"/>
          <w:color w:val="000000"/>
          <w:sz w:val="20"/>
          <w:szCs w:val="20"/>
          <w:u w:val="single"/>
          <w:shd w:val="clear" w:color="auto" w:fill="FFFFFF"/>
          <w:lang w:val="tr-TR"/>
        </w:rPr>
        <w:t>Avrupa, Orta Doğu ve Afrika</w:t>
      </w:r>
      <w:r>
        <w:rPr>
          <w:rFonts w:ascii="Tahoma" w:eastAsia="Tahoma" w:hAnsi="Tahoma" w:cs="Tahoma"/>
          <w:color w:val="000000"/>
          <w:sz w:val="20"/>
          <w:szCs w:val="20"/>
          <w:shd w:val="clear" w:color="auto" w:fill="FFFFFF"/>
          <w:lang w:val="tr-TR"/>
        </w:rPr>
        <w:t>. Yazılımı Avrupa, Orta Doğu veya Afrika'da aldıysanız bu sınırlı garantinin sorumlusu Microsoft</w:t>
      </w:r>
      <w:r>
        <w:rPr>
          <w:rFonts w:ascii="Tahoma" w:eastAsia="Tahoma" w:hAnsi="Tahoma" w:cs="Tahoma"/>
          <w:color w:val="000000"/>
          <w:sz w:val="20"/>
          <w:szCs w:val="20"/>
          <w:shd w:val="clear" w:color="auto" w:fill="FFFFFF"/>
          <w:lang w:val="tr-TR"/>
        </w:rPr>
        <w:t xml:space="preserve"> Ireland Operations Limited kuruluşudur. Sınırlı garanti kapsamında bir başvuru yapabilmeniz için ya Customer Care Centre, Atrium Building Block B, Carmanhall Road, </w:t>
      </w:r>
      <w:r>
        <w:rPr>
          <w:rFonts w:ascii="Tahoma" w:eastAsia="Tahoma" w:hAnsi="Tahoma" w:cs="Tahoma"/>
          <w:color w:val="000000"/>
          <w:sz w:val="20"/>
          <w:szCs w:val="20"/>
          <w:shd w:val="clear" w:color="auto" w:fill="FFFFFF"/>
          <w:lang w:val="tr-TR"/>
        </w:rPr>
        <w:lastRenderedPageBreak/>
        <w:t>Sandyford Industrial Estate, Dublin 18, İrlanda adresindeki Microsoft Ireland Operations Li</w:t>
      </w:r>
      <w:r>
        <w:rPr>
          <w:rFonts w:ascii="Tahoma" w:eastAsia="Tahoma" w:hAnsi="Tahoma" w:cs="Tahoma"/>
          <w:color w:val="000000"/>
          <w:sz w:val="20"/>
          <w:szCs w:val="20"/>
          <w:shd w:val="clear" w:color="auto" w:fill="FFFFFF"/>
          <w:lang w:val="tr-TR"/>
        </w:rPr>
        <w:t>mited ile ya da ülkenize hizmet veren Microsoft bağlı kuruluşuyla bağlantı kurmalısınız (aka.ms/msoffices).</w:t>
      </w:r>
    </w:p>
    <w:p w14:paraId="0357AF5E" w14:textId="64E0918D" w:rsidR="0026700D" w:rsidRPr="00B338A2" w:rsidRDefault="00D04481" w:rsidP="006E4020">
      <w:pPr>
        <w:ind w:left="360"/>
        <w:rPr>
          <w:rFonts w:ascii="Tahoma" w:hAnsi="Tahoma" w:cs="Tahoma"/>
          <w:color w:val="000000"/>
          <w:sz w:val="20"/>
          <w:szCs w:val="20"/>
          <w:shd w:val="clear" w:color="auto" w:fill="FFFFFF"/>
          <w:lang w:val="tr-TR"/>
        </w:rPr>
      </w:pPr>
      <w:r>
        <w:rPr>
          <w:rFonts w:ascii="Tahoma" w:eastAsia="Tahoma" w:hAnsi="Tahoma" w:cs="Tahoma"/>
          <w:color w:val="000000"/>
          <w:sz w:val="20"/>
          <w:szCs w:val="20"/>
          <w:shd w:val="clear" w:color="auto" w:fill="FFFFFF"/>
          <w:lang w:val="tr-TR"/>
        </w:rPr>
        <w:t>3.       </w:t>
      </w:r>
      <w:r>
        <w:rPr>
          <w:rFonts w:ascii="Tahoma" w:eastAsia="Tahoma" w:hAnsi="Tahoma" w:cs="Tahoma"/>
          <w:color w:val="000000"/>
          <w:sz w:val="20"/>
          <w:szCs w:val="20"/>
          <w:u w:val="single"/>
          <w:shd w:val="clear" w:color="auto" w:fill="FFFFFF"/>
          <w:lang w:val="tr-TR"/>
        </w:rPr>
        <w:t>Avustralya</w:t>
      </w:r>
      <w:r>
        <w:rPr>
          <w:rFonts w:ascii="Tahoma" w:eastAsia="Tahoma" w:hAnsi="Tahoma" w:cs="Tahoma"/>
          <w:color w:val="000000"/>
          <w:sz w:val="20"/>
          <w:szCs w:val="20"/>
          <w:shd w:val="clear" w:color="auto" w:fill="FFFFFF"/>
          <w:lang w:val="tr-TR"/>
        </w:rPr>
        <w:t xml:space="preserve">. Yazılımı Avustralya'dan aldıysanız başvuru yapmak için 13 20 58'den Microsoft ile veya Microsoft Pty Ltd, 1 Epping Road, North Ryde NSW 2113 Avustralya </w:t>
      </w:r>
      <w:r>
        <w:rPr>
          <w:rFonts w:ascii="Tahoma" w:eastAsia="Tahoma" w:hAnsi="Tahoma" w:cs="Tahoma"/>
          <w:color w:val="000000"/>
          <w:sz w:val="20"/>
          <w:szCs w:val="20"/>
          <w:shd w:val="clear" w:color="auto" w:fill="FFFFFF"/>
          <w:lang w:val="tr-TR"/>
        </w:rPr>
        <w:t>adresi ile bağlantı kurun.</w:t>
      </w:r>
    </w:p>
    <w:p w14:paraId="55EF4ED6" w14:textId="03FDDD2D" w:rsidR="0026700D" w:rsidRPr="00B338A2" w:rsidRDefault="00D04481" w:rsidP="006E4020">
      <w:pPr>
        <w:tabs>
          <w:tab w:val="left" w:pos="990"/>
        </w:tabs>
        <w:ind w:left="360"/>
        <w:rPr>
          <w:rFonts w:ascii="Tahoma" w:hAnsi="Tahoma" w:cs="Tahoma"/>
          <w:sz w:val="20"/>
          <w:szCs w:val="20"/>
          <w:lang w:val="tr-TR"/>
        </w:rPr>
      </w:pPr>
      <w:r>
        <w:rPr>
          <w:rFonts w:ascii="Tahoma" w:eastAsia="Tahoma" w:hAnsi="Tahoma" w:cs="Tahoma"/>
          <w:color w:val="000000"/>
          <w:sz w:val="20"/>
          <w:szCs w:val="20"/>
          <w:shd w:val="clear" w:color="auto" w:fill="FFFFFF"/>
          <w:lang w:val="tr-TR"/>
        </w:rPr>
        <w:t>4.</w:t>
      </w:r>
      <w:r>
        <w:rPr>
          <w:rFonts w:ascii="Tahoma" w:eastAsia="Tahoma" w:hAnsi="Tahoma" w:cs="Tahoma"/>
          <w:color w:val="000000"/>
          <w:sz w:val="20"/>
          <w:szCs w:val="20"/>
          <w:shd w:val="clear" w:color="auto" w:fill="FFFFFF"/>
          <w:lang w:val="tr-TR"/>
        </w:rPr>
        <w:tab/>
      </w:r>
      <w:r>
        <w:rPr>
          <w:rFonts w:ascii="Tahoma" w:eastAsia="Tahoma" w:hAnsi="Tahoma" w:cs="Tahoma"/>
          <w:color w:val="000000"/>
          <w:sz w:val="20"/>
          <w:szCs w:val="20"/>
          <w:u w:val="single"/>
          <w:shd w:val="clear" w:color="auto" w:fill="FFFFFF"/>
          <w:lang w:val="tr-TR"/>
        </w:rPr>
        <w:t>Diğer ülkeler</w:t>
      </w:r>
      <w:r>
        <w:rPr>
          <w:rFonts w:ascii="Tahoma" w:eastAsia="Tahoma" w:hAnsi="Tahoma" w:cs="Tahoma"/>
          <w:color w:val="000000"/>
          <w:sz w:val="20"/>
          <w:szCs w:val="20"/>
          <w:shd w:val="clear" w:color="auto" w:fill="FFFFFF"/>
          <w:lang w:val="tr-TR"/>
        </w:rPr>
        <w:t>. Yazılımı başka bir ülkeden aldıysanız, ülkenize hizmet veren Microsoft bağlı kuruluşuna (aka.ms/msoffices) başvurun.</w:t>
      </w:r>
    </w:p>
    <w:p w14:paraId="0F05F524" w14:textId="77777777" w:rsidR="005E7217" w:rsidRPr="00B338A2" w:rsidRDefault="005E7217" w:rsidP="00C52CA4">
      <w:pPr>
        <w:pBdr>
          <w:bottom w:val="single" w:sz="4" w:space="1" w:color="auto"/>
        </w:pBdr>
        <w:spacing w:before="120" w:after="120" w:line="240" w:lineRule="auto"/>
        <w:rPr>
          <w:rFonts w:ascii="Tahoma" w:hAnsi="Tahoma" w:cs="Tahoma"/>
          <w:sz w:val="20"/>
          <w:szCs w:val="20"/>
          <w:lang w:val="tr-TR"/>
        </w:rPr>
      </w:pPr>
    </w:p>
    <w:p w14:paraId="729A2E3B" w14:textId="77777777" w:rsidR="005E7217" w:rsidRPr="00B338A2" w:rsidRDefault="00D04481" w:rsidP="00C52CA4">
      <w:pPr>
        <w:pStyle w:val="Default"/>
        <w:spacing w:before="120" w:after="120"/>
        <w:rPr>
          <w:sz w:val="20"/>
          <w:szCs w:val="20"/>
          <w:lang w:val="tr-TR"/>
        </w:rPr>
      </w:pPr>
      <w:r>
        <w:rPr>
          <w:rFonts w:eastAsia="Tahoma"/>
          <w:b/>
          <w:bCs/>
          <w:sz w:val="20"/>
          <w:szCs w:val="20"/>
          <w:lang w:val="tr-TR"/>
        </w:rPr>
        <w:t>III. BÖLÜM. GENEL ŞARTLAR.</w:t>
      </w:r>
      <w:r>
        <w:rPr>
          <w:rFonts w:eastAsia="Tahoma"/>
          <w:sz w:val="20"/>
          <w:szCs w:val="20"/>
          <w:lang w:val="tr-TR"/>
        </w:rPr>
        <w:t>Bu Bölümdeki şartlar, yazılımın yukarıda listelenen tüm sürümleri için geçerlidir.</w:t>
      </w:r>
    </w:p>
    <w:p w14:paraId="502714F7" w14:textId="3CF0F1BD" w:rsidR="00470369" w:rsidRPr="00470369" w:rsidRDefault="00D04481" w:rsidP="00C52CA4">
      <w:pPr>
        <w:pStyle w:val="Default"/>
        <w:numPr>
          <w:ilvl w:val="0"/>
          <w:numId w:val="25"/>
        </w:numPr>
        <w:tabs>
          <w:tab w:val="left" w:pos="360"/>
        </w:tabs>
        <w:spacing w:before="120" w:after="120"/>
        <w:ind w:left="360"/>
        <w:rPr>
          <w:sz w:val="20"/>
          <w:szCs w:val="20"/>
        </w:rPr>
      </w:pPr>
      <w:r>
        <w:rPr>
          <w:rFonts w:eastAsia="Tahoma"/>
          <w:b/>
          <w:bCs/>
          <w:sz w:val="20"/>
          <w:szCs w:val="20"/>
          <w:lang w:val="tr-TR"/>
        </w:rPr>
        <w:t>ÖZEL BİLEŞENLER İÇİN ŞARTLAR</w:t>
      </w:r>
    </w:p>
    <w:p w14:paraId="487E0A2C" w14:textId="0DBD8637" w:rsidR="001B2731" w:rsidRPr="00B338A2" w:rsidRDefault="00D04481"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val="tr-TR"/>
        </w:rPr>
      </w:pPr>
      <w:r>
        <w:rPr>
          <w:rFonts w:eastAsia="Tahoma"/>
          <w:b/>
          <w:bCs/>
          <w:sz w:val="20"/>
          <w:szCs w:val="20"/>
          <w:lang w:val="tr-TR"/>
        </w:rPr>
        <w:t>a.</w:t>
      </w:r>
      <w:r>
        <w:rPr>
          <w:rFonts w:eastAsia="Tahoma"/>
          <w:b/>
          <w:bCs/>
          <w:sz w:val="20"/>
          <w:szCs w:val="20"/>
          <w:lang w:val="tr-TR"/>
        </w:rPr>
        <w:tab/>
        <w:t>Yardımcı Programlar.</w:t>
      </w:r>
      <w:r>
        <w:rPr>
          <w:rFonts w:eastAsia="Tahoma"/>
          <w:sz w:val="20"/>
          <w:szCs w:val="20"/>
          <w:lang w:val="tr-TR"/>
        </w:rPr>
        <w:t xml:space="preserve"> Yazılım, Yardımcı Programlar Listesinde öğeler içerir </w:t>
      </w:r>
      <w:hyperlink r:id="rId9" w:history="1">
        <w:r>
          <w:rPr>
            <w:rFonts w:eastAsia="Tahoma"/>
            <w:color w:val="0000FF"/>
            <w:sz w:val="20"/>
            <w:szCs w:val="20"/>
            <w:u w:val="single"/>
            <w:lang w:val="tr-TR"/>
          </w:rPr>
          <w:t>https://aka.ms/vs/16/utilities</w:t>
        </w:r>
      </w:hyperlink>
      <w:r>
        <w:rPr>
          <w:rFonts w:eastAsia="Tahoma"/>
          <w:color w:val="0000FF"/>
          <w:sz w:val="20"/>
          <w:szCs w:val="20"/>
          <w:u w:val="single"/>
          <w:lang w:val="tr-TR"/>
        </w:rPr>
        <w:t xml:space="preserve">. </w:t>
      </w:r>
      <w:r>
        <w:rPr>
          <w:rFonts w:eastAsia="Tahoma"/>
          <w:sz w:val="20"/>
          <w:szCs w:val="20"/>
          <w:lang w:val="tr-TR"/>
        </w:rPr>
        <w:t xml:space="preserve">Bu öğeleri, yazılımla geliştirdiğiniz uygulamalarınızı ve veritabanlarınızı dağıtmak ve bunlarda hata ayıklamak amacıyla cihazlarınıza kopyalayabilir ve yükleyebilirsiniz. Yardımcı </w:t>
      </w:r>
      <w:r>
        <w:rPr>
          <w:rFonts w:eastAsia="Tahoma"/>
          <w:sz w:val="20"/>
          <w:szCs w:val="20"/>
          <w:lang w:val="tr-TR"/>
        </w:rPr>
        <w:t>Programlar geçici kullanım için tasarlanmıştır.   Microsoft, Yardımcı Programlar için yazılımın geri kalanından ayrı olarak yamalama veya güncelleştirme yapamayabilir.  Bazı Yardımcı Programlar kendi doğaları gereği, başkalarının Yardımcı Programların yükl</w:t>
      </w:r>
      <w:r>
        <w:rPr>
          <w:rFonts w:eastAsia="Tahoma"/>
          <w:sz w:val="20"/>
          <w:szCs w:val="20"/>
          <w:lang w:val="tr-TR"/>
        </w:rPr>
        <w:t xml:space="preserve">ü olduğu cihazlara erişmesini mümkün hale getirebilir. Uygulamalarınızın ve veritabanlarınızın hata ayıklama veya dağıtılma işlemlerini bitirdikten sonra yüklediğiniz tüm Yardımcı Programları silmeniz gerekir. Microsoft, Yardımcı Programların yüklü olduğu </w:t>
      </w:r>
      <w:r>
        <w:rPr>
          <w:rFonts w:eastAsia="Tahoma"/>
          <w:sz w:val="20"/>
          <w:szCs w:val="20"/>
          <w:lang w:val="tr-TR"/>
        </w:rPr>
        <w:t>cihazların veya cihazlardaki uygulamalar veya veritabanlarının herhangi bir üçüncü şahıs tarafından kullanımı veya erişiminden sorumlu değildir.</w:t>
      </w:r>
    </w:p>
    <w:p w14:paraId="2659139A" w14:textId="6747F476" w:rsidR="001B2731" w:rsidRPr="00B338A2" w:rsidRDefault="00D04481"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lang w:val="tr-TR"/>
        </w:rPr>
      </w:pPr>
      <w:r>
        <w:rPr>
          <w:rFonts w:eastAsia="Tahoma"/>
          <w:b/>
          <w:bCs/>
          <w:sz w:val="20"/>
          <w:szCs w:val="20"/>
          <w:lang w:val="tr-TR"/>
        </w:rPr>
        <w:t>b.</w:t>
      </w:r>
      <w:r>
        <w:rPr>
          <w:rFonts w:eastAsia="Tahoma"/>
          <w:b/>
          <w:bCs/>
          <w:sz w:val="20"/>
          <w:szCs w:val="20"/>
          <w:lang w:val="tr-TR"/>
        </w:rPr>
        <w:tab/>
        <w:t>Derleme Cihazları ve Visual Stu</w:t>
      </w:r>
      <w:r>
        <w:rPr>
          <w:rFonts w:eastAsia="Tahoma"/>
          <w:b/>
          <w:bCs/>
          <w:sz w:val="20"/>
          <w:szCs w:val="20"/>
          <w:lang w:val="tr-TR"/>
        </w:rPr>
        <w:t>dio Derleme Araçları.</w:t>
      </w:r>
      <w:r>
        <w:rPr>
          <w:rFonts w:eastAsia="Tahoma"/>
          <w:sz w:val="20"/>
          <w:szCs w:val="20"/>
          <w:lang w:val="tr-TR"/>
        </w:rPr>
        <w:t xml:space="preserve">  Yazılımdan veya Visual Studio Derleme Araçlarından dosyaları sahip olduğunuz, sizin için Microsoft Azure'de barındırılan veya yalnızca sizin kullanımınıza ö</w:t>
      </w:r>
      <w:r>
        <w:rPr>
          <w:rFonts w:eastAsia="Tahoma"/>
          <w:sz w:val="20"/>
          <w:szCs w:val="20"/>
          <w:lang w:val="tr-TR"/>
        </w:rPr>
        <w:t>zel yerinde veya uzaktaki makineler gibi fiziksel cihazlar ve sanal makineler veya bu makinelerdeki kapsayıcılar (birlikte "Derleme Cihazları") dahil derleme cihazlarınıza kopyalayıp yükleyebilirsiniz.  Siz ve kuruluşunuzdaki diğer kişiler, Derleme Cihazla</w:t>
      </w:r>
      <w:r>
        <w:rPr>
          <w:rFonts w:eastAsia="Tahoma"/>
          <w:sz w:val="20"/>
          <w:szCs w:val="20"/>
          <w:lang w:val="tr-TR"/>
        </w:rPr>
        <w:t xml:space="preserve">rınızda bulunan bu dosyaları, yalnızca yazılım kullanılarak geliştirilen uygulamalarınızı derlemek, doğrulamak veya derleme işleminin bir parçası olarak bu uygulamaların kalite ya da performans testleri gerçekleştirmek için kullanabilirsiniz.  </w:t>
      </w:r>
    </w:p>
    <w:p w14:paraId="4251B7B6" w14:textId="5EA7858D" w:rsidR="001B2731" w:rsidRPr="00B338A2" w:rsidRDefault="00D04481"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lang w:val="tr-TR"/>
        </w:rPr>
      </w:pPr>
      <w:r>
        <w:rPr>
          <w:rFonts w:eastAsia="Tahoma"/>
          <w:b/>
          <w:bCs/>
          <w:color w:val="000000"/>
          <w:sz w:val="20"/>
          <w:szCs w:val="20"/>
          <w:lang w:val="tr-TR"/>
        </w:rPr>
        <w:t>c.</w:t>
      </w:r>
      <w:r>
        <w:rPr>
          <w:rFonts w:eastAsia="Tahoma"/>
          <w:b/>
          <w:bCs/>
          <w:color w:val="000000"/>
          <w:sz w:val="20"/>
          <w:szCs w:val="20"/>
          <w:lang w:val="tr-TR"/>
        </w:rPr>
        <w:tab/>
        <w:t>Yazı Tipi Bileşenleri.</w:t>
      </w:r>
      <w:r>
        <w:rPr>
          <w:rFonts w:eastAsia="Tahoma"/>
          <w:color w:val="000000"/>
          <w:sz w:val="20"/>
          <w:szCs w:val="20"/>
          <w:lang w:val="tr-TR"/>
        </w:rPr>
        <w:t xml:space="preserve"> Yazılım çalışırken yazı tiplerini içeriği görüntülemek ve yazdırmak için </w:t>
      </w:r>
      <w:r>
        <w:rPr>
          <w:rFonts w:eastAsia="Tahoma"/>
          <w:color w:val="000000"/>
          <w:sz w:val="20"/>
          <w:szCs w:val="20"/>
          <w:lang w:val="tr-TR"/>
        </w:rPr>
        <w:t>kullanabilirsiniz. Yalnızca: (i) yazı tiplerini, yazı tiplerindeki ekleme sınırlamaları tarafından izin verildiği gibi içeriğe ekleyebilir ve (ii) yazı tiplerini, içeriği yazdırmaya yardımcı olmak için geçici olarak bir yazıcıya veya başka bir çıktı cihazı</w:t>
      </w:r>
      <w:r>
        <w:rPr>
          <w:rFonts w:eastAsia="Tahoma"/>
          <w:color w:val="000000"/>
          <w:sz w:val="20"/>
          <w:szCs w:val="20"/>
          <w:lang w:val="tr-TR"/>
        </w:rPr>
        <w:t>na indirebilirsiniz.</w:t>
      </w:r>
    </w:p>
    <w:p w14:paraId="5401A6DE" w14:textId="5E480C1F" w:rsidR="001B2731" w:rsidRPr="00B338A2" w:rsidRDefault="00D04481"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val="tr-TR"/>
        </w:rPr>
      </w:pPr>
      <w:r>
        <w:rPr>
          <w:rFonts w:eastAsia="Tahoma"/>
          <w:b/>
          <w:bCs/>
          <w:sz w:val="20"/>
          <w:szCs w:val="20"/>
          <w:lang w:val="tr-TR"/>
        </w:rPr>
        <w:t>d.</w:t>
      </w:r>
      <w:r>
        <w:rPr>
          <w:rFonts w:eastAsia="Tahoma"/>
          <w:b/>
          <w:bCs/>
          <w:sz w:val="20"/>
          <w:szCs w:val="20"/>
          <w:lang w:val="tr-TR"/>
        </w:rPr>
        <w:tab/>
        <w:t>Diğer Bileşenlere İlişkin Lisanslar</w:t>
      </w:r>
      <w:r>
        <w:rPr>
          <w:rFonts w:eastAsia="Tahoma"/>
          <w:sz w:val="20"/>
          <w:szCs w:val="20"/>
          <w:lang w:val="tr-TR"/>
        </w:rPr>
        <w:t>.</w:t>
      </w:r>
    </w:p>
    <w:p w14:paraId="5E6B861D" w14:textId="77777777" w:rsidR="001B2731" w:rsidRPr="00B338A2" w:rsidRDefault="00D04481"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lang w:val="tr-TR"/>
        </w:rPr>
      </w:pPr>
      <w:r>
        <w:rPr>
          <w:rFonts w:ascii="Tahoma" w:eastAsia="Tahoma" w:hAnsi="Tahoma" w:cs="Tahoma"/>
          <w:sz w:val="20"/>
          <w:szCs w:val="20"/>
          <w:lang w:val="tr-TR"/>
        </w:rPr>
        <w:t>Microsoft Platformları</w:t>
      </w:r>
      <w:r>
        <w:rPr>
          <w:rFonts w:ascii="Tahoma" w:eastAsia="Tahoma" w:hAnsi="Tahoma" w:cs="Tahoma"/>
          <w:b w:val="0"/>
          <w:bCs w:val="0"/>
          <w:sz w:val="20"/>
          <w:szCs w:val="20"/>
          <w:lang w:val="tr-TR"/>
        </w:rPr>
        <w:t>. Yazılım Microsoft Windows, Microsoft Windows Server, Microsoft SQL Server, Microsoft Exchange, Microsoft Office veya Mi</w:t>
      </w:r>
      <w:r>
        <w:rPr>
          <w:rFonts w:ascii="Tahoma" w:eastAsia="Tahoma" w:hAnsi="Tahoma" w:cs="Tahoma"/>
          <w:b w:val="0"/>
          <w:bCs w:val="0"/>
          <w:sz w:val="20"/>
          <w:szCs w:val="20"/>
          <w:lang w:val="tr-TR"/>
        </w:rPr>
        <w:t>crosoft SharePoint'ten bileşenler içerebilir. Bu bileşenler, yazılımın beraberinde gelen</w:t>
      </w:r>
      <w:r>
        <w:rPr>
          <w:rFonts w:ascii="Tahoma" w:eastAsia="Tahoma" w:hAnsi="Tahoma" w:cs="Tahoma"/>
          <w:b w:val="0"/>
          <w:bCs w:val="0"/>
          <w:color w:val="002060"/>
          <w:sz w:val="20"/>
          <w:szCs w:val="20"/>
          <w:lang w:val="tr-TR"/>
        </w:rPr>
        <w:t xml:space="preserve"> </w:t>
      </w:r>
      <w:r>
        <w:rPr>
          <w:rFonts w:ascii="Tahoma" w:eastAsia="Tahoma" w:hAnsi="Tahoma" w:cs="Tahoma"/>
          <w:b w:val="0"/>
          <w:bCs w:val="0"/>
          <w:sz w:val="20"/>
          <w:szCs w:val="20"/>
          <w:lang w:val="tr-TR"/>
        </w:rPr>
        <w:t>Microsoft "Li</w:t>
      </w:r>
      <w:r>
        <w:rPr>
          <w:rFonts w:ascii="Tahoma" w:eastAsia="Tahoma" w:hAnsi="Tahoma" w:cs="Tahoma"/>
          <w:b w:val="0"/>
          <w:bCs w:val="0"/>
          <w:sz w:val="20"/>
          <w:szCs w:val="20"/>
          <w:lang w:val="tr-TR"/>
        </w:rPr>
        <w:t>sansları" klasöründe açıklandığı gibi ayrı sözleşmelere ve kendi ürün destek ilkelerine tabidir, ancak bu bileşenler için ayrı lisans şartları, ilgili yükleme dizinine doğrudan dâhil edilmişse, söz konusu lisans şartları geçerli olur.</w:t>
      </w:r>
    </w:p>
    <w:p w14:paraId="1FEC8A91" w14:textId="6022D524" w:rsidR="005E7217" w:rsidRPr="00B338A2" w:rsidRDefault="00D04481" w:rsidP="00C75342">
      <w:pPr>
        <w:pStyle w:val="Heading3"/>
        <w:keepNext w:val="0"/>
        <w:numPr>
          <w:ilvl w:val="2"/>
          <w:numId w:val="27"/>
        </w:numPr>
        <w:tabs>
          <w:tab w:val="left" w:pos="1077"/>
        </w:tabs>
        <w:spacing w:before="120" w:after="120" w:line="240" w:lineRule="auto"/>
        <w:rPr>
          <w:rFonts w:ascii="Tahoma" w:hAnsi="Tahoma" w:cs="Tahoma"/>
          <w:b w:val="0"/>
          <w:sz w:val="20"/>
          <w:szCs w:val="20"/>
          <w:lang w:val="tr-TR"/>
        </w:rPr>
      </w:pPr>
      <w:r>
        <w:rPr>
          <w:rFonts w:ascii="Tahoma" w:eastAsia="Tahoma" w:hAnsi="Tahoma" w:cs="Tahoma"/>
          <w:sz w:val="20"/>
          <w:szCs w:val="20"/>
          <w:lang w:val="tr-TR"/>
        </w:rPr>
        <w:t>Üçüncü Kişi Bileşenleri</w:t>
      </w:r>
      <w:r>
        <w:rPr>
          <w:rFonts w:ascii="Tahoma" w:eastAsia="Tahoma" w:hAnsi="Tahoma" w:cs="Tahoma"/>
          <w:b w:val="0"/>
          <w:bCs w:val="0"/>
          <w:sz w:val="20"/>
          <w:szCs w:val="20"/>
          <w:lang w:val="tr-TR"/>
        </w:rPr>
        <w:t>. Yazılım, beraberinde bulunan ThirdPartyNotices dosyalarında açıklandığı gibi, ayrı yasal bildiriml</w:t>
      </w:r>
      <w:r>
        <w:rPr>
          <w:rFonts w:ascii="Tahoma" w:eastAsia="Tahoma" w:hAnsi="Tahoma" w:cs="Tahoma"/>
          <w:b w:val="0"/>
          <w:bCs w:val="0"/>
          <w:sz w:val="20"/>
          <w:szCs w:val="20"/>
          <w:lang w:val="tr-TR"/>
        </w:rPr>
        <w:t xml:space="preserve">ere sahip veya başka sözleşmelere tabi üçüncü taraf bileşenleri içerebilir. </w:t>
      </w:r>
    </w:p>
    <w:p w14:paraId="3D7CE314" w14:textId="7704B321" w:rsidR="005E7217" w:rsidRPr="00B338A2" w:rsidRDefault="00D04481" w:rsidP="00C75342">
      <w:pPr>
        <w:pStyle w:val="Heading2"/>
        <w:numPr>
          <w:ilvl w:val="1"/>
          <w:numId w:val="0"/>
        </w:numPr>
        <w:tabs>
          <w:tab w:val="num" w:pos="1080"/>
          <w:tab w:val="num" w:pos="1533"/>
        </w:tabs>
        <w:autoSpaceDE/>
        <w:autoSpaceDN/>
        <w:adjustRightInd/>
        <w:spacing w:before="120" w:after="120"/>
        <w:ind w:left="720" w:hanging="360"/>
        <w:rPr>
          <w:sz w:val="20"/>
          <w:szCs w:val="20"/>
          <w:lang w:val="tr-TR"/>
        </w:rPr>
      </w:pPr>
      <w:r>
        <w:rPr>
          <w:rFonts w:eastAsia="Tahoma"/>
          <w:b/>
          <w:bCs/>
          <w:sz w:val="20"/>
          <w:szCs w:val="20"/>
          <w:lang w:val="tr-TR"/>
        </w:rPr>
        <w:t>e.</w:t>
      </w:r>
      <w:r>
        <w:rPr>
          <w:rFonts w:eastAsia="Tahoma"/>
          <w:b/>
          <w:bCs/>
          <w:sz w:val="20"/>
          <w:szCs w:val="20"/>
          <w:lang w:val="tr-TR"/>
        </w:rPr>
        <w:tab/>
        <w:t xml:space="preserve">Paket Yöneticileri.  </w:t>
      </w:r>
      <w:r>
        <w:rPr>
          <w:rFonts w:eastAsia="Tahoma"/>
          <w:sz w:val="20"/>
          <w:szCs w:val="20"/>
          <w:lang w:val="tr-TR"/>
        </w:rPr>
        <w:t>Y</w:t>
      </w:r>
      <w:r>
        <w:rPr>
          <w:rFonts w:eastAsia="Tahoma"/>
          <w:sz w:val="20"/>
          <w:szCs w:val="20"/>
          <w:lang w:val="tr-TR"/>
        </w:rPr>
        <w:t>azılım, uygulamalarınızla birlikte kullanmak üzere size, Microsoft ve üçüncü kişi yazılım paketlerini indirme seçeneği sağlayan NuGet gibi paket yöneticileri içerir. Bu paketler bu lisans şartlarına değil, kendi lisanslarına tabidir. Microsoft herhangi bir</w:t>
      </w:r>
      <w:r>
        <w:rPr>
          <w:rFonts w:eastAsia="Tahoma"/>
          <w:sz w:val="20"/>
          <w:szCs w:val="20"/>
          <w:lang w:val="tr-TR"/>
        </w:rPr>
        <w:t xml:space="preserve"> üçüncü taraf </w:t>
      </w:r>
      <w:r>
        <w:rPr>
          <w:rFonts w:eastAsia="Tahoma"/>
          <w:sz w:val="20"/>
          <w:szCs w:val="20"/>
          <w:lang w:val="tr-TR"/>
        </w:rPr>
        <w:lastRenderedPageBreak/>
        <w:t>paketini dağıtmaz, lisanslamaz veya bunlar için garanti vermez.</w:t>
      </w:r>
    </w:p>
    <w:p w14:paraId="7B205340" w14:textId="0E716BC3" w:rsidR="005E7217" w:rsidRPr="00B338A2" w:rsidRDefault="00D04481" w:rsidP="00C52CA4">
      <w:pPr>
        <w:pStyle w:val="Default"/>
        <w:numPr>
          <w:ilvl w:val="0"/>
          <w:numId w:val="25"/>
        </w:numPr>
        <w:tabs>
          <w:tab w:val="left" w:pos="360"/>
        </w:tabs>
        <w:spacing w:before="120" w:after="120"/>
        <w:ind w:left="360"/>
        <w:rPr>
          <w:sz w:val="20"/>
          <w:szCs w:val="20"/>
          <w:lang w:val="tr-TR"/>
        </w:rPr>
      </w:pPr>
      <w:r>
        <w:rPr>
          <w:rFonts w:eastAsia="Tahoma"/>
          <w:b/>
          <w:bCs/>
          <w:sz w:val="20"/>
          <w:szCs w:val="20"/>
          <w:lang w:val="tr-TR"/>
        </w:rPr>
        <w:t xml:space="preserve">DAĞITILABİLİR KOD. </w:t>
      </w:r>
      <w:r>
        <w:rPr>
          <w:rFonts w:eastAsia="Tahoma"/>
          <w:sz w:val="20"/>
          <w:szCs w:val="20"/>
          <w:lang w:val="tr-TR"/>
        </w:rPr>
        <w:t>Yazıl</w:t>
      </w:r>
      <w:r>
        <w:rPr>
          <w:rFonts w:eastAsia="Tahoma"/>
          <w:sz w:val="20"/>
          <w:szCs w:val="20"/>
          <w:lang w:val="tr-TR"/>
        </w:rPr>
        <w:t>ım, bu Bölümde açıklandığı şekilde geliştirdiğiniz uygulamalarda dağıtımını yapabileceğiniz kodu içerir. Bu 3. Bölümün amaçları bakımından "dağıtım" terimi, üçüncü tarafların internet üzerinden erişmeleri için uygulamalarınızın dağıtımı anlamına da gelir.</w:t>
      </w:r>
    </w:p>
    <w:p w14:paraId="2226A80D" w14:textId="77777777" w:rsidR="005E7217" w:rsidRPr="00B338A2" w:rsidRDefault="00D04481" w:rsidP="00C52CA4">
      <w:pPr>
        <w:pStyle w:val="Default"/>
        <w:numPr>
          <w:ilvl w:val="1"/>
          <w:numId w:val="25"/>
        </w:numPr>
        <w:tabs>
          <w:tab w:val="left" w:pos="720"/>
        </w:tabs>
        <w:spacing w:before="120" w:after="120"/>
        <w:ind w:left="720"/>
        <w:rPr>
          <w:sz w:val="20"/>
          <w:szCs w:val="20"/>
          <w:lang w:val="tr-TR"/>
        </w:rPr>
      </w:pPr>
      <w:r>
        <w:rPr>
          <w:rFonts w:eastAsia="Tahoma"/>
          <w:b/>
          <w:bCs/>
          <w:sz w:val="20"/>
          <w:szCs w:val="20"/>
          <w:lang w:val="tr-TR"/>
        </w:rPr>
        <w:t xml:space="preserve">Kullanım ve Dağıtım Hakkı. </w:t>
      </w:r>
      <w:r>
        <w:rPr>
          <w:rFonts w:eastAsia="Tahoma"/>
          <w:sz w:val="20"/>
          <w:szCs w:val="20"/>
          <w:lang w:val="tr-TR"/>
        </w:rPr>
        <w:t>Aşağıda listesi verilen kod ve metin dosyaları</w:t>
      </w:r>
      <w:r>
        <w:rPr>
          <w:rFonts w:eastAsia="Tahoma"/>
          <w:b/>
          <w:bCs/>
          <w:sz w:val="20"/>
          <w:szCs w:val="20"/>
          <w:lang w:val="tr-TR"/>
        </w:rPr>
        <w:t xml:space="preserve"> </w:t>
      </w:r>
      <w:r>
        <w:rPr>
          <w:rFonts w:eastAsia="Tahoma"/>
          <w:sz w:val="20"/>
          <w:szCs w:val="20"/>
          <w:lang w:val="tr-TR"/>
        </w:rPr>
        <w:t xml:space="preserve"> “Dağıtılabilir Kod”dur.</w:t>
      </w:r>
    </w:p>
    <w:p w14:paraId="4009C07B" w14:textId="3697F149" w:rsidR="005E7217" w:rsidRPr="00B338A2" w:rsidRDefault="00D04481" w:rsidP="00C52CA4">
      <w:pPr>
        <w:pStyle w:val="Default"/>
        <w:numPr>
          <w:ilvl w:val="0"/>
          <w:numId w:val="20"/>
        </w:numPr>
        <w:tabs>
          <w:tab w:val="left" w:pos="1080"/>
        </w:tabs>
        <w:spacing w:before="120" w:after="120"/>
        <w:ind w:left="1080"/>
        <w:rPr>
          <w:sz w:val="20"/>
          <w:szCs w:val="20"/>
          <w:lang w:val="tr-TR"/>
        </w:rPr>
      </w:pPr>
      <w:r>
        <w:rPr>
          <w:rFonts w:eastAsia="Tahoma"/>
          <w:b/>
          <w:bCs/>
          <w:sz w:val="20"/>
          <w:szCs w:val="20"/>
          <w:lang w:val="tr-TR"/>
        </w:rPr>
        <w:t>Dağıtılabilir Liste</w:t>
      </w:r>
      <w:r>
        <w:rPr>
          <w:rFonts w:eastAsia="Tahoma"/>
          <w:sz w:val="20"/>
          <w:szCs w:val="20"/>
          <w:lang w:val="tr-TR"/>
        </w:rPr>
        <w:t>.</w:t>
      </w:r>
      <w:r>
        <w:rPr>
          <w:rFonts w:eastAsia="Tahoma"/>
          <w:sz w:val="20"/>
          <w:szCs w:val="20"/>
          <w:u w:val="single"/>
          <w:lang w:val="tr-TR"/>
        </w:rPr>
        <w:t xml:space="preserve"> </w:t>
      </w:r>
      <w:r>
        <w:rPr>
          <w:rFonts w:eastAsia="Tahoma"/>
          <w:sz w:val="20"/>
          <w:szCs w:val="20"/>
          <w:lang w:val="tr-TR"/>
        </w:rPr>
        <w:t xml:space="preserve">Şu </w:t>
      </w:r>
      <w:r>
        <w:rPr>
          <w:rFonts w:eastAsia="Tahoma"/>
          <w:sz w:val="20"/>
          <w:szCs w:val="20"/>
          <w:lang w:val="tr-TR"/>
        </w:rPr>
        <w:t xml:space="preserve">adreste bulunan Dağıtılabilir Listesinde verilen kodun nesne kodu biçimini kopyalayabilir ve dağıtabilirsiniz: </w:t>
      </w:r>
      <w:hyperlink w:history="1"/>
      <w:r>
        <w:rPr>
          <w:rFonts w:eastAsia="Tahoma"/>
          <w:color w:val="0000FF"/>
          <w:sz w:val="20"/>
          <w:szCs w:val="20"/>
          <w:u w:val="single"/>
          <w:lang w:val="tr-TR"/>
        </w:rPr>
        <w:t>https://aka.ms/vs/16/redistribution.</w:t>
      </w:r>
    </w:p>
    <w:p w14:paraId="512A0CA5" w14:textId="51819249" w:rsidR="0034315C" w:rsidRPr="00B338A2" w:rsidRDefault="00D04481" w:rsidP="00C52CA4">
      <w:pPr>
        <w:pStyle w:val="Default"/>
        <w:numPr>
          <w:ilvl w:val="0"/>
          <w:numId w:val="20"/>
        </w:numPr>
        <w:tabs>
          <w:tab w:val="left" w:pos="1080"/>
        </w:tabs>
        <w:spacing w:before="120" w:after="120"/>
        <w:ind w:left="1080"/>
        <w:rPr>
          <w:sz w:val="20"/>
          <w:szCs w:val="20"/>
          <w:lang w:val="tr-TR"/>
        </w:rPr>
      </w:pPr>
      <w:r>
        <w:rPr>
          <w:rFonts w:eastAsia="Tahoma"/>
          <w:b/>
          <w:bCs/>
          <w:sz w:val="20"/>
          <w:szCs w:val="20"/>
          <w:lang w:val="tr-TR"/>
        </w:rPr>
        <w:t>Örnek Kod, Şablonlar ve Stiller</w:t>
      </w:r>
      <w:r>
        <w:rPr>
          <w:rFonts w:eastAsia="Tahoma"/>
          <w:sz w:val="20"/>
          <w:szCs w:val="20"/>
          <w:lang w:val="tr-TR"/>
        </w:rPr>
        <w:t>. "Örnek", "şablon", "basit stiller" ve "taslak stilleri" olarak belir</w:t>
      </w:r>
      <w:r>
        <w:rPr>
          <w:rFonts w:eastAsia="Tahoma"/>
          <w:sz w:val="20"/>
          <w:szCs w:val="20"/>
          <w:lang w:val="tr-TR"/>
        </w:rPr>
        <w:t>tilen herhangi bir kodun kaynak ve nesne kodu biçimini kopyalayabilir, değiştirebilir ve dağıtabilirsiniz.</w:t>
      </w:r>
    </w:p>
    <w:p w14:paraId="433AEC12" w14:textId="77777777" w:rsidR="005E7217" w:rsidRPr="00B338A2" w:rsidRDefault="00D04481" w:rsidP="00C52CA4">
      <w:pPr>
        <w:pStyle w:val="Default"/>
        <w:numPr>
          <w:ilvl w:val="0"/>
          <w:numId w:val="20"/>
        </w:numPr>
        <w:tabs>
          <w:tab w:val="left" w:pos="1080"/>
        </w:tabs>
        <w:spacing w:before="120" w:after="120"/>
        <w:ind w:left="1080"/>
        <w:rPr>
          <w:sz w:val="20"/>
          <w:szCs w:val="20"/>
          <w:lang w:val="tr-TR"/>
        </w:rPr>
      </w:pPr>
      <w:r>
        <w:rPr>
          <w:rFonts w:eastAsia="Tahoma"/>
          <w:b/>
          <w:bCs/>
          <w:sz w:val="20"/>
          <w:szCs w:val="20"/>
          <w:lang w:val="tr-TR"/>
        </w:rPr>
        <w:t>Üçüncü Taraf Dağıtım.</w:t>
      </w:r>
      <w:r>
        <w:rPr>
          <w:rFonts w:eastAsia="Tahoma"/>
          <w:sz w:val="20"/>
          <w:szCs w:val="20"/>
          <w:lang w:val="tr-TR"/>
        </w:rPr>
        <w:t xml:space="preserve"> Uygulamalarınızın dağıtımcılarının, söz konusu uygulamaların bir parçası olarak Dağıtılabilir Kodu kopyalamalarına ve dağıtmalarına izin verebilirsiniz. </w:t>
      </w:r>
    </w:p>
    <w:p w14:paraId="467F515F" w14:textId="77777777" w:rsidR="005E7217" w:rsidRPr="00B338A2" w:rsidRDefault="00D04481" w:rsidP="00C52CA4">
      <w:pPr>
        <w:pStyle w:val="Default"/>
        <w:numPr>
          <w:ilvl w:val="1"/>
          <w:numId w:val="25"/>
        </w:numPr>
        <w:tabs>
          <w:tab w:val="left" w:pos="720"/>
        </w:tabs>
        <w:spacing w:before="120" w:after="120"/>
        <w:ind w:left="720"/>
        <w:rPr>
          <w:sz w:val="20"/>
          <w:szCs w:val="20"/>
          <w:lang w:val="tr-TR"/>
        </w:rPr>
      </w:pPr>
      <w:r>
        <w:rPr>
          <w:rFonts w:eastAsia="Tahoma"/>
          <w:b/>
          <w:bCs/>
          <w:sz w:val="20"/>
          <w:szCs w:val="20"/>
          <w:lang w:val="tr-TR"/>
        </w:rPr>
        <w:t xml:space="preserve">Dağıtım Gereksinimleri. </w:t>
      </w:r>
      <w:r>
        <w:rPr>
          <w:rFonts w:eastAsia="Tahoma"/>
          <w:sz w:val="20"/>
          <w:szCs w:val="20"/>
          <w:lang w:val="tr-TR"/>
        </w:rPr>
        <w:t>Dağıttığınız herhangi bir Dağıtılabilir Kod için:</w:t>
      </w:r>
    </w:p>
    <w:p w14:paraId="1D617365" w14:textId="77777777" w:rsidR="005E7217" w:rsidRPr="00B338A2" w:rsidRDefault="00D04481" w:rsidP="00C52CA4">
      <w:pPr>
        <w:pStyle w:val="Default"/>
        <w:numPr>
          <w:ilvl w:val="0"/>
          <w:numId w:val="20"/>
        </w:numPr>
        <w:tabs>
          <w:tab w:val="left" w:pos="1080"/>
        </w:tabs>
        <w:spacing w:before="120" w:after="120"/>
        <w:ind w:left="1080"/>
        <w:rPr>
          <w:sz w:val="20"/>
          <w:szCs w:val="20"/>
          <w:lang w:val="tr-TR"/>
        </w:rPr>
      </w:pPr>
      <w:r>
        <w:rPr>
          <w:rFonts w:eastAsia="Tahoma"/>
          <w:sz w:val="20"/>
          <w:szCs w:val="20"/>
          <w:lang w:val="tr-TR"/>
        </w:rPr>
        <w:t>ona uygulamalarınızda önem</w:t>
      </w:r>
      <w:r>
        <w:rPr>
          <w:rFonts w:eastAsia="Tahoma"/>
          <w:sz w:val="20"/>
          <w:szCs w:val="20"/>
          <w:lang w:val="tr-TR"/>
        </w:rPr>
        <w:t xml:space="preserve">li yeni işlevler eklemiş olmanız; </w:t>
      </w:r>
    </w:p>
    <w:p w14:paraId="3E94A0EA" w14:textId="77777777" w:rsidR="005E7217" w:rsidRPr="00B338A2" w:rsidRDefault="00D04481" w:rsidP="00C52CA4">
      <w:pPr>
        <w:pStyle w:val="Default"/>
        <w:numPr>
          <w:ilvl w:val="0"/>
          <w:numId w:val="20"/>
        </w:numPr>
        <w:tabs>
          <w:tab w:val="left" w:pos="1080"/>
        </w:tabs>
        <w:spacing w:before="120" w:after="120"/>
        <w:ind w:left="1080"/>
        <w:rPr>
          <w:sz w:val="20"/>
          <w:szCs w:val="20"/>
          <w:lang w:val="tr-TR"/>
        </w:rPr>
      </w:pPr>
      <w:r>
        <w:rPr>
          <w:rFonts w:eastAsia="Tahoma"/>
          <w:sz w:val="20"/>
          <w:szCs w:val="20"/>
          <w:lang w:val="tr-TR"/>
        </w:rPr>
        <w:t>dağıtımcıların ve dış son kullanıcıların, Dağıtılabilir Kodu en azından bu sözleşme kadar koruyan şartları kabul etmelerini zorunlu tutmanız ve</w:t>
      </w:r>
    </w:p>
    <w:p w14:paraId="66EE05D3" w14:textId="77777777" w:rsidR="005E7217" w:rsidRPr="00B338A2" w:rsidRDefault="00D04481" w:rsidP="00C52CA4">
      <w:pPr>
        <w:pStyle w:val="Default"/>
        <w:numPr>
          <w:ilvl w:val="0"/>
          <w:numId w:val="20"/>
        </w:numPr>
        <w:tabs>
          <w:tab w:val="left" w:pos="1080"/>
        </w:tabs>
        <w:spacing w:before="120" w:after="120"/>
        <w:ind w:left="1080"/>
        <w:rPr>
          <w:sz w:val="20"/>
          <w:szCs w:val="20"/>
          <w:lang w:val="tr-TR"/>
        </w:rPr>
      </w:pPr>
      <w:r>
        <w:rPr>
          <w:rFonts w:eastAsia="Tahoma"/>
          <w:sz w:val="20"/>
          <w:szCs w:val="20"/>
          <w:lang w:val="tr-TR"/>
        </w:rPr>
        <w:t xml:space="preserve">yalnızca Dağıtılabilir Kod üzerine dayalı herhangi bir talep olması kapsamına kadar, uygulamalarınızın dağıtımı veya kullanımıyla ilgili olarak ortaya çıkan, avukatlık masrafları </w:t>
      </w:r>
      <w:r>
        <w:rPr>
          <w:rFonts w:eastAsia="Tahoma"/>
          <w:sz w:val="20"/>
          <w:szCs w:val="20"/>
          <w:lang w:val="tr-TR"/>
        </w:rPr>
        <w:t>dâhil her türlü hak talebi karşısında Microsoft'u ibra edip masun tutmanız gerekir.</w:t>
      </w:r>
    </w:p>
    <w:p w14:paraId="5462612B" w14:textId="77777777" w:rsidR="005E7217" w:rsidRPr="00C52CA4" w:rsidRDefault="00D04481" w:rsidP="00C52CA4">
      <w:pPr>
        <w:pStyle w:val="Default"/>
        <w:numPr>
          <w:ilvl w:val="1"/>
          <w:numId w:val="25"/>
        </w:numPr>
        <w:tabs>
          <w:tab w:val="left" w:pos="720"/>
        </w:tabs>
        <w:spacing w:before="120" w:after="120"/>
        <w:ind w:left="720"/>
        <w:rPr>
          <w:sz w:val="20"/>
          <w:szCs w:val="20"/>
        </w:rPr>
      </w:pPr>
      <w:r>
        <w:rPr>
          <w:rFonts w:eastAsia="Tahoma"/>
          <w:b/>
          <w:bCs/>
          <w:sz w:val="20"/>
          <w:szCs w:val="20"/>
          <w:lang w:val="tr-TR"/>
        </w:rPr>
        <w:t>Dağıtım Sınırlamaları.</w:t>
      </w:r>
      <w:r>
        <w:rPr>
          <w:rFonts w:eastAsia="Tahoma"/>
          <w:sz w:val="20"/>
          <w:szCs w:val="20"/>
          <w:lang w:val="tr-TR"/>
        </w:rPr>
        <w:t xml:space="preserve"> Şunları yapamazsınız:</w:t>
      </w:r>
    </w:p>
    <w:p w14:paraId="5D368F94" w14:textId="77777777" w:rsidR="005E7217" w:rsidRPr="00C52CA4" w:rsidRDefault="00D04481" w:rsidP="00C52CA4">
      <w:pPr>
        <w:pStyle w:val="Default"/>
        <w:numPr>
          <w:ilvl w:val="0"/>
          <w:numId w:val="20"/>
        </w:numPr>
        <w:tabs>
          <w:tab w:val="left" w:pos="1080"/>
        </w:tabs>
        <w:spacing w:before="120" w:after="120"/>
        <w:ind w:left="1080"/>
        <w:rPr>
          <w:sz w:val="20"/>
          <w:szCs w:val="20"/>
        </w:rPr>
      </w:pPr>
      <w:r>
        <w:rPr>
          <w:rFonts w:eastAsia="Tahoma"/>
          <w:sz w:val="20"/>
          <w:szCs w:val="20"/>
          <w:lang w:val="tr-TR"/>
        </w:rPr>
        <w:t>Microsoft'un ticari markalarını uygulamalarınızın adlarında kullanmak veya uygulamalarınızın Microsoft kaynaklı olduğunu veya Microsoft tarafından deste</w:t>
      </w:r>
      <w:r>
        <w:rPr>
          <w:rFonts w:eastAsia="Tahoma"/>
          <w:sz w:val="20"/>
          <w:szCs w:val="20"/>
          <w:lang w:val="tr-TR"/>
        </w:rPr>
        <w:t>klendiğini düşündürecek şekilde kullanmak veya</w:t>
      </w:r>
    </w:p>
    <w:p w14:paraId="112EFC42" w14:textId="398C19C6" w:rsidR="005E7217" w:rsidRPr="00B338A2" w:rsidRDefault="00D04481" w:rsidP="00C52CA4">
      <w:pPr>
        <w:pStyle w:val="Default"/>
        <w:numPr>
          <w:ilvl w:val="0"/>
          <w:numId w:val="20"/>
        </w:numPr>
        <w:tabs>
          <w:tab w:val="left" w:pos="1080"/>
        </w:tabs>
        <w:spacing w:before="120" w:after="120"/>
        <w:ind w:left="1080"/>
        <w:rPr>
          <w:sz w:val="20"/>
          <w:szCs w:val="20"/>
          <w:lang w:val="tr-TR"/>
        </w:rPr>
      </w:pPr>
      <w:r>
        <w:rPr>
          <w:rFonts w:eastAsia="Tahoma"/>
          <w:sz w:val="20"/>
          <w:szCs w:val="20"/>
          <w:lang w:val="tr-TR"/>
        </w:rPr>
        <w:t>Herhangi bir bölümü bir Kapsam Dışı Lisansa konu olacak şekilde Dağıtılabilir Kodun kaynak kodunu değiştirmek veya dağıtmak. "Kapsam</w:t>
      </w:r>
      <w:r>
        <w:rPr>
          <w:rFonts w:eastAsia="Tahoma"/>
          <w:sz w:val="20"/>
          <w:szCs w:val="20"/>
          <w:lang w:val="tr-TR"/>
        </w:rPr>
        <w:t xml:space="preserve"> Dışı Lisans"; kodun kullanım, değişiklik veya dağıtım koşulu olarak (i) kodun, kaynak kod biçiminde açıklanmasını ya da dağıtılmasını veya (ii) diğer kişilerin onu değiştirme hakkının olmasını gerektiren lisanstır.</w:t>
      </w:r>
    </w:p>
    <w:p w14:paraId="5518ABF2" w14:textId="77777777" w:rsidR="00BC56B6" w:rsidRPr="00BC56B6" w:rsidRDefault="00D04481" w:rsidP="00BC56B6">
      <w:pPr>
        <w:pStyle w:val="Default"/>
        <w:numPr>
          <w:ilvl w:val="0"/>
          <w:numId w:val="25"/>
        </w:numPr>
        <w:tabs>
          <w:tab w:val="left" w:pos="360"/>
        </w:tabs>
        <w:spacing w:before="120" w:after="120"/>
        <w:ind w:left="360"/>
        <w:rPr>
          <w:rFonts w:eastAsia="SimSun"/>
          <w:sz w:val="20"/>
          <w:szCs w:val="20"/>
        </w:rPr>
      </w:pPr>
      <w:r>
        <w:rPr>
          <w:rFonts w:eastAsia="Tahoma"/>
          <w:b/>
          <w:bCs/>
          <w:sz w:val="20"/>
          <w:szCs w:val="20"/>
          <w:lang w:val="tr-TR"/>
        </w:rPr>
        <w:t>UZANTILAR GELİŞTİRMEK.</w:t>
      </w:r>
    </w:p>
    <w:p w14:paraId="2E895063" w14:textId="5388F156" w:rsidR="00BC56B6" w:rsidRPr="00B338A2" w:rsidRDefault="00D04481" w:rsidP="00BC56B6">
      <w:pPr>
        <w:pStyle w:val="Heading2"/>
        <w:tabs>
          <w:tab w:val="num" w:pos="1350"/>
        </w:tabs>
        <w:ind w:left="720" w:hanging="360"/>
        <w:rPr>
          <w:sz w:val="20"/>
          <w:szCs w:val="20"/>
          <w:lang w:val="tr-TR"/>
        </w:rPr>
      </w:pPr>
      <w:r>
        <w:rPr>
          <w:rFonts w:eastAsia="Tahoma"/>
          <w:b/>
          <w:bCs/>
          <w:sz w:val="20"/>
          <w:szCs w:val="20"/>
          <w:lang w:val="tr-TR"/>
        </w:rPr>
        <w:t>a.</w:t>
      </w:r>
      <w:r>
        <w:rPr>
          <w:rFonts w:eastAsia="Tahoma"/>
          <w:b/>
          <w:bCs/>
          <w:sz w:val="20"/>
          <w:szCs w:val="20"/>
          <w:lang w:val="tr-TR"/>
        </w:rPr>
        <w:tab/>
        <w:t>Uzantıların Kısıtlanması</w:t>
      </w:r>
      <w:r>
        <w:rPr>
          <w:rFonts w:eastAsia="Tahoma"/>
          <w:sz w:val="20"/>
          <w:szCs w:val="20"/>
          <w:lang w:val="tr-TR"/>
        </w:rPr>
        <w:t>. Yazılım (veya</w:t>
      </w:r>
      <w:r>
        <w:rPr>
          <w:rFonts w:eastAsia="Tahoma"/>
          <w:sz w:val="20"/>
          <w:szCs w:val="20"/>
          <w:lang w:val="tr-TR"/>
        </w:rPr>
        <w:t xml:space="preserve"> Visual Studio ürün ailesinin bir başka bileşeni) için yazılımda uygulanmış teknik kısıtlamaları aşacak şekilde uzantılar geliştiremez veya başkalarının geliştirmesine olanak sağlayamazsınız. Eğer Microsoft, yazılımın için genişletmeyi teknik olarak sınırl</w:t>
      </w:r>
      <w:r>
        <w:rPr>
          <w:rFonts w:eastAsia="Tahoma"/>
          <w:sz w:val="20"/>
          <w:szCs w:val="20"/>
          <w:lang w:val="tr-TR"/>
        </w:rPr>
        <w:t>ar veya devre dışı bırakırsa diğer şeylerin yanında, yazılıma herhangi bir Microsoft’a ait olmayan eklenti, makro veya paket yükleyerek veya enjekte ederek; yazılım kayıt ayarlarını değiştirerek veya diğer Visual Studio ürün ailesinde bulunanlara eşdeğer ö</w:t>
      </w:r>
      <w:r>
        <w:rPr>
          <w:rFonts w:eastAsia="Tahoma"/>
          <w:sz w:val="20"/>
          <w:szCs w:val="20"/>
          <w:lang w:val="tr-TR"/>
        </w:rPr>
        <w:t xml:space="preserve">zellikler veya işlevsellik ekleyerek yazılımı genişletemezsiniz. </w:t>
      </w:r>
    </w:p>
    <w:p w14:paraId="0F56B016" w14:textId="77777777" w:rsidR="00B63DE6" w:rsidRPr="00B338A2" w:rsidRDefault="00B63DE6" w:rsidP="00B63DE6">
      <w:pPr>
        <w:pStyle w:val="Default"/>
        <w:rPr>
          <w:lang w:val="tr-TR"/>
        </w:rPr>
      </w:pPr>
    </w:p>
    <w:p w14:paraId="64DDA7E6" w14:textId="1ECCC71A" w:rsidR="00BC56B6" w:rsidRPr="00B338A2" w:rsidRDefault="00D04481" w:rsidP="00BC56B6">
      <w:pPr>
        <w:pStyle w:val="Heading2"/>
        <w:tabs>
          <w:tab w:val="num" w:pos="1350"/>
        </w:tabs>
        <w:ind w:left="720" w:hanging="360"/>
        <w:rPr>
          <w:sz w:val="20"/>
          <w:szCs w:val="20"/>
          <w:lang w:val="tr-TR"/>
        </w:rPr>
      </w:pPr>
      <w:r>
        <w:rPr>
          <w:rFonts w:eastAsia="Tahoma"/>
          <w:b/>
          <w:bCs/>
          <w:sz w:val="20"/>
          <w:szCs w:val="20"/>
          <w:lang w:val="tr-TR"/>
        </w:rPr>
        <w:t>b.</w:t>
      </w:r>
      <w:r>
        <w:rPr>
          <w:rFonts w:eastAsia="Tahoma"/>
          <w:b/>
          <w:bCs/>
          <w:sz w:val="20"/>
          <w:szCs w:val="20"/>
          <w:lang w:val="tr-TR"/>
        </w:rPr>
        <w:tab/>
        <w:t>Yazılımın Bozulmaması</w:t>
      </w:r>
      <w:r>
        <w:rPr>
          <w:rFonts w:eastAsia="Tahoma"/>
          <w:sz w:val="20"/>
          <w:szCs w:val="20"/>
          <w:lang w:val="tr-TR"/>
        </w:rPr>
        <w:t>. Yazılım (</w:t>
      </w:r>
      <w:r>
        <w:rPr>
          <w:rFonts w:eastAsia="Tahoma"/>
          <w:sz w:val="20"/>
          <w:szCs w:val="20"/>
          <w:lang w:val="tr-TR"/>
        </w:rPr>
        <w:t>veya Visual Studio ürün ailesinin başka bir bileşeni) için uzantı geliştirdiğinizde, bu tür işlemlerin yazılımın (veya söz konusu bileşenin) ya da yazılımın önceki sürüm veya basımının herhangi bir özelliğini devre dışı bırakmadığından ve işlevlerini olums</w:t>
      </w:r>
      <w:r>
        <w:rPr>
          <w:rFonts w:eastAsia="Tahoma"/>
          <w:sz w:val="20"/>
          <w:szCs w:val="20"/>
          <w:lang w:val="tr-TR"/>
        </w:rPr>
        <w:t>uz olarak etkilemediğinden emin olmak için uzantınızın yüklemesini, yüklemesini ve çalışmasını test etmeniz gerekir.</w:t>
      </w:r>
    </w:p>
    <w:p w14:paraId="30FEED97" w14:textId="77777777" w:rsidR="003A647F" w:rsidRPr="00B338A2" w:rsidRDefault="003A647F" w:rsidP="003A647F">
      <w:pPr>
        <w:pStyle w:val="Default"/>
        <w:rPr>
          <w:lang w:val="tr-TR"/>
        </w:rPr>
      </w:pPr>
    </w:p>
    <w:p w14:paraId="3AA5FD6C" w14:textId="77777777" w:rsidR="003A647F" w:rsidRPr="00B338A2" w:rsidRDefault="003A647F" w:rsidP="003A647F">
      <w:pPr>
        <w:pStyle w:val="Default"/>
        <w:tabs>
          <w:tab w:val="left" w:pos="360"/>
        </w:tabs>
        <w:spacing w:before="120" w:after="120"/>
        <w:ind w:left="360"/>
        <w:rPr>
          <w:sz w:val="20"/>
          <w:szCs w:val="20"/>
          <w:lang w:val="tr-TR"/>
        </w:rPr>
      </w:pPr>
    </w:p>
    <w:p w14:paraId="66D7EE4A" w14:textId="18ACDCF9" w:rsidR="00E3012E" w:rsidRPr="008B0F53" w:rsidRDefault="00D04481" w:rsidP="00C52CA4">
      <w:pPr>
        <w:pStyle w:val="Default"/>
        <w:numPr>
          <w:ilvl w:val="0"/>
          <w:numId w:val="25"/>
        </w:numPr>
        <w:tabs>
          <w:tab w:val="left" w:pos="360"/>
        </w:tabs>
        <w:spacing w:before="120" w:after="120"/>
        <w:ind w:left="360"/>
        <w:rPr>
          <w:sz w:val="20"/>
          <w:szCs w:val="20"/>
        </w:rPr>
      </w:pPr>
      <w:r>
        <w:rPr>
          <w:rFonts w:eastAsia="Tahoma"/>
          <w:b/>
          <w:bCs/>
          <w:sz w:val="20"/>
          <w:szCs w:val="20"/>
          <w:lang w:val="tr-TR"/>
        </w:rPr>
        <w:t xml:space="preserve">VERİLER. </w:t>
      </w:r>
    </w:p>
    <w:p w14:paraId="52901B22" w14:textId="40C901FF" w:rsidR="005E7217" w:rsidRPr="00B338A2" w:rsidRDefault="00D04481" w:rsidP="00142E15">
      <w:pPr>
        <w:pStyle w:val="Default"/>
        <w:tabs>
          <w:tab w:val="left" w:pos="360"/>
        </w:tabs>
        <w:spacing w:before="120" w:after="120"/>
        <w:ind w:left="720" w:hanging="360"/>
        <w:rPr>
          <w:sz w:val="20"/>
          <w:szCs w:val="20"/>
          <w:lang w:val="tr-TR"/>
        </w:rPr>
      </w:pPr>
      <w:r>
        <w:rPr>
          <w:rFonts w:eastAsia="Tahoma"/>
          <w:b/>
          <w:bCs/>
          <w:sz w:val="20"/>
          <w:szCs w:val="20"/>
          <w:lang w:val="tr-TR"/>
        </w:rPr>
        <w:lastRenderedPageBreak/>
        <w:t>a.</w:t>
      </w:r>
      <w:r>
        <w:rPr>
          <w:rFonts w:eastAsia="Tahoma"/>
          <w:b/>
          <w:bCs/>
          <w:sz w:val="20"/>
          <w:szCs w:val="20"/>
          <w:lang w:val="tr-TR"/>
        </w:rPr>
        <w:tab/>
        <w:t>Veri Toplama.</w:t>
      </w:r>
      <w:r>
        <w:rPr>
          <w:rFonts w:eastAsia="Tahoma"/>
          <w:sz w:val="20"/>
          <w:szCs w:val="20"/>
          <w:lang w:val="tr-TR"/>
        </w:rPr>
        <w:t xml:space="preserve"> Yazılım, sizin hakkınızda ve yazılımı kullanımınız hakkında bilgi toplayıp </w:t>
      </w:r>
      <w:r>
        <w:rPr>
          <w:rFonts w:eastAsia="Tahoma"/>
          <w:sz w:val="20"/>
          <w:szCs w:val="20"/>
          <w:lang w:val="tr-TR"/>
        </w:rPr>
        <w:t>Microsoft'a gönderebilir. Microsoft bu bilgileri, hizmetleri sağlamak ve ürün ve hizmetlerimizi iyileştirmek için kullanabilir. Yazılım belgelerinde açıklandığı gibi bu senaryoların birçoğunu geri çevirebilir, ancak tümünü geri çeviremezsiniz. Ayrıca yazıl</w:t>
      </w:r>
      <w:r>
        <w:rPr>
          <w:rFonts w:eastAsia="Tahoma"/>
          <w:sz w:val="20"/>
          <w:szCs w:val="20"/>
          <w:lang w:val="tr-TR"/>
        </w:rPr>
        <w:t>ımda, sizin</w:t>
      </w:r>
      <w:r>
        <w:rPr>
          <w:rFonts w:eastAsia="Tahoma"/>
          <w:color w:val="000000"/>
          <w:sz w:val="20"/>
          <w:szCs w:val="20"/>
          <w:lang w:val="tr-TR"/>
        </w:rPr>
        <w:t xml:space="preserve"> ve Microsoft'un uygulamalarınızın kullanıcılarından veri toplamasına olanak sağlayan bazı özellikler vardır. Bu özellikleri kullanmanız durumunda, uygulamalarınızın ku</w:t>
      </w:r>
      <w:r>
        <w:rPr>
          <w:rFonts w:eastAsia="Tahoma"/>
          <w:color w:val="000000"/>
          <w:sz w:val="20"/>
          <w:szCs w:val="20"/>
          <w:lang w:val="tr-TR"/>
        </w:rPr>
        <w:t xml:space="preserve">llanıcılarına uygun bildirimleri sağlamak da dâhil, ilgili yasalara uymanız ve bu bildirimlerle birlikte, Microsoft'un gizlilik beyanını sağlamanız gerekir. Gizlilik bildirimimiz şu adrestedir: </w:t>
      </w:r>
      <w:hyperlink r:id="rId10" w:history="1">
        <w:r>
          <w:rPr>
            <w:rFonts w:eastAsia="Tahoma"/>
            <w:color w:val="0000FF"/>
            <w:sz w:val="20"/>
            <w:szCs w:val="20"/>
            <w:u w:val="single"/>
            <w:lang w:val="tr-TR"/>
          </w:rPr>
          <w:t>https://go.microsoft.com/fwlink/?LinkID=824704</w:t>
        </w:r>
      </w:hyperlink>
      <w:r>
        <w:rPr>
          <w:rFonts w:eastAsia="Tahoma"/>
          <w:sz w:val="20"/>
          <w:szCs w:val="20"/>
          <w:lang w:val="tr-TR"/>
        </w:rPr>
        <w:t>. Veri toplama ve kullanımı hakkında daha fazla bilgiyi</w:t>
      </w:r>
      <w:r>
        <w:rPr>
          <w:rFonts w:eastAsia="Tahoma"/>
          <w:sz w:val="20"/>
          <w:szCs w:val="20"/>
          <w:lang w:val="tr-TR"/>
        </w:rPr>
        <w:t>, yazılım belgelerinde ve gizlilik bildirimimizde bulabilirsiniz. Yazılımı kullanmanız, bu uygulamalara verdiğiniz onay yerine geçer.</w:t>
      </w:r>
    </w:p>
    <w:p w14:paraId="09FD07C0" w14:textId="1CE16B2C" w:rsidR="00B0416D" w:rsidRPr="00B338A2" w:rsidRDefault="00D04481" w:rsidP="00142E15">
      <w:pPr>
        <w:pStyle w:val="Default"/>
        <w:tabs>
          <w:tab w:val="left" w:pos="360"/>
        </w:tabs>
        <w:spacing w:before="120" w:after="120"/>
        <w:ind w:left="720" w:hanging="360"/>
        <w:rPr>
          <w:sz w:val="20"/>
          <w:szCs w:val="20"/>
          <w:lang w:val="tr-TR"/>
        </w:rPr>
      </w:pPr>
      <w:r>
        <w:rPr>
          <w:rFonts w:eastAsia="Tahoma"/>
          <w:b/>
          <w:bCs/>
          <w:sz w:val="20"/>
          <w:szCs w:val="20"/>
          <w:lang w:val="tr-TR"/>
        </w:rPr>
        <w:t>b.</w:t>
      </w:r>
      <w:r>
        <w:rPr>
          <w:rFonts w:eastAsia="Tahoma"/>
          <w:sz w:val="20"/>
          <w:szCs w:val="20"/>
          <w:lang w:val="tr-TR"/>
        </w:rPr>
        <w:tab/>
      </w:r>
      <w:r>
        <w:rPr>
          <w:rFonts w:eastAsia="Tahoma"/>
          <w:b/>
          <w:bCs/>
          <w:sz w:val="20"/>
          <w:szCs w:val="20"/>
          <w:lang w:val="tr-TR"/>
        </w:rPr>
        <w:t>Kişisel Verilerin İşlenmesi</w:t>
      </w:r>
      <w:r>
        <w:rPr>
          <w:rFonts w:eastAsia="Tahoma"/>
          <w:sz w:val="20"/>
          <w:szCs w:val="20"/>
          <w:lang w:val="tr-TR"/>
        </w:rPr>
        <w:t>. Microsoft’un yazılımla bağlantılı olar</w:t>
      </w:r>
      <w:r>
        <w:rPr>
          <w:rFonts w:eastAsia="Tahoma"/>
          <w:sz w:val="20"/>
          <w:szCs w:val="20"/>
          <w:lang w:val="tr-TR"/>
        </w:rPr>
        <w:t xml:space="preserve">ak bir kişisel veri işleyen veya alt işleyen olması halinde, Microsoft,   </w:t>
      </w:r>
      <w:hyperlink r:id="rId11" w:history="1">
        <w:r>
          <w:rPr>
            <w:rFonts w:eastAsia="Tahoma" w:cs="Times New Roman"/>
            <w:color w:val="0000FF"/>
            <w:sz w:val="20"/>
            <w:szCs w:val="20"/>
            <w:u w:val="single"/>
            <w:lang w:val="tr-TR"/>
          </w:rPr>
          <w:t>http://go.microsoft.com/?linkid=9840733</w:t>
        </w:r>
      </w:hyperlink>
      <w:r>
        <w:rPr>
          <w:rFonts w:eastAsia="Tahoma"/>
          <w:sz w:val="20"/>
          <w:szCs w:val="20"/>
          <w:lang w:val="tr-TR"/>
        </w:rPr>
        <w:t xml:space="preserve"> adresinde yer verilen Çevrimiçi Hizmet Şartlarının Avrupa Birliği Genel Veri Koruma Düzenlemesi Şartlarını 25 Mayıs 2018 itibarıyla tüm müşterilere taahhüt eder.</w:t>
      </w:r>
    </w:p>
    <w:p w14:paraId="7D6DD92A" w14:textId="7A5E6156" w:rsidR="005E7217" w:rsidRPr="00C52CA4" w:rsidRDefault="00D04481" w:rsidP="00C52CA4">
      <w:pPr>
        <w:pStyle w:val="Default"/>
        <w:numPr>
          <w:ilvl w:val="0"/>
          <w:numId w:val="25"/>
        </w:numPr>
        <w:tabs>
          <w:tab w:val="left" w:pos="360"/>
        </w:tabs>
        <w:spacing w:before="120" w:after="120"/>
        <w:ind w:left="360"/>
        <w:rPr>
          <w:sz w:val="20"/>
          <w:szCs w:val="20"/>
        </w:rPr>
      </w:pPr>
      <w:r>
        <w:rPr>
          <w:rFonts w:eastAsia="Tahoma"/>
          <w:b/>
          <w:bCs/>
          <w:sz w:val="20"/>
          <w:szCs w:val="20"/>
          <w:lang w:val="tr-TR"/>
        </w:rPr>
        <w:t xml:space="preserve">LİSANS KAPSAMI. </w:t>
      </w:r>
      <w:r>
        <w:rPr>
          <w:rFonts w:eastAsia="Tahoma"/>
          <w:sz w:val="20"/>
          <w:szCs w:val="20"/>
          <w:lang w:val="tr-TR"/>
        </w:rPr>
        <w:t>Yazılımın satışı yapılmamakta, lisansı verilmektedir. Bu sözleşme yalnızca yazılımı kullanımınızla ilgili bazı h</w:t>
      </w:r>
      <w:r>
        <w:rPr>
          <w:rFonts w:eastAsia="Tahoma"/>
          <w:sz w:val="20"/>
          <w:szCs w:val="20"/>
          <w:lang w:val="tr-TR"/>
        </w:rPr>
        <w:t>aklar vermektedir. Microsoft diğer hakların tümünü saklı tutar. Bu sınırlamalara rağmen ilgili yasalar ilave haklar sağlamıyorsa yazılımı yalnızca bu sözleşmede açıkça izin verildiği şekilde kullanabilirsiniz. Bunu yaparken, yazılımda size yazılımı yalnızc</w:t>
      </w:r>
      <w:r>
        <w:rPr>
          <w:rFonts w:eastAsia="Tahoma"/>
          <w:sz w:val="20"/>
          <w:szCs w:val="20"/>
          <w:lang w:val="tr-TR"/>
        </w:rPr>
        <w:t>a belirli şekillerde kullanma izni veren her türlü teknik sınırlamaya uymanız gerekir. Buna ek olarak, şunları yapamazsınız:</w:t>
      </w:r>
    </w:p>
    <w:p w14:paraId="7A311D16" w14:textId="4CBF4E3F" w:rsidR="005E7217" w:rsidRPr="00C52CA4" w:rsidRDefault="00D04481" w:rsidP="00C52CA4">
      <w:pPr>
        <w:pStyle w:val="Default"/>
        <w:numPr>
          <w:ilvl w:val="0"/>
          <w:numId w:val="22"/>
        </w:numPr>
        <w:tabs>
          <w:tab w:val="left" w:pos="720"/>
        </w:tabs>
        <w:spacing w:before="120" w:after="120"/>
        <w:ind w:left="720"/>
        <w:rPr>
          <w:sz w:val="20"/>
          <w:szCs w:val="20"/>
        </w:rPr>
      </w:pPr>
      <w:bookmarkStart w:id="0" w:name="_GoBack"/>
      <w:bookmarkEnd w:id="0"/>
      <w:r>
        <w:rPr>
          <w:rFonts w:eastAsia="Tahoma"/>
          <w:sz w:val="20"/>
          <w:szCs w:val="20"/>
          <w:lang w:val="tr-TR"/>
        </w:rPr>
        <w:t>yazılımın teknik sınırlamalarını aşacak çözümler üret</w:t>
      </w:r>
      <w:r>
        <w:rPr>
          <w:rFonts w:eastAsia="Tahoma"/>
          <w:sz w:val="20"/>
          <w:szCs w:val="20"/>
          <w:lang w:val="tr-TR"/>
        </w:rPr>
        <w:t>mek;</w:t>
      </w:r>
    </w:p>
    <w:p w14:paraId="4935C682" w14:textId="77777777" w:rsidR="005E7217" w:rsidRPr="00C52CA4" w:rsidRDefault="00D04481" w:rsidP="00C52CA4">
      <w:pPr>
        <w:pStyle w:val="Default"/>
        <w:numPr>
          <w:ilvl w:val="0"/>
          <w:numId w:val="22"/>
        </w:numPr>
        <w:tabs>
          <w:tab w:val="left" w:pos="720"/>
        </w:tabs>
        <w:spacing w:before="120" w:after="120"/>
        <w:ind w:left="720"/>
        <w:rPr>
          <w:sz w:val="20"/>
          <w:szCs w:val="20"/>
        </w:rPr>
      </w:pPr>
      <w:r>
        <w:rPr>
          <w:rFonts w:eastAsia="Tahoma"/>
          <w:sz w:val="20"/>
          <w:szCs w:val="20"/>
          <w:lang w:val="tr-TR"/>
        </w:rPr>
        <w:t>yazılıma dâhil edilmiş olabilecek belirli açık kaynaklı bileşenlerin kullanımının tabi olduğu üçüncü taraf lisans verme şartlarının, yalnızca gerekli gördüğü durumlar ve izin</w:t>
      </w:r>
      <w:r>
        <w:rPr>
          <w:rFonts w:eastAsia="Tahoma"/>
          <w:sz w:val="20"/>
          <w:szCs w:val="20"/>
          <w:lang w:val="tr-TR"/>
        </w:rPr>
        <w:t xml:space="preserve"> verdiği ölçü dışında, yazılımı tersine mühendislik işlemine tabi tutmak, kaynak koda dönüştürmek veya assembler diline çevirmek ya da yazılımın kaynak kodunu başka bir şekilde türetme girişiminde bulunmak;</w:t>
      </w:r>
    </w:p>
    <w:p w14:paraId="2F0D4A43" w14:textId="77777777" w:rsidR="005E7217" w:rsidRPr="00C52CA4" w:rsidRDefault="00D04481" w:rsidP="00C52CA4">
      <w:pPr>
        <w:pStyle w:val="Default"/>
        <w:numPr>
          <w:ilvl w:val="0"/>
          <w:numId w:val="22"/>
        </w:numPr>
        <w:tabs>
          <w:tab w:val="left" w:pos="720"/>
        </w:tabs>
        <w:spacing w:before="120" w:after="120"/>
        <w:ind w:left="720"/>
        <w:rPr>
          <w:sz w:val="20"/>
          <w:szCs w:val="20"/>
        </w:rPr>
      </w:pPr>
      <w:r>
        <w:rPr>
          <w:rFonts w:eastAsia="Tahoma"/>
          <w:sz w:val="20"/>
          <w:szCs w:val="20"/>
          <w:lang w:val="tr-TR"/>
        </w:rPr>
        <w:t>Microsoft veya tedarikçilerinin yazılımdaki herhangi bir bildirimini kaldırmak, küçültmek, engellemek ya da değiştirmek;</w:t>
      </w:r>
    </w:p>
    <w:p w14:paraId="2BE6A86F" w14:textId="11C907F2" w:rsidR="005E7217" w:rsidRPr="00C52CA4" w:rsidRDefault="00D04481" w:rsidP="00C52CA4">
      <w:pPr>
        <w:pStyle w:val="Default"/>
        <w:numPr>
          <w:ilvl w:val="0"/>
          <w:numId w:val="22"/>
        </w:numPr>
        <w:tabs>
          <w:tab w:val="left" w:pos="720"/>
        </w:tabs>
        <w:spacing w:before="120" w:after="120"/>
        <w:ind w:left="720"/>
        <w:rPr>
          <w:sz w:val="20"/>
          <w:szCs w:val="20"/>
        </w:rPr>
      </w:pPr>
      <w:r>
        <w:rPr>
          <w:rFonts w:eastAsia="Tahoma"/>
          <w:sz w:val="20"/>
          <w:szCs w:val="20"/>
          <w:lang w:val="tr-TR"/>
        </w:rPr>
        <w:t>yazılımı kanuna aykırı bir şek</w:t>
      </w:r>
      <w:r>
        <w:rPr>
          <w:rFonts w:eastAsia="Tahoma"/>
          <w:sz w:val="20"/>
          <w:szCs w:val="20"/>
          <w:lang w:val="tr-TR"/>
        </w:rPr>
        <w:t xml:space="preserve">ilde kullanmak; </w:t>
      </w:r>
    </w:p>
    <w:p w14:paraId="142BB5F6" w14:textId="68429160" w:rsidR="00A17338" w:rsidRDefault="00D04481" w:rsidP="00C52CA4">
      <w:pPr>
        <w:pStyle w:val="Default"/>
        <w:numPr>
          <w:ilvl w:val="0"/>
          <w:numId w:val="22"/>
        </w:numPr>
        <w:tabs>
          <w:tab w:val="left" w:pos="720"/>
        </w:tabs>
        <w:spacing w:before="120" w:after="120"/>
        <w:ind w:left="720"/>
        <w:rPr>
          <w:sz w:val="20"/>
          <w:szCs w:val="20"/>
        </w:rPr>
      </w:pPr>
      <w:r>
        <w:rPr>
          <w:rFonts w:eastAsia="Tahoma"/>
          <w:sz w:val="20"/>
          <w:szCs w:val="20"/>
          <w:lang w:val="tr-TR"/>
        </w:rPr>
        <w:t xml:space="preserve">yazılımı paylaşmak, yayınlamak, süreli veya süresiz kiralamak veya </w:t>
      </w:r>
    </w:p>
    <w:p w14:paraId="4AD877BA" w14:textId="78D43EB0" w:rsidR="005E7217" w:rsidRPr="00C52CA4" w:rsidRDefault="00D04481" w:rsidP="00C52CA4">
      <w:pPr>
        <w:pStyle w:val="Default"/>
        <w:numPr>
          <w:ilvl w:val="0"/>
          <w:numId w:val="22"/>
        </w:numPr>
        <w:tabs>
          <w:tab w:val="left" w:pos="720"/>
        </w:tabs>
        <w:spacing w:before="120" w:after="120"/>
        <w:ind w:left="720"/>
        <w:rPr>
          <w:sz w:val="20"/>
          <w:szCs w:val="20"/>
        </w:rPr>
      </w:pPr>
      <w:r>
        <w:rPr>
          <w:rFonts w:eastAsia="Tahoma"/>
          <w:sz w:val="20"/>
          <w:szCs w:val="20"/>
          <w:lang w:val="tr-TR"/>
        </w:rPr>
        <w:t>yazılımı başkalar</w:t>
      </w:r>
      <w:r>
        <w:rPr>
          <w:rFonts w:eastAsia="Tahoma"/>
          <w:sz w:val="20"/>
          <w:szCs w:val="20"/>
          <w:lang w:val="tr-TR"/>
        </w:rPr>
        <w:t>ının kullanımı için bağımsız teklif olarak sağlamak veya onu uygulamalarınızdan herhangi biri ile birleştirmek.</w:t>
      </w:r>
    </w:p>
    <w:p w14:paraId="6D75E665" w14:textId="77777777" w:rsidR="005E7217" w:rsidRPr="00B338A2" w:rsidRDefault="00D04481" w:rsidP="00C52CA4">
      <w:pPr>
        <w:pStyle w:val="Default"/>
        <w:numPr>
          <w:ilvl w:val="0"/>
          <w:numId w:val="25"/>
        </w:numPr>
        <w:tabs>
          <w:tab w:val="left" w:pos="360"/>
        </w:tabs>
        <w:spacing w:before="120" w:after="120"/>
        <w:ind w:left="360"/>
        <w:rPr>
          <w:sz w:val="20"/>
          <w:szCs w:val="20"/>
          <w:lang w:val="tr-TR"/>
        </w:rPr>
      </w:pPr>
      <w:r>
        <w:rPr>
          <w:rFonts w:eastAsia="Tahoma"/>
          <w:b/>
          <w:bCs/>
          <w:sz w:val="20"/>
          <w:szCs w:val="20"/>
          <w:lang w:val="tr-TR"/>
        </w:rPr>
        <w:t xml:space="preserve">İHRACAT KISITLAMALARI.  </w:t>
      </w:r>
      <w:r>
        <w:rPr>
          <w:rFonts w:eastAsia="Tahoma"/>
          <w:sz w:val="20"/>
          <w:szCs w:val="20"/>
          <w:lang w:val="tr-TR"/>
        </w:rPr>
        <w:t>Yazılım konusunda geçerli olan tüm yurt içi ve uluslararası ihracat yasalarına ve düzenlemelerine; hedef yer, son kullanıcı ve son kullanım sınırlamaları da dahil olmak üzere, uygun şekilde davranmanız gerekmektedir. İhrac</w:t>
      </w:r>
      <w:r>
        <w:rPr>
          <w:rFonts w:eastAsia="Tahoma"/>
          <w:sz w:val="20"/>
          <w:szCs w:val="20"/>
          <w:lang w:val="tr-TR"/>
        </w:rPr>
        <w:t xml:space="preserve">at kısıtlamalarıyla ilgili daha fazla bilgi için, </w:t>
      </w:r>
      <w:hyperlink r:id="rId12" w:history="1">
        <w:r>
          <w:rPr>
            <w:rFonts w:eastAsia="Tahoma"/>
            <w:color w:val="0000FF"/>
            <w:sz w:val="20"/>
            <w:szCs w:val="20"/>
            <w:u w:val="single"/>
            <w:lang w:val="tr-TR"/>
          </w:rPr>
          <w:t>www.microsoft.com/exporting</w:t>
        </w:r>
      </w:hyperlink>
      <w:r>
        <w:rPr>
          <w:rFonts w:eastAsia="Tahoma"/>
          <w:sz w:val="20"/>
          <w:szCs w:val="20"/>
          <w:lang w:val="tr-TR"/>
        </w:rPr>
        <w:t xml:space="preserve"> adresini ziyaret edin.</w:t>
      </w:r>
    </w:p>
    <w:p w14:paraId="5F14AA00" w14:textId="3FE1AD30" w:rsidR="005E7217" w:rsidRPr="00B338A2" w:rsidRDefault="00D04481" w:rsidP="00C52CA4">
      <w:pPr>
        <w:pStyle w:val="Default"/>
        <w:numPr>
          <w:ilvl w:val="0"/>
          <w:numId w:val="25"/>
        </w:numPr>
        <w:tabs>
          <w:tab w:val="left" w:pos="360"/>
        </w:tabs>
        <w:spacing w:before="120" w:after="120"/>
        <w:ind w:left="360"/>
        <w:rPr>
          <w:sz w:val="20"/>
          <w:szCs w:val="20"/>
          <w:lang w:val="tr-TR"/>
        </w:rPr>
      </w:pPr>
      <w:r>
        <w:rPr>
          <w:rFonts w:eastAsia="Tahoma"/>
          <w:b/>
          <w:bCs/>
          <w:sz w:val="20"/>
          <w:szCs w:val="20"/>
          <w:lang w:val="tr-TR"/>
        </w:rPr>
        <w:t xml:space="preserve">SÖZLEŞMENİN TAMAMI.  </w:t>
      </w:r>
      <w:r>
        <w:rPr>
          <w:rFonts w:eastAsia="Tahoma"/>
          <w:sz w:val="20"/>
          <w:szCs w:val="20"/>
          <w:lang w:val="tr-TR"/>
        </w:rPr>
        <w:t>Bu sözleşme (yukarıdaki garanti</w:t>
      </w:r>
      <w:r>
        <w:rPr>
          <w:rFonts w:eastAsia="Tahoma"/>
          <w:sz w:val="20"/>
          <w:szCs w:val="20"/>
          <w:lang w:val="tr-TR"/>
        </w:rPr>
        <w:t xml:space="preserve"> de dahil) ve eklerin, güncelleştirmelerin, İnternet tabanlı hizmetlerin ve kullandığınız destek hizmetlerinin koşulları, yazılım ve destek hizmetlerine yönelik sözleşmenin tamamını oluşturur.</w:t>
      </w:r>
    </w:p>
    <w:p w14:paraId="36CA9ED6" w14:textId="77777777" w:rsidR="005E7217" w:rsidRPr="00B338A2" w:rsidRDefault="00D04481" w:rsidP="00C52CA4">
      <w:pPr>
        <w:pStyle w:val="Default"/>
        <w:numPr>
          <w:ilvl w:val="0"/>
          <w:numId w:val="25"/>
        </w:numPr>
        <w:tabs>
          <w:tab w:val="left" w:pos="360"/>
        </w:tabs>
        <w:spacing w:before="120" w:after="120"/>
        <w:ind w:left="360"/>
        <w:rPr>
          <w:sz w:val="20"/>
          <w:szCs w:val="20"/>
          <w:lang w:val="tr-TR"/>
        </w:rPr>
      </w:pPr>
      <w:r>
        <w:rPr>
          <w:rFonts w:eastAsia="Tahoma"/>
          <w:b/>
          <w:bCs/>
          <w:sz w:val="20"/>
          <w:szCs w:val="20"/>
          <w:lang w:val="tr-TR"/>
        </w:rPr>
        <w:t xml:space="preserve">İLGİLİ YASALAR. </w:t>
      </w:r>
      <w:r>
        <w:rPr>
          <w:rFonts w:eastAsia="Tahoma"/>
          <w:sz w:val="20"/>
          <w:szCs w:val="20"/>
          <w:lang w:val="tr-TR"/>
        </w:rPr>
        <w:t xml:space="preserve">Yazılımı Amerika Birleşik Devletleri'nde aldıysanız, bu sözleşmenin yorumlanması ve ihlali taleplerinde Washington eyaleti yasaları ve diğer tüm </w:t>
      </w:r>
      <w:r>
        <w:rPr>
          <w:rFonts w:eastAsia="Tahoma"/>
          <w:sz w:val="20"/>
          <w:szCs w:val="20"/>
          <w:lang w:val="tr-TR"/>
        </w:rPr>
        <w:t>taleplerde ise yaşadığınız eyaletin yasaları geçerli olacaktır. Bu yazılımı başka bir ülkede satın aldıysanız, o ülkenin yasaları geçerli olacaktır.</w:t>
      </w:r>
    </w:p>
    <w:p w14:paraId="163C539B" w14:textId="0D3F4024" w:rsidR="005E7217" w:rsidRPr="00B338A2" w:rsidRDefault="00D04481" w:rsidP="00C52CA4">
      <w:pPr>
        <w:pStyle w:val="Default"/>
        <w:numPr>
          <w:ilvl w:val="0"/>
          <w:numId w:val="25"/>
        </w:numPr>
        <w:tabs>
          <w:tab w:val="left" w:pos="360"/>
        </w:tabs>
        <w:spacing w:before="120" w:after="120"/>
        <w:ind w:left="360"/>
        <w:rPr>
          <w:sz w:val="20"/>
          <w:szCs w:val="20"/>
          <w:lang w:val="tr-TR"/>
        </w:rPr>
      </w:pPr>
      <w:r>
        <w:rPr>
          <w:rFonts w:eastAsia="Tahoma"/>
          <w:b/>
          <w:bCs/>
          <w:sz w:val="20"/>
          <w:szCs w:val="20"/>
          <w:lang w:val="tr-TR"/>
        </w:rPr>
        <w:t>TÜKETİCİ HAKLARI, BÖLGESEL DEĞ</w:t>
      </w:r>
      <w:r>
        <w:rPr>
          <w:rFonts w:eastAsia="Tahoma"/>
          <w:b/>
          <w:bCs/>
          <w:sz w:val="20"/>
          <w:szCs w:val="20"/>
          <w:lang w:val="tr-TR"/>
        </w:rPr>
        <w:t xml:space="preserve">İŞİMLER. </w:t>
      </w:r>
      <w:r>
        <w:rPr>
          <w:rFonts w:eastAsia="Tahoma"/>
          <w:sz w:val="20"/>
          <w:szCs w:val="20"/>
          <w:lang w:val="tr-TR"/>
        </w:rPr>
        <w:t>Bu sözleşme belirli yasal hakları açıklamaktadır. Yaşadığınız ülke veya devletin kanunları kapsamında tüketici hakları da dâhil olmak üzere başka haklara sahip olabilirsi</w:t>
      </w:r>
      <w:r>
        <w:rPr>
          <w:rFonts w:eastAsia="Tahoma"/>
          <w:sz w:val="20"/>
          <w:szCs w:val="20"/>
          <w:lang w:val="tr-TR"/>
        </w:rPr>
        <w:t>niz. Ayrıca, yazılımı aldığınız tarafla ilgili başka haklara da sahip olabilirsiniz. Bu sözleşme, devletinizin veya ülkenizin yasalarının izin vermediği durumlarda, sahip olduğunuz bu diğer hakları değiştirmez. Örneğin, yazılımı aşağıdaki bölgelerden birin</w:t>
      </w:r>
      <w:r>
        <w:rPr>
          <w:rFonts w:eastAsia="Tahoma"/>
          <w:sz w:val="20"/>
          <w:szCs w:val="20"/>
          <w:lang w:val="tr-TR"/>
        </w:rPr>
        <w:t xml:space="preserve">de aldıysanız veya zorunlu ülke </w:t>
      </w:r>
      <w:r>
        <w:rPr>
          <w:rFonts w:eastAsia="Tahoma"/>
          <w:sz w:val="20"/>
          <w:szCs w:val="20"/>
          <w:lang w:val="tr-TR"/>
        </w:rPr>
        <w:lastRenderedPageBreak/>
        <w:t>yasaları geçerliyse, aşağıdaki hükümler sizin için geçerli olur:</w:t>
      </w:r>
    </w:p>
    <w:p w14:paraId="23602F50" w14:textId="7A6D22E6" w:rsidR="005E7217" w:rsidRPr="00B338A2" w:rsidRDefault="00D04481" w:rsidP="00C52CA4">
      <w:pPr>
        <w:pStyle w:val="Default"/>
        <w:numPr>
          <w:ilvl w:val="1"/>
          <w:numId w:val="25"/>
        </w:numPr>
        <w:tabs>
          <w:tab w:val="left" w:pos="720"/>
        </w:tabs>
        <w:spacing w:before="120" w:after="120"/>
        <w:ind w:left="720"/>
        <w:rPr>
          <w:sz w:val="20"/>
          <w:szCs w:val="20"/>
          <w:lang w:val="tr-TR"/>
        </w:rPr>
      </w:pPr>
      <w:r>
        <w:rPr>
          <w:rFonts w:eastAsia="Tahoma"/>
          <w:b/>
          <w:bCs/>
          <w:sz w:val="20"/>
          <w:szCs w:val="20"/>
          <w:lang w:val="tr-TR"/>
        </w:rPr>
        <w:t xml:space="preserve">Avustralya. </w:t>
      </w:r>
      <w:r>
        <w:rPr>
          <w:rFonts w:eastAsia="Tahoma"/>
          <w:sz w:val="20"/>
          <w:szCs w:val="20"/>
          <w:lang w:val="tr-TR"/>
        </w:rPr>
        <w:t>“Sınırlı Garanti”ye yapılan atıflar, Microsoft tarafından sağlanan açık garantiye yapılmıştır. Bu garanti Avustralya Tüketici Yasası kapsamındaki kanuni taahhütlere uygun olarak sahip olduğunuz haklar ve hukuki başvuru yolları dâhil, yasa kapsamında</w:t>
      </w:r>
      <w:r>
        <w:rPr>
          <w:rFonts w:eastAsia="Tahoma"/>
          <w:sz w:val="20"/>
          <w:szCs w:val="20"/>
          <w:lang w:val="tr-TR"/>
        </w:rPr>
        <w:t xml:space="preserve"> sahip olabileceğiniz diğer hak ve hukuki başvuru yollarına ek olarak verilir.</w:t>
      </w:r>
    </w:p>
    <w:p w14:paraId="3C03C6E9" w14:textId="47E0D43B" w:rsidR="005E7217" w:rsidRPr="00B338A2" w:rsidRDefault="00D04481" w:rsidP="00C52CA4">
      <w:pPr>
        <w:pStyle w:val="Default"/>
        <w:spacing w:before="120" w:after="120"/>
        <w:ind w:left="720"/>
        <w:rPr>
          <w:sz w:val="20"/>
          <w:szCs w:val="20"/>
          <w:lang w:val="tr-TR"/>
        </w:rPr>
      </w:pPr>
      <w:r>
        <w:rPr>
          <w:rFonts w:eastAsia="Tahoma"/>
          <w:sz w:val="20"/>
          <w:szCs w:val="20"/>
          <w:lang w:val="tr-TR"/>
        </w:rPr>
        <w:t>Bu Bölümde “mallar” terimi, Microsoft tarafından açık garantinin sağlandığı yazılıma ilişkindir. Ürü</w:t>
      </w:r>
      <w:r>
        <w:rPr>
          <w:rFonts w:eastAsia="Tahoma"/>
          <w:sz w:val="20"/>
          <w:szCs w:val="20"/>
          <w:lang w:val="tr-TR"/>
        </w:rPr>
        <w:t>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w:t>
      </w:r>
      <w:r>
        <w:rPr>
          <w:rFonts w:eastAsia="Tahoma"/>
          <w:sz w:val="20"/>
          <w:szCs w:val="20"/>
          <w:lang w:val="tr-TR"/>
        </w:rPr>
        <w:t>kilde, ürünler kabul edilebilir kalitenin altında olduğunda ve büyük bir arıza olarak adlandırılmayan arıza durumunda da ürünlerin onarılması veya değiştirilmesi hakkına sahipsiniz.</w:t>
      </w:r>
    </w:p>
    <w:p w14:paraId="77F2B0FB" w14:textId="2B933D85" w:rsidR="005E7217" w:rsidRPr="00B338A2" w:rsidRDefault="00D04481" w:rsidP="00C52CA4">
      <w:pPr>
        <w:pStyle w:val="Default"/>
        <w:numPr>
          <w:ilvl w:val="1"/>
          <w:numId w:val="25"/>
        </w:numPr>
        <w:tabs>
          <w:tab w:val="left" w:pos="720"/>
        </w:tabs>
        <w:spacing w:before="120" w:after="120"/>
        <w:ind w:left="720"/>
        <w:rPr>
          <w:sz w:val="20"/>
          <w:szCs w:val="20"/>
          <w:lang w:val="tr-TR"/>
        </w:rPr>
      </w:pPr>
      <w:r>
        <w:rPr>
          <w:rFonts w:eastAsia="Tahoma"/>
          <w:b/>
          <w:bCs/>
          <w:sz w:val="20"/>
          <w:szCs w:val="20"/>
          <w:lang w:val="tr-TR"/>
        </w:rPr>
        <w:t>Kanada</w:t>
      </w:r>
      <w:r>
        <w:rPr>
          <w:rFonts w:eastAsia="Tahoma"/>
          <w:sz w:val="20"/>
          <w:szCs w:val="20"/>
          <w:lang w:val="tr-TR"/>
        </w:rPr>
        <w:t xml:space="preserve">. İnternet erişimini kapatarak cihazınızda güncelleştirme almayı durdurabilirsiniz. İnternete bağlanırsanız ve bağlandığınızda yazılım, güncelleştirmeleri kontrol etmeye </w:t>
      </w:r>
      <w:r>
        <w:rPr>
          <w:rFonts w:eastAsia="Tahoma"/>
          <w:sz w:val="20"/>
          <w:szCs w:val="20"/>
          <w:lang w:val="tr-TR"/>
        </w:rPr>
        <w:t>ve yüklemeye devam eder.</w:t>
      </w:r>
    </w:p>
    <w:p w14:paraId="347C934E" w14:textId="77777777" w:rsidR="005E7217" w:rsidRPr="00C52CA4" w:rsidRDefault="00D04481" w:rsidP="00C52CA4">
      <w:pPr>
        <w:pStyle w:val="Default"/>
        <w:numPr>
          <w:ilvl w:val="1"/>
          <w:numId w:val="25"/>
        </w:numPr>
        <w:tabs>
          <w:tab w:val="left" w:pos="720"/>
        </w:tabs>
        <w:spacing w:before="120" w:after="120"/>
        <w:ind w:left="720"/>
        <w:rPr>
          <w:sz w:val="20"/>
          <w:szCs w:val="20"/>
        </w:rPr>
      </w:pPr>
      <w:r>
        <w:rPr>
          <w:rFonts w:eastAsia="Tahoma"/>
          <w:b/>
          <w:bCs/>
          <w:sz w:val="20"/>
          <w:szCs w:val="20"/>
          <w:lang w:val="tr-TR"/>
        </w:rPr>
        <w:t>Almanya ve Avusturya</w:t>
      </w:r>
      <w:r>
        <w:rPr>
          <w:rFonts w:eastAsia="Tahoma"/>
          <w:sz w:val="20"/>
          <w:szCs w:val="20"/>
          <w:lang w:val="tr-TR"/>
        </w:rPr>
        <w:t>.</w:t>
      </w:r>
    </w:p>
    <w:p w14:paraId="2A2BF692" w14:textId="77777777" w:rsidR="005E7217" w:rsidRPr="00B338A2" w:rsidRDefault="00D04481" w:rsidP="00C52CA4">
      <w:pPr>
        <w:pStyle w:val="ListParagraph"/>
        <w:numPr>
          <w:ilvl w:val="0"/>
          <w:numId w:val="26"/>
        </w:numPr>
        <w:tabs>
          <w:tab w:val="left" w:pos="1080"/>
        </w:tabs>
        <w:spacing w:before="120" w:after="120" w:line="240" w:lineRule="auto"/>
        <w:ind w:left="1080"/>
        <w:rPr>
          <w:rFonts w:ascii="Tahoma" w:hAnsi="Tahoma" w:cs="Tahoma"/>
          <w:sz w:val="20"/>
          <w:szCs w:val="20"/>
          <w:lang w:val="tr-TR"/>
        </w:rPr>
      </w:pPr>
      <w:r>
        <w:rPr>
          <w:rFonts w:ascii="Tahoma" w:eastAsia="Tahoma" w:hAnsi="Tahoma" w:cs="Tahoma"/>
          <w:b/>
          <w:bCs/>
          <w:sz w:val="20"/>
          <w:szCs w:val="20"/>
          <w:lang w:val="tr-TR"/>
        </w:rPr>
        <w:t>Garanti</w:t>
      </w:r>
      <w:r>
        <w:rPr>
          <w:rFonts w:ascii="Tahoma" w:eastAsia="Tahoma" w:hAnsi="Tahoma" w:cs="Tahoma"/>
          <w:sz w:val="20"/>
          <w:szCs w:val="20"/>
          <w:lang w:val="tr-TR"/>
        </w:rPr>
        <w:t xml:space="preserve">. Uygun şekilde lisanslanmış yazılım büyük ölçüde, yazılıma eşlik eden her türlü Microsoft malzemesinde açıklandığı şekilde çalışacaktır. Ancak </w:t>
      </w:r>
      <w:r>
        <w:rPr>
          <w:rFonts w:ascii="Tahoma" w:eastAsia="Tahoma" w:hAnsi="Tahoma" w:cs="Tahoma"/>
          <w:sz w:val="20"/>
          <w:szCs w:val="20"/>
          <w:lang w:val="tr-TR"/>
        </w:rPr>
        <w:t>Microsoft, lisanslanmış yazılımla ilgili olarak sözleşmeden doğan hiçbir taahhüt vermez.</w:t>
      </w:r>
    </w:p>
    <w:p w14:paraId="739F13B5" w14:textId="77777777" w:rsidR="005E7217" w:rsidRPr="00B338A2" w:rsidRDefault="00D04481" w:rsidP="00C52CA4">
      <w:pPr>
        <w:pStyle w:val="ListParagraph"/>
        <w:numPr>
          <w:ilvl w:val="0"/>
          <w:numId w:val="26"/>
        </w:numPr>
        <w:tabs>
          <w:tab w:val="left" w:pos="1080"/>
        </w:tabs>
        <w:spacing w:before="120" w:after="120" w:line="240" w:lineRule="auto"/>
        <w:ind w:left="1080"/>
        <w:rPr>
          <w:rFonts w:ascii="Tahoma" w:hAnsi="Tahoma" w:cs="Tahoma"/>
          <w:sz w:val="20"/>
          <w:szCs w:val="20"/>
          <w:lang w:val="tr-TR"/>
        </w:rPr>
      </w:pPr>
      <w:r>
        <w:rPr>
          <w:rFonts w:ascii="Tahoma" w:eastAsia="Tahoma" w:hAnsi="Tahoma" w:cs="Tahoma"/>
          <w:b/>
          <w:bCs/>
          <w:sz w:val="20"/>
          <w:szCs w:val="20"/>
          <w:lang w:val="tr-TR"/>
        </w:rPr>
        <w:t>Sorumluluğun Sınırlandırılması.</w:t>
      </w:r>
      <w:r>
        <w:rPr>
          <w:rFonts w:ascii="Tahoma" w:eastAsia="Tahoma" w:hAnsi="Tahoma" w:cs="Tahoma"/>
          <w:sz w:val="20"/>
          <w:szCs w:val="20"/>
          <w:lang w:val="tr-TR"/>
        </w:rPr>
        <w:t xml:space="preserve"> Kasıtlı davranış, ağır ihmal, Ürün Sorumluluğu Yasası'na dayalı taleplerin yanı sıra ölüm veya yaralanma durumunda Microsoft, kanunlar uyarınca yükümlüdür.</w:t>
      </w:r>
    </w:p>
    <w:p w14:paraId="38C3EA56" w14:textId="61D5FEC2" w:rsidR="005E7217" w:rsidRPr="00B338A2" w:rsidRDefault="00D04481" w:rsidP="00C52CA4">
      <w:pPr>
        <w:pStyle w:val="Default"/>
        <w:spacing w:before="120" w:after="120"/>
        <w:ind w:left="717"/>
        <w:rPr>
          <w:sz w:val="20"/>
          <w:szCs w:val="20"/>
          <w:lang w:val="tr-TR"/>
        </w:rPr>
      </w:pPr>
      <w:r>
        <w:rPr>
          <w:rFonts w:eastAsia="Tahoma"/>
          <w:sz w:val="20"/>
          <w:szCs w:val="20"/>
          <w:lang w:val="tr-TR"/>
        </w:rPr>
        <w:t>Önce</w:t>
      </w:r>
      <w:r>
        <w:rPr>
          <w:rFonts w:eastAsia="Tahoma"/>
          <w:sz w:val="20"/>
          <w:szCs w:val="20"/>
          <w:lang w:val="tr-TR"/>
        </w:rPr>
        <w:t>ki cümle ii’ye tabi olmak üzere Microsoft'un sözleşmeden doğan önemli yükümlülüklerini ihlal etmesi durumunda, bu yükümlülüklerin yerine getirilmesinin sözleşmenin tam ifasına olanak sağlayacak, ihlalinin bu sözleşmenin amacını tehlikeye düşürecek ve bunla</w:t>
      </w:r>
      <w:r>
        <w:rPr>
          <w:rFonts w:eastAsia="Tahoma"/>
          <w:sz w:val="20"/>
          <w:szCs w:val="20"/>
          <w:lang w:val="tr-TR"/>
        </w:rPr>
        <w:t>ra kısmen uyumluluğa bir tarafın sürekli güvenmesini sağlayacak nitelikte (kısaca "temel yükümlülükler") olması durumunda Microsoft, yalnızca hafif ihmal için sorumlu olacaktır. Diğer hafif ihmal hallerinde, Microsoft'un hafif ihmaller ile ilgili yükümlülü</w:t>
      </w:r>
      <w:r>
        <w:rPr>
          <w:rFonts w:eastAsia="Tahoma"/>
          <w:sz w:val="20"/>
          <w:szCs w:val="20"/>
          <w:lang w:val="tr-TR"/>
        </w:rPr>
        <w:t>ğü bulunmayacaktır.</w:t>
      </w:r>
    </w:p>
    <w:p w14:paraId="7EBFB678" w14:textId="77777777" w:rsidR="00B338A2" w:rsidRPr="00C52CA4" w:rsidRDefault="00B338A2" w:rsidP="00B338A2">
      <w:pPr>
        <w:pStyle w:val="Heading1"/>
        <w:spacing w:before="120" w:after="120"/>
        <w:ind w:left="360" w:hanging="3"/>
        <w:rPr>
          <w:sz w:val="20"/>
          <w:szCs w:val="20"/>
        </w:rPr>
      </w:pPr>
      <w:r w:rsidRPr="00C52CA4">
        <w:rPr>
          <w:sz w:val="20"/>
          <w:szCs w:val="20"/>
        </w:rPr>
        <w:t xml:space="preserve">EULA ID: Visual Studio for Mac </w:t>
      </w:r>
      <w:r>
        <w:rPr>
          <w:sz w:val="20"/>
          <w:szCs w:val="20"/>
        </w:rPr>
        <w:t>February 2019</w:t>
      </w:r>
    </w:p>
    <w:p w14:paraId="4D8152EE" w14:textId="42EFA5FD" w:rsidR="005E7217" w:rsidRPr="00C52CA4" w:rsidRDefault="005E7217" w:rsidP="00B338A2">
      <w:pPr>
        <w:pStyle w:val="Heading1"/>
        <w:spacing w:before="120" w:after="120"/>
        <w:ind w:left="360" w:hanging="3"/>
        <w:rPr>
          <w:sz w:val="20"/>
          <w:szCs w:val="20"/>
        </w:rPr>
      </w:pP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535E" w14:textId="77777777" w:rsidR="00B338A2" w:rsidRDefault="00B338A2" w:rsidP="00B338A2">
      <w:pPr>
        <w:spacing w:after="0" w:line="240" w:lineRule="auto"/>
      </w:pPr>
      <w:r>
        <w:separator/>
      </w:r>
    </w:p>
  </w:endnote>
  <w:endnote w:type="continuationSeparator" w:id="0">
    <w:p w14:paraId="74373144" w14:textId="77777777" w:rsidR="00B338A2" w:rsidRDefault="00B338A2" w:rsidP="00B3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游明朝">
    <w:altName w:val="HGKyokashotai"/>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altName w:val="HGKyokashotai"/>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0671C" w14:textId="77777777" w:rsidR="00B338A2" w:rsidRDefault="00B338A2" w:rsidP="00B338A2">
      <w:pPr>
        <w:spacing w:after="0" w:line="240" w:lineRule="auto"/>
      </w:pPr>
      <w:r>
        <w:separator/>
      </w:r>
    </w:p>
  </w:footnote>
  <w:footnote w:type="continuationSeparator" w:id="0">
    <w:p w14:paraId="69476C84" w14:textId="77777777" w:rsidR="00B338A2" w:rsidRDefault="00B338A2" w:rsidP="00B33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2A2"/>
    <w:multiLevelType w:val="hybridMultilevel"/>
    <w:tmpl w:val="FDE27402"/>
    <w:lvl w:ilvl="0" w:tplc="3528BF80">
      <w:start w:val="1"/>
      <w:numFmt w:val="lowerLetter"/>
      <w:lvlText w:val="%1."/>
      <w:lvlJc w:val="left"/>
      <w:pPr>
        <w:ind w:left="720" w:hanging="360"/>
      </w:pPr>
      <w:rPr>
        <w:rFonts w:cs="Times New Roman" w:hint="default"/>
        <w:b/>
      </w:rPr>
    </w:lvl>
    <w:lvl w:ilvl="1" w:tplc="4A54D5D8">
      <w:start w:val="1"/>
      <w:numFmt w:val="lowerLetter"/>
      <w:lvlText w:val="%2."/>
      <w:lvlJc w:val="left"/>
      <w:pPr>
        <w:ind w:left="1440" w:hanging="360"/>
      </w:pPr>
      <w:rPr>
        <w:rFonts w:cs="Times New Roman"/>
      </w:rPr>
    </w:lvl>
    <w:lvl w:ilvl="2" w:tplc="3AAC451E" w:tentative="1">
      <w:start w:val="1"/>
      <w:numFmt w:val="lowerRoman"/>
      <w:lvlText w:val="%3."/>
      <w:lvlJc w:val="right"/>
      <w:pPr>
        <w:ind w:left="2160" w:hanging="180"/>
      </w:pPr>
      <w:rPr>
        <w:rFonts w:cs="Times New Roman"/>
      </w:rPr>
    </w:lvl>
    <w:lvl w:ilvl="3" w:tplc="0F7A3F1A" w:tentative="1">
      <w:start w:val="1"/>
      <w:numFmt w:val="decimal"/>
      <w:lvlText w:val="%4."/>
      <w:lvlJc w:val="left"/>
      <w:pPr>
        <w:ind w:left="2880" w:hanging="360"/>
      </w:pPr>
      <w:rPr>
        <w:rFonts w:cs="Times New Roman"/>
      </w:rPr>
    </w:lvl>
    <w:lvl w:ilvl="4" w:tplc="4B9AB3DA" w:tentative="1">
      <w:start w:val="1"/>
      <w:numFmt w:val="lowerLetter"/>
      <w:lvlText w:val="%5."/>
      <w:lvlJc w:val="left"/>
      <w:pPr>
        <w:ind w:left="3600" w:hanging="360"/>
      </w:pPr>
      <w:rPr>
        <w:rFonts w:cs="Times New Roman"/>
      </w:rPr>
    </w:lvl>
    <w:lvl w:ilvl="5" w:tplc="378C807A" w:tentative="1">
      <w:start w:val="1"/>
      <w:numFmt w:val="lowerRoman"/>
      <w:lvlText w:val="%6."/>
      <w:lvlJc w:val="right"/>
      <w:pPr>
        <w:ind w:left="4320" w:hanging="180"/>
      </w:pPr>
      <w:rPr>
        <w:rFonts w:cs="Times New Roman"/>
      </w:rPr>
    </w:lvl>
    <w:lvl w:ilvl="6" w:tplc="3EDE54D0" w:tentative="1">
      <w:start w:val="1"/>
      <w:numFmt w:val="decimal"/>
      <w:lvlText w:val="%7."/>
      <w:lvlJc w:val="left"/>
      <w:pPr>
        <w:ind w:left="5040" w:hanging="360"/>
      </w:pPr>
      <w:rPr>
        <w:rFonts w:cs="Times New Roman"/>
      </w:rPr>
    </w:lvl>
    <w:lvl w:ilvl="7" w:tplc="0164CB3A" w:tentative="1">
      <w:start w:val="1"/>
      <w:numFmt w:val="lowerLetter"/>
      <w:lvlText w:val="%8."/>
      <w:lvlJc w:val="left"/>
      <w:pPr>
        <w:ind w:left="5760" w:hanging="360"/>
      </w:pPr>
      <w:rPr>
        <w:rFonts w:cs="Times New Roman"/>
      </w:rPr>
    </w:lvl>
    <w:lvl w:ilvl="8" w:tplc="E63E8D76" w:tentative="1">
      <w:start w:val="1"/>
      <w:numFmt w:val="lowerRoman"/>
      <w:lvlText w:val="%9."/>
      <w:lvlJc w:val="right"/>
      <w:pPr>
        <w:ind w:left="6480" w:hanging="180"/>
      </w:pPr>
      <w:rPr>
        <w:rFonts w:cs="Times New Roman"/>
      </w:rPr>
    </w:lvl>
  </w:abstractNum>
  <w:abstractNum w:abstractNumId="1">
    <w:nsid w:val="09C16D95"/>
    <w:multiLevelType w:val="hybridMultilevel"/>
    <w:tmpl w:val="52980922"/>
    <w:lvl w:ilvl="0" w:tplc="5ADC2C72">
      <w:start w:val="1"/>
      <w:numFmt w:val="bullet"/>
      <w:lvlText w:val=""/>
      <w:lvlJc w:val="left"/>
      <w:pPr>
        <w:ind w:left="1440" w:hanging="360"/>
      </w:pPr>
      <w:rPr>
        <w:rFonts w:ascii="Symbol" w:hAnsi="Symbol" w:hint="default"/>
      </w:rPr>
    </w:lvl>
    <w:lvl w:ilvl="1" w:tplc="55DC5A20" w:tentative="1">
      <w:start w:val="1"/>
      <w:numFmt w:val="bullet"/>
      <w:lvlText w:val="o"/>
      <w:lvlJc w:val="left"/>
      <w:pPr>
        <w:ind w:left="2160" w:hanging="360"/>
      </w:pPr>
      <w:rPr>
        <w:rFonts w:ascii="Courier New" w:hAnsi="Courier New" w:hint="default"/>
      </w:rPr>
    </w:lvl>
    <w:lvl w:ilvl="2" w:tplc="D9C6FB38" w:tentative="1">
      <w:start w:val="1"/>
      <w:numFmt w:val="bullet"/>
      <w:lvlText w:val=""/>
      <w:lvlJc w:val="left"/>
      <w:pPr>
        <w:ind w:left="2880" w:hanging="360"/>
      </w:pPr>
      <w:rPr>
        <w:rFonts w:ascii="Wingdings" w:hAnsi="Wingdings" w:hint="default"/>
      </w:rPr>
    </w:lvl>
    <w:lvl w:ilvl="3" w:tplc="4E4AF0A4" w:tentative="1">
      <w:start w:val="1"/>
      <w:numFmt w:val="bullet"/>
      <w:lvlText w:val=""/>
      <w:lvlJc w:val="left"/>
      <w:pPr>
        <w:ind w:left="3600" w:hanging="360"/>
      </w:pPr>
      <w:rPr>
        <w:rFonts w:ascii="Symbol" w:hAnsi="Symbol" w:hint="default"/>
      </w:rPr>
    </w:lvl>
    <w:lvl w:ilvl="4" w:tplc="499A15BE" w:tentative="1">
      <w:start w:val="1"/>
      <w:numFmt w:val="bullet"/>
      <w:lvlText w:val="o"/>
      <w:lvlJc w:val="left"/>
      <w:pPr>
        <w:ind w:left="4320" w:hanging="360"/>
      </w:pPr>
      <w:rPr>
        <w:rFonts w:ascii="Courier New" w:hAnsi="Courier New" w:hint="default"/>
      </w:rPr>
    </w:lvl>
    <w:lvl w:ilvl="5" w:tplc="60B2F91C" w:tentative="1">
      <w:start w:val="1"/>
      <w:numFmt w:val="bullet"/>
      <w:lvlText w:val=""/>
      <w:lvlJc w:val="left"/>
      <w:pPr>
        <w:ind w:left="5040" w:hanging="360"/>
      </w:pPr>
      <w:rPr>
        <w:rFonts w:ascii="Wingdings" w:hAnsi="Wingdings" w:hint="default"/>
      </w:rPr>
    </w:lvl>
    <w:lvl w:ilvl="6" w:tplc="37BEC176" w:tentative="1">
      <w:start w:val="1"/>
      <w:numFmt w:val="bullet"/>
      <w:lvlText w:val=""/>
      <w:lvlJc w:val="left"/>
      <w:pPr>
        <w:ind w:left="5760" w:hanging="360"/>
      </w:pPr>
      <w:rPr>
        <w:rFonts w:ascii="Symbol" w:hAnsi="Symbol" w:hint="default"/>
      </w:rPr>
    </w:lvl>
    <w:lvl w:ilvl="7" w:tplc="703650F2" w:tentative="1">
      <w:start w:val="1"/>
      <w:numFmt w:val="bullet"/>
      <w:lvlText w:val="o"/>
      <w:lvlJc w:val="left"/>
      <w:pPr>
        <w:ind w:left="6480" w:hanging="360"/>
      </w:pPr>
      <w:rPr>
        <w:rFonts w:ascii="Courier New" w:hAnsi="Courier New" w:hint="default"/>
      </w:rPr>
    </w:lvl>
    <w:lvl w:ilvl="8" w:tplc="A4888A7E" w:tentative="1">
      <w:start w:val="1"/>
      <w:numFmt w:val="bullet"/>
      <w:lvlText w:val=""/>
      <w:lvlJc w:val="left"/>
      <w:pPr>
        <w:ind w:left="7200" w:hanging="360"/>
      </w:pPr>
      <w:rPr>
        <w:rFonts w:ascii="Wingdings" w:hAnsi="Wingdings" w:hint="default"/>
      </w:rPr>
    </w:lvl>
  </w:abstractNum>
  <w:abstractNum w:abstractNumId="2">
    <w:nsid w:val="0A225AD2"/>
    <w:multiLevelType w:val="hybridMultilevel"/>
    <w:tmpl w:val="0C686A2A"/>
    <w:lvl w:ilvl="0" w:tplc="BCE8A18E">
      <w:start w:val="1"/>
      <w:numFmt w:val="bullet"/>
      <w:lvlText w:val=""/>
      <w:lvlJc w:val="left"/>
      <w:pPr>
        <w:ind w:left="1440" w:hanging="360"/>
      </w:pPr>
      <w:rPr>
        <w:rFonts w:ascii="Symbol" w:hAnsi="Symbol" w:hint="default"/>
      </w:rPr>
    </w:lvl>
    <w:lvl w:ilvl="1" w:tplc="7538677A" w:tentative="1">
      <w:start w:val="1"/>
      <w:numFmt w:val="bullet"/>
      <w:lvlText w:val="o"/>
      <w:lvlJc w:val="left"/>
      <w:pPr>
        <w:ind w:left="2160" w:hanging="360"/>
      </w:pPr>
      <w:rPr>
        <w:rFonts w:ascii="Courier New" w:hAnsi="Courier New" w:hint="default"/>
      </w:rPr>
    </w:lvl>
    <w:lvl w:ilvl="2" w:tplc="11148F30" w:tentative="1">
      <w:start w:val="1"/>
      <w:numFmt w:val="bullet"/>
      <w:lvlText w:val=""/>
      <w:lvlJc w:val="left"/>
      <w:pPr>
        <w:ind w:left="2880" w:hanging="360"/>
      </w:pPr>
      <w:rPr>
        <w:rFonts w:ascii="Wingdings" w:hAnsi="Wingdings" w:hint="default"/>
      </w:rPr>
    </w:lvl>
    <w:lvl w:ilvl="3" w:tplc="C05C2244" w:tentative="1">
      <w:start w:val="1"/>
      <w:numFmt w:val="bullet"/>
      <w:lvlText w:val=""/>
      <w:lvlJc w:val="left"/>
      <w:pPr>
        <w:ind w:left="3600" w:hanging="360"/>
      </w:pPr>
      <w:rPr>
        <w:rFonts w:ascii="Symbol" w:hAnsi="Symbol" w:hint="default"/>
      </w:rPr>
    </w:lvl>
    <w:lvl w:ilvl="4" w:tplc="16B20CF2" w:tentative="1">
      <w:start w:val="1"/>
      <w:numFmt w:val="bullet"/>
      <w:lvlText w:val="o"/>
      <w:lvlJc w:val="left"/>
      <w:pPr>
        <w:ind w:left="4320" w:hanging="360"/>
      </w:pPr>
      <w:rPr>
        <w:rFonts w:ascii="Courier New" w:hAnsi="Courier New" w:hint="default"/>
      </w:rPr>
    </w:lvl>
    <w:lvl w:ilvl="5" w:tplc="F4CE4BF8" w:tentative="1">
      <w:start w:val="1"/>
      <w:numFmt w:val="bullet"/>
      <w:lvlText w:val=""/>
      <w:lvlJc w:val="left"/>
      <w:pPr>
        <w:ind w:left="5040" w:hanging="360"/>
      </w:pPr>
      <w:rPr>
        <w:rFonts w:ascii="Wingdings" w:hAnsi="Wingdings" w:hint="default"/>
      </w:rPr>
    </w:lvl>
    <w:lvl w:ilvl="6" w:tplc="019AC714" w:tentative="1">
      <w:start w:val="1"/>
      <w:numFmt w:val="bullet"/>
      <w:lvlText w:val=""/>
      <w:lvlJc w:val="left"/>
      <w:pPr>
        <w:ind w:left="5760" w:hanging="360"/>
      </w:pPr>
      <w:rPr>
        <w:rFonts w:ascii="Symbol" w:hAnsi="Symbol" w:hint="default"/>
      </w:rPr>
    </w:lvl>
    <w:lvl w:ilvl="7" w:tplc="CD7A77B8" w:tentative="1">
      <w:start w:val="1"/>
      <w:numFmt w:val="bullet"/>
      <w:lvlText w:val="o"/>
      <w:lvlJc w:val="left"/>
      <w:pPr>
        <w:ind w:left="6480" w:hanging="360"/>
      </w:pPr>
      <w:rPr>
        <w:rFonts w:ascii="Courier New" w:hAnsi="Courier New" w:hint="default"/>
      </w:rPr>
    </w:lvl>
    <w:lvl w:ilvl="8" w:tplc="39783C22" w:tentative="1">
      <w:start w:val="1"/>
      <w:numFmt w:val="bullet"/>
      <w:lvlText w:val=""/>
      <w:lvlJc w:val="left"/>
      <w:pPr>
        <w:ind w:left="7200" w:hanging="360"/>
      </w:pPr>
      <w:rPr>
        <w:rFonts w:ascii="Wingdings" w:hAnsi="Wingdings" w:hint="default"/>
      </w:rPr>
    </w:lvl>
  </w:abstractNum>
  <w:abstractNum w:abstractNumId="3">
    <w:nsid w:val="0A8B1A47"/>
    <w:multiLevelType w:val="hybridMultilevel"/>
    <w:tmpl w:val="AF283072"/>
    <w:lvl w:ilvl="0" w:tplc="796C9358">
      <w:start w:val="1"/>
      <w:numFmt w:val="lowerLetter"/>
      <w:lvlText w:val="%1."/>
      <w:lvlJc w:val="left"/>
      <w:pPr>
        <w:ind w:left="720" w:hanging="360"/>
      </w:pPr>
      <w:rPr>
        <w:rFonts w:cs="Times New Roman" w:hint="default"/>
        <w:b/>
      </w:rPr>
    </w:lvl>
    <w:lvl w:ilvl="1" w:tplc="1C62375C">
      <w:start w:val="1"/>
      <w:numFmt w:val="lowerLetter"/>
      <w:lvlText w:val="%2."/>
      <w:lvlJc w:val="left"/>
      <w:pPr>
        <w:ind w:left="1440" w:hanging="360"/>
      </w:pPr>
      <w:rPr>
        <w:rFonts w:cs="Times New Roman"/>
      </w:rPr>
    </w:lvl>
    <w:lvl w:ilvl="2" w:tplc="1452FC46" w:tentative="1">
      <w:start w:val="1"/>
      <w:numFmt w:val="lowerRoman"/>
      <w:lvlText w:val="%3."/>
      <w:lvlJc w:val="right"/>
      <w:pPr>
        <w:ind w:left="2160" w:hanging="180"/>
      </w:pPr>
      <w:rPr>
        <w:rFonts w:cs="Times New Roman"/>
      </w:rPr>
    </w:lvl>
    <w:lvl w:ilvl="3" w:tplc="C478A7FC" w:tentative="1">
      <w:start w:val="1"/>
      <w:numFmt w:val="decimal"/>
      <w:lvlText w:val="%4."/>
      <w:lvlJc w:val="left"/>
      <w:pPr>
        <w:ind w:left="2880" w:hanging="360"/>
      </w:pPr>
      <w:rPr>
        <w:rFonts w:cs="Times New Roman"/>
      </w:rPr>
    </w:lvl>
    <w:lvl w:ilvl="4" w:tplc="EE501372" w:tentative="1">
      <w:start w:val="1"/>
      <w:numFmt w:val="lowerLetter"/>
      <w:lvlText w:val="%5."/>
      <w:lvlJc w:val="left"/>
      <w:pPr>
        <w:ind w:left="3600" w:hanging="360"/>
      </w:pPr>
      <w:rPr>
        <w:rFonts w:cs="Times New Roman"/>
      </w:rPr>
    </w:lvl>
    <w:lvl w:ilvl="5" w:tplc="7A685BB0" w:tentative="1">
      <w:start w:val="1"/>
      <w:numFmt w:val="lowerRoman"/>
      <w:lvlText w:val="%6."/>
      <w:lvlJc w:val="right"/>
      <w:pPr>
        <w:ind w:left="4320" w:hanging="180"/>
      </w:pPr>
      <w:rPr>
        <w:rFonts w:cs="Times New Roman"/>
      </w:rPr>
    </w:lvl>
    <w:lvl w:ilvl="6" w:tplc="C0EEEE26" w:tentative="1">
      <w:start w:val="1"/>
      <w:numFmt w:val="decimal"/>
      <w:lvlText w:val="%7."/>
      <w:lvlJc w:val="left"/>
      <w:pPr>
        <w:ind w:left="5040" w:hanging="360"/>
      </w:pPr>
      <w:rPr>
        <w:rFonts w:cs="Times New Roman"/>
      </w:rPr>
    </w:lvl>
    <w:lvl w:ilvl="7" w:tplc="D5E6691A" w:tentative="1">
      <w:start w:val="1"/>
      <w:numFmt w:val="lowerLetter"/>
      <w:lvlText w:val="%8."/>
      <w:lvlJc w:val="left"/>
      <w:pPr>
        <w:ind w:left="5760" w:hanging="360"/>
      </w:pPr>
      <w:rPr>
        <w:rFonts w:cs="Times New Roman"/>
      </w:rPr>
    </w:lvl>
    <w:lvl w:ilvl="8" w:tplc="A1B2C5CA" w:tentative="1">
      <w:start w:val="1"/>
      <w:numFmt w:val="lowerRoman"/>
      <w:lvlText w:val="%9."/>
      <w:lvlJc w:val="right"/>
      <w:pPr>
        <w:ind w:left="6480" w:hanging="180"/>
      </w:pPr>
      <w:rPr>
        <w:rFonts w:cs="Times New Roman"/>
      </w:rPr>
    </w:lvl>
  </w:abstractNum>
  <w:abstractNum w:abstractNumId="4">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nsid w:val="13BC36C8"/>
    <w:multiLevelType w:val="hybridMultilevel"/>
    <w:tmpl w:val="A8CE99D2"/>
    <w:lvl w:ilvl="0" w:tplc="4DD0A0C0">
      <w:start w:val="1"/>
      <w:numFmt w:val="bullet"/>
      <w:lvlText w:val=""/>
      <w:lvlJc w:val="left"/>
      <w:pPr>
        <w:ind w:left="1080" w:hanging="360"/>
      </w:pPr>
      <w:rPr>
        <w:rFonts w:ascii="Symbol" w:hAnsi="Symbol" w:hint="default"/>
      </w:rPr>
    </w:lvl>
    <w:lvl w:ilvl="1" w:tplc="5B94A4C0" w:tentative="1">
      <w:start w:val="1"/>
      <w:numFmt w:val="bullet"/>
      <w:lvlText w:val="o"/>
      <w:lvlJc w:val="left"/>
      <w:pPr>
        <w:ind w:left="1800" w:hanging="360"/>
      </w:pPr>
      <w:rPr>
        <w:rFonts w:ascii="Courier New" w:hAnsi="Courier New" w:hint="default"/>
      </w:rPr>
    </w:lvl>
    <w:lvl w:ilvl="2" w:tplc="E02803F6" w:tentative="1">
      <w:start w:val="1"/>
      <w:numFmt w:val="bullet"/>
      <w:lvlText w:val=""/>
      <w:lvlJc w:val="left"/>
      <w:pPr>
        <w:ind w:left="2520" w:hanging="360"/>
      </w:pPr>
      <w:rPr>
        <w:rFonts w:ascii="Wingdings" w:hAnsi="Wingdings" w:hint="default"/>
      </w:rPr>
    </w:lvl>
    <w:lvl w:ilvl="3" w:tplc="6BE0D336" w:tentative="1">
      <w:start w:val="1"/>
      <w:numFmt w:val="bullet"/>
      <w:lvlText w:val=""/>
      <w:lvlJc w:val="left"/>
      <w:pPr>
        <w:ind w:left="3240" w:hanging="360"/>
      </w:pPr>
      <w:rPr>
        <w:rFonts w:ascii="Symbol" w:hAnsi="Symbol" w:hint="default"/>
      </w:rPr>
    </w:lvl>
    <w:lvl w:ilvl="4" w:tplc="6D720FB0" w:tentative="1">
      <w:start w:val="1"/>
      <w:numFmt w:val="bullet"/>
      <w:lvlText w:val="o"/>
      <w:lvlJc w:val="left"/>
      <w:pPr>
        <w:ind w:left="3960" w:hanging="360"/>
      </w:pPr>
      <w:rPr>
        <w:rFonts w:ascii="Courier New" w:hAnsi="Courier New" w:hint="default"/>
      </w:rPr>
    </w:lvl>
    <w:lvl w:ilvl="5" w:tplc="193A411A" w:tentative="1">
      <w:start w:val="1"/>
      <w:numFmt w:val="bullet"/>
      <w:lvlText w:val=""/>
      <w:lvlJc w:val="left"/>
      <w:pPr>
        <w:ind w:left="4680" w:hanging="360"/>
      </w:pPr>
      <w:rPr>
        <w:rFonts w:ascii="Wingdings" w:hAnsi="Wingdings" w:hint="default"/>
      </w:rPr>
    </w:lvl>
    <w:lvl w:ilvl="6" w:tplc="FF7E45BE" w:tentative="1">
      <w:start w:val="1"/>
      <w:numFmt w:val="bullet"/>
      <w:lvlText w:val=""/>
      <w:lvlJc w:val="left"/>
      <w:pPr>
        <w:ind w:left="5400" w:hanging="360"/>
      </w:pPr>
      <w:rPr>
        <w:rFonts w:ascii="Symbol" w:hAnsi="Symbol" w:hint="default"/>
      </w:rPr>
    </w:lvl>
    <w:lvl w:ilvl="7" w:tplc="EE302B08" w:tentative="1">
      <w:start w:val="1"/>
      <w:numFmt w:val="bullet"/>
      <w:lvlText w:val="o"/>
      <w:lvlJc w:val="left"/>
      <w:pPr>
        <w:ind w:left="6120" w:hanging="360"/>
      </w:pPr>
      <w:rPr>
        <w:rFonts w:ascii="Courier New" w:hAnsi="Courier New" w:hint="default"/>
      </w:rPr>
    </w:lvl>
    <w:lvl w:ilvl="8" w:tplc="4D24E3A0" w:tentative="1">
      <w:start w:val="1"/>
      <w:numFmt w:val="bullet"/>
      <w:lvlText w:val=""/>
      <w:lvlJc w:val="left"/>
      <w:pPr>
        <w:ind w:left="6840" w:hanging="360"/>
      </w:pPr>
      <w:rPr>
        <w:rFonts w:ascii="Wingdings" w:hAnsi="Wingdings" w:hint="default"/>
      </w:rPr>
    </w:lvl>
  </w:abstractNum>
  <w:abstractNum w:abstractNumId="6">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nsid w:val="1D1C00E3"/>
    <w:multiLevelType w:val="hybridMultilevel"/>
    <w:tmpl w:val="6EDE9E3A"/>
    <w:lvl w:ilvl="0" w:tplc="B5DA07F4">
      <w:start w:val="1"/>
      <w:numFmt w:val="bullet"/>
      <w:lvlText w:val=""/>
      <w:lvlJc w:val="left"/>
      <w:pPr>
        <w:ind w:left="1080" w:hanging="360"/>
      </w:pPr>
      <w:rPr>
        <w:rFonts w:ascii="Symbol" w:hAnsi="Symbol" w:hint="default"/>
      </w:rPr>
    </w:lvl>
    <w:lvl w:ilvl="1" w:tplc="672ED0F4" w:tentative="1">
      <w:start w:val="1"/>
      <w:numFmt w:val="bullet"/>
      <w:lvlText w:val="o"/>
      <w:lvlJc w:val="left"/>
      <w:pPr>
        <w:ind w:left="1800" w:hanging="360"/>
      </w:pPr>
      <w:rPr>
        <w:rFonts w:ascii="Courier New" w:hAnsi="Courier New" w:hint="default"/>
      </w:rPr>
    </w:lvl>
    <w:lvl w:ilvl="2" w:tplc="9D0AF13E" w:tentative="1">
      <w:start w:val="1"/>
      <w:numFmt w:val="bullet"/>
      <w:lvlText w:val=""/>
      <w:lvlJc w:val="left"/>
      <w:pPr>
        <w:ind w:left="2520" w:hanging="360"/>
      </w:pPr>
      <w:rPr>
        <w:rFonts w:ascii="Wingdings" w:hAnsi="Wingdings" w:hint="default"/>
      </w:rPr>
    </w:lvl>
    <w:lvl w:ilvl="3" w:tplc="9B382C06" w:tentative="1">
      <w:start w:val="1"/>
      <w:numFmt w:val="bullet"/>
      <w:lvlText w:val=""/>
      <w:lvlJc w:val="left"/>
      <w:pPr>
        <w:ind w:left="3240" w:hanging="360"/>
      </w:pPr>
      <w:rPr>
        <w:rFonts w:ascii="Symbol" w:hAnsi="Symbol" w:hint="default"/>
      </w:rPr>
    </w:lvl>
    <w:lvl w:ilvl="4" w:tplc="55C60036" w:tentative="1">
      <w:start w:val="1"/>
      <w:numFmt w:val="bullet"/>
      <w:lvlText w:val="o"/>
      <w:lvlJc w:val="left"/>
      <w:pPr>
        <w:ind w:left="3960" w:hanging="360"/>
      </w:pPr>
      <w:rPr>
        <w:rFonts w:ascii="Courier New" w:hAnsi="Courier New" w:hint="default"/>
      </w:rPr>
    </w:lvl>
    <w:lvl w:ilvl="5" w:tplc="51BE42B6" w:tentative="1">
      <w:start w:val="1"/>
      <w:numFmt w:val="bullet"/>
      <w:lvlText w:val=""/>
      <w:lvlJc w:val="left"/>
      <w:pPr>
        <w:ind w:left="4680" w:hanging="360"/>
      </w:pPr>
      <w:rPr>
        <w:rFonts w:ascii="Wingdings" w:hAnsi="Wingdings" w:hint="default"/>
      </w:rPr>
    </w:lvl>
    <w:lvl w:ilvl="6" w:tplc="AE649F3E" w:tentative="1">
      <w:start w:val="1"/>
      <w:numFmt w:val="bullet"/>
      <w:lvlText w:val=""/>
      <w:lvlJc w:val="left"/>
      <w:pPr>
        <w:ind w:left="5400" w:hanging="360"/>
      </w:pPr>
      <w:rPr>
        <w:rFonts w:ascii="Symbol" w:hAnsi="Symbol" w:hint="default"/>
      </w:rPr>
    </w:lvl>
    <w:lvl w:ilvl="7" w:tplc="97E47FC0" w:tentative="1">
      <w:start w:val="1"/>
      <w:numFmt w:val="bullet"/>
      <w:lvlText w:val="o"/>
      <w:lvlJc w:val="left"/>
      <w:pPr>
        <w:ind w:left="6120" w:hanging="360"/>
      </w:pPr>
      <w:rPr>
        <w:rFonts w:ascii="Courier New" w:hAnsi="Courier New" w:hint="default"/>
      </w:rPr>
    </w:lvl>
    <w:lvl w:ilvl="8" w:tplc="621A1444" w:tentative="1">
      <w:start w:val="1"/>
      <w:numFmt w:val="bullet"/>
      <w:lvlText w:val=""/>
      <w:lvlJc w:val="left"/>
      <w:pPr>
        <w:ind w:left="6840" w:hanging="360"/>
      </w:pPr>
      <w:rPr>
        <w:rFonts w:ascii="Wingdings" w:hAnsi="Wingdings" w:hint="default"/>
      </w:rPr>
    </w:lvl>
  </w:abstractNum>
  <w:abstractNum w:abstractNumId="9">
    <w:nsid w:val="2501484E"/>
    <w:multiLevelType w:val="hybridMultilevel"/>
    <w:tmpl w:val="DC06690C"/>
    <w:lvl w:ilvl="0" w:tplc="BB484566">
      <w:start w:val="1"/>
      <w:numFmt w:val="decimal"/>
      <w:lvlText w:val="%1."/>
      <w:lvlJc w:val="left"/>
      <w:pPr>
        <w:ind w:left="720" w:hanging="360"/>
      </w:pPr>
      <w:rPr>
        <w:b/>
      </w:rPr>
    </w:lvl>
    <w:lvl w:ilvl="1" w:tplc="E5825E7C">
      <w:start w:val="1"/>
      <w:numFmt w:val="lowerLetter"/>
      <w:lvlText w:val="%2."/>
      <w:lvlJc w:val="left"/>
      <w:pPr>
        <w:ind w:left="1440" w:hanging="360"/>
      </w:pPr>
      <w:rPr>
        <w:rFonts w:hint="default"/>
        <w:b/>
      </w:rPr>
    </w:lvl>
    <w:lvl w:ilvl="2" w:tplc="268C1D36" w:tentative="1">
      <w:start w:val="1"/>
      <w:numFmt w:val="lowerRoman"/>
      <w:lvlText w:val="%3."/>
      <w:lvlJc w:val="right"/>
      <w:pPr>
        <w:ind w:left="2160" w:hanging="180"/>
      </w:pPr>
    </w:lvl>
    <w:lvl w:ilvl="3" w:tplc="1096C444" w:tentative="1">
      <w:start w:val="1"/>
      <w:numFmt w:val="decimal"/>
      <w:lvlText w:val="%4."/>
      <w:lvlJc w:val="left"/>
      <w:pPr>
        <w:ind w:left="2880" w:hanging="360"/>
      </w:pPr>
    </w:lvl>
    <w:lvl w:ilvl="4" w:tplc="05AE67F6" w:tentative="1">
      <w:start w:val="1"/>
      <w:numFmt w:val="lowerLetter"/>
      <w:lvlText w:val="%5."/>
      <w:lvlJc w:val="left"/>
      <w:pPr>
        <w:ind w:left="3600" w:hanging="360"/>
      </w:pPr>
    </w:lvl>
    <w:lvl w:ilvl="5" w:tplc="B804E312" w:tentative="1">
      <w:start w:val="1"/>
      <w:numFmt w:val="lowerRoman"/>
      <w:lvlText w:val="%6."/>
      <w:lvlJc w:val="right"/>
      <w:pPr>
        <w:ind w:left="4320" w:hanging="180"/>
      </w:pPr>
    </w:lvl>
    <w:lvl w:ilvl="6" w:tplc="A72A6F38" w:tentative="1">
      <w:start w:val="1"/>
      <w:numFmt w:val="decimal"/>
      <w:lvlText w:val="%7."/>
      <w:lvlJc w:val="left"/>
      <w:pPr>
        <w:ind w:left="5040" w:hanging="360"/>
      </w:pPr>
    </w:lvl>
    <w:lvl w:ilvl="7" w:tplc="26C6C39C" w:tentative="1">
      <w:start w:val="1"/>
      <w:numFmt w:val="lowerLetter"/>
      <w:lvlText w:val="%8."/>
      <w:lvlJc w:val="left"/>
      <w:pPr>
        <w:ind w:left="5760" w:hanging="360"/>
      </w:pPr>
    </w:lvl>
    <w:lvl w:ilvl="8" w:tplc="DC86ABEE" w:tentative="1">
      <w:start w:val="1"/>
      <w:numFmt w:val="lowerRoman"/>
      <w:lvlText w:val="%9."/>
      <w:lvlJc w:val="right"/>
      <w:pPr>
        <w:ind w:left="6480" w:hanging="180"/>
      </w:pPr>
    </w:lvl>
  </w:abstractNum>
  <w:abstractNum w:abstractNumId="10">
    <w:nsid w:val="26C509F4"/>
    <w:multiLevelType w:val="hybridMultilevel"/>
    <w:tmpl w:val="F6AA9E66"/>
    <w:lvl w:ilvl="0" w:tplc="A626856E">
      <w:start w:val="1"/>
      <w:numFmt w:val="lowerLetter"/>
      <w:lvlText w:val="%1."/>
      <w:lvlJc w:val="left"/>
      <w:pPr>
        <w:ind w:left="720" w:hanging="360"/>
      </w:pPr>
      <w:rPr>
        <w:rFonts w:cs="Times New Roman" w:hint="default"/>
        <w:b/>
      </w:rPr>
    </w:lvl>
    <w:lvl w:ilvl="1" w:tplc="4C605624">
      <w:start w:val="1"/>
      <w:numFmt w:val="bullet"/>
      <w:lvlText w:val=""/>
      <w:lvlJc w:val="left"/>
      <w:pPr>
        <w:ind w:left="1440" w:hanging="360"/>
      </w:pPr>
      <w:rPr>
        <w:rFonts w:ascii="Symbol" w:hAnsi="Symbol" w:hint="default"/>
      </w:rPr>
    </w:lvl>
    <w:lvl w:ilvl="2" w:tplc="09429CEC" w:tentative="1">
      <w:start w:val="1"/>
      <w:numFmt w:val="lowerRoman"/>
      <w:lvlText w:val="%3."/>
      <w:lvlJc w:val="right"/>
      <w:pPr>
        <w:ind w:left="2160" w:hanging="180"/>
      </w:pPr>
      <w:rPr>
        <w:rFonts w:cs="Times New Roman"/>
      </w:rPr>
    </w:lvl>
    <w:lvl w:ilvl="3" w:tplc="7542FF5A" w:tentative="1">
      <w:start w:val="1"/>
      <w:numFmt w:val="decimal"/>
      <w:lvlText w:val="%4."/>
      <w:lvlJc w:val="left"/>
      <w:pPr>
        <w:ind w:left="2880" w:hanging="360"/>
      </w:pPr>
      <w:rPr>
        <w:rFonts w:cs="Times New Roman"/>
      </w:rPr>
    </w:lvl>
    <w:lvl w:ilvl="4" w:tplc="A2983FAE" w:tentative="1">
      <w:start w:val="1"/>
      <w:numFmt w:val="lowerLetter"/>
      <w:lvlText w:val="%5."/>
      <w:lvlJc w:val="left"/>
      <w:pPr>
        <w:ind w:left="3600" w:hanging="360"/>
      </w:pPr>
      <w:rPr>
        <w:rFonts w:cs="Times New Roman"/>
      </w:rPr>
    </w:lvl>
    <w:lvl w:ilvl="5" w:tplc="5140955E" w:tentative="1">
      <w:start w:val="1"/>
      <w:numFmt w:val="lowerRoman"/>
      <w:lvlText w:val="%6."/>
      <w:lvlJc w:val="right"/>
      <w:pPr>
        <w:ind w:left="4320" w:hanging="180"/>
      </w:pPr>
      <w:rPr>
        <w:rFonts w:cs="Times New Roman"/>
      </w:rPr>
    </w:lvl>
    <w:lvl w:ilvl="6" w:tplc="B4F0E9DE" w:tentative="1">
      <w:start w:val="1"/>
      <w:numFmt w:val="decimal"/>
      <w:lvlText w:val="%7."/>
      <w:lvlJc w:val="left"/>
      <w:pPr>
        <w:ind w:left="5040" w:hanging="360"/>
      </w:pPr>
      <w:rPr>
        <w:rFonts w:cs="Times New Roman"/>
      </w:rPr>
    </w:lvl>
    <w:lvl w:ilvl="7" w:tplc="93C0CFAA" w:tentative="1">
      <w:start w:val="1"/>
      <w:numFmt w:val="lowerLetter"/>
      <w:lvlText w:val="%8."/>
      <w:lvlJc w:val="left"/>
      <w:pPr>
        <w:ind w:left="5760" w:hanging="360"/>
      </w:pPr>
      <w:rPr>
        <w:rFonts w:cs="Times New Roman"/>
      </w:rPr>
    </w:lvl>
    <w:lvl w:ilvl="8" w:tplc="2CA068E2" w:tentative="1">
      <w:start w:val="1"/>
      <w:numFmt w:val="lowerRoman"/>
      <w:lvlText w:val="%9."/>
      <w:lvlJc w:val="right"/>
      <w:pPr>
        <w:ind w:left="6480" w:hanging="180"/>
      </w:pPr>
      <w:rPr>
        <w:rFonts w:cs="Times New Roman"/>
      </w:rPr>
    </w:lvl>
  </w:abstractNum>
  <w:abstractNum w:abstractNumId="11">
    <w:nsid w:val="296827AD"/>
    <w:multiLevelType w:val="hybridMultilevel"/>
    <w:tmpl w:val="9E52289C"/>
    <w:lvl w:ilvl="0" w:tplc="330A6CD8">
      <w:start w:val="1"/>
      <w:numFmt w:val="decimal"/>
      <w:lvlText w:val="%1."/>
      <w:lvlJc w:val="left"/>
      <w:pPr>
        <w:ind w:left="720" w:hanging="360"/>
      </w:pPr>
      <w:rPr>
        <w:b/>
      </w:rPr>
    </w:lvl>
    <w:lvl w:ilvl="1" w:tplc="F9E09CB6">
      <w:start w:val="1"/>
      <w:numFmt w:val="lowerLetter"/>
      <w:lvlText w:val="%2."/>
      <w:lvlJc w:val="left"/>
      <w:pPr>
        <w:ind w:left="900" w:hanging="360"/>
      </w:pPr>
      <w:rPr>
        <w:rFonts w:hint="default"/>
        <w:b/>
      </w:rPr>
    </w:lvl>
    <w:lvl w:ilvl="2" w:tplc="73D6635C">
      <w:start w:val="1"/>
      <w:numFmt w:val="lowerRoman"/>
      <w:lvlText w:val="%3."/>
      <w:lvlJc w:val="right"/>
      <w:pPr>
        <w:ind w:left="2160" w:hanging="180"/>
      </w:pPr>
    </w:lvl>
    <w:lvl w:ilvl="3" w:tplc="5A7A63F8" w:tentative="1">
      <w:start w:val="1"/>
      <w:numFmt w:val="decimal"/>
      <w:lvlText w:val="%4."/>
      <w:lvlJc w:val="left"/>
      <w:pPr>
        <w:ind w:left="2880" w:hanging="360"/>
      </w:pPr>
    </w:lvl>
    <w:lvl w:ilvl="4" w:tplc="BC64D260" w:tentative="1">
      <w:start w:val="1"/>
      <w:numFmt w:val="lowerLetter"/>
      <w:lvlText w:val="%5."/>
      <w:lvlJc w:val="left"/>
      <w:pPr>
        <w:ind w:left="3600" w:hanging="360"/>
      </w:pPr>
    </w:lvl>
    <w:lvl w:ilvl="5" w:tplc="289093D4" w:tentative="1">
      <w:start w:val="1"/>
      <w:numFmt w:val="lowerRoman"/>
      <w:lvlText w:val="%6."/>
      <w:lvlJc w:val="right"/>
      <w:pPr>
        <w:ind w:left="4320" w:hanging="180"/>
      </w:pPr>
    </w:lvl>
    <w:lvl w:ilvl="6" w:tplc="D16CD6AE" w:tentative="1">
      <w:start w:val="1"/>
      <w:numFmt w:val="decimal"/>
      <w:lvlText w:val="%7."/>
      <w:lvlJc w:val="left"/>
      <w:pPr>
        <w:ind w:left="5040" w:hanging="360"/>
      </w:pPr>
    </w:lvl>
    <w:lvl w:ilvl="7" w:tplc="4ADA051C" w:tentative="1">
      <w:start w:val="1"/>
      <w:numFmt w:val="lowerLetter"/>
      <w:lvlText w:val="%8."/>
      <w:lvlJc w:val="left"/>
      <w:pPr>
        <w:ind w:left="5760" w:hanging="360"/>
      </w:pPr>
    </w:lvl>
    <w:lvl w:ilvl="8" w:tplc="4506455E" w:tentative="1">
      <w:start w:val="1"/>
      <w:numFmt w:val="lowerRoman"/>
      <w:lvlText w:val="%9."/>
      <w:lvlJc w:val="right"/>
      <w:pPr>
        <w:ind w:left="6480" w:hanging="180"/>
      </w:pPr>
    </w:lvl>
  </w:abstractNum>
  <w:abstractNum w:abstractNumId="12">
    <w:nsid w:val="2BCB4DC8"/>
    <w:multiLevelType w:val="hybridMultilevel"/>
    <w:tmpl w:val="51ACBAD6"/>
    <w:lvl w:ilvl="0" w:tplc="FD902F00">
      <w:start w:val="1"/>
      <w:numFmt w:val="lowerLetter"/>
      <w:lvlText w:val="%1."/>
      <w:lvlJc w:val="left"/>
      <w:pPr>
        <w:ind w:left="720" w:hanging="360"/>
      </w:pPr>
      <w:rPr>
        <w:rFonts w:cs="Times New Roman" w:hint="default"/>
        <w:b/>
      </w:rPr>
    </w:lvl>
    <w:lvl w:ilvl="1" w:tplc="712C4020">
      <w:start w:val="1"/>
      <w:numFmt w:val="bullet"/>
      <w:lvlText w:val=""/>
      <w:lvlJc w:val="left"/>
      <w:pPr>
        <w:ind w:left="1440" w:hanging="360"/>
      </w:pPr>
      <w:rPr>
        <w:rFonts w:ascii="Symbol" w:hAnsi="Symbol" w:hint="default"/>
      </w:rPr>
    </w:lvl>
    <w:lvl w:ilvl="2" w:tplc="7830366A" w:tentative="1">
      <w:start w:val="1"/>
      <w:numFmt w:val="lowerRoman"/>
      <w:lvlText w:val="%3."/>
      <w:lvlJc w:val="right"/>
      <w:pPr>
        <w:ind w:left="2160" w:hanging="180"/>
      </w:pPr>
      <w:rPr>
        <w:rFonts w:cs="Times New Roman"/>
      </w:rPr>
    </w:lvl>
    <w:lvl w:ilvl="3" w:tplc="C71AC492" w:tentative="1">
      <w:start w:val="1"/>
      <w:numFmt w:val="decimal"/>
      <w:lvlText w:val="%4."/>
      <w:lvlJc w:val="left"/>
      <w:pPr>
        <w:ind w:left="2880" w:hanging="360"/>
      </w:pPr>
      <w:rPr>
        <w:rFonts w:cs="Times New Roman"/>
      </w:rPr>
    </w:lvl>
    <w:lvl w:ilvl="4" w:tplc="B832D3AE" w:tentative="1">
      <w:start w:val="1"/>
      <w:numFmt w:val="lowerLetter"/>
      <w:lvlText w:val="%5."/>
      <w:lvlJc w:val="left"/>
      <w:pPr>
        <w:ind w:left="3600" w:hanging="360"/>
      </w:pPr>
      <w:rPr>
        <w:rFonts w:cs="Times New Roman"/>
      </w:rPr>
    </w:lvl>
    <w:lvl w:ilvl="5" w:tplc="43C2B5A2" w:tentative="1">
      <w:start w:val="1"/>
      <w:numFmt w:val="lowerRoman"/>
      <w:lvlText w:val="%6."/>
      <w:lvlJc w:val="right"/>
      <w:pPr>
        <w:ind w:left="4320" w:hanging="180"/>
      </w:pPr>
      <w:rPr>
        <w:rFonts w:cs="Times New Roman"/>
      </w:rPr>
    </w:lvl>
    <w:lvl w:ilvl="6" w:tplc="784EECEE" w:tentative="1">
      <w:start w:val="1"/>
      <w:numFmt w:val="decimal"/>
      <w:lvlText w:val="%7."/>
      <w:lvlJc w:val="left"/>
      <w:pPr>
        <w:ind w:left="5040" w:hanging="360"/>
      </w:pPr>
      <w:rPr>
        <w:rFonts w:cs="Times New Roman"/>
      </w:rPr>
    </w:lvl>
    <w:lvl w:ilvl="7" w:tplc="095C8106" w:tentative="1">
      <w:start w:val="1"/>
      <w:numFmt w:val="lowerLetter"/>
      <w:lvlText w:val="%8."/>
      <w:lvlJc w:val="left"/>
      <w:pPr>
        <w:ind w:left="5760" w:hanging="360"/>
      </w:pPr>
      <w:rPr>
        <w:rFonts w:cs="Times New Roman"/>
      </w:rPr>
    </w:lvl>
    <w:lvl w:ilvl="8" w:tplc="22D0E772" w:tentative="1">
      <w:start w:val="1"/>
      <w:numFmt w:val="lowerRoman"/>
      <w:lvlText w:val="%9."/>
      <w:lvlJc w:val="right"/>
      <w:pPr>
        <w:ind w:left="6480" w:hanging="180"/>
      </w:pPr>
      <w:rPr>
        <w:rFonts w:cs="Times New Roman"/>
      </w:rPr>
    </w:lvl>
  </w:abstractNum>
  <w:abstractNum w:abstractNumId="13">
    <w:nsid w:val="2F0F16B7"/>
    <w:multiLevelType w:val="hybridMultilevel"/>
    <w:tmpl w:val="61A21EBE"/>
    <w:lvl w:ilvl="0" w:tplc="CCE041E0">
      <w:start w:val="1"/>
      <w:numFmt w:val="bullet"/>
      <w:lvlText w:val=""/>
      <w:lvlJc w:val="left"/>
      <w:pPr>
        <w:ind w:left="720" w:hanging="360"/>
      </w:pPr>
      <w:rPr>
        <w:rFonts w:ascii="Symbol" w:hAnsi="Symbol" w:hint="default"/>
      </w:rPr>
    </w:lvl>
    <w:lvl w:ilvl="1" w:tplc="A8CC267A">
      <w:start w:val="1"/>
      <w:numFmt w:val="bullet"/>
      <w:lvlText w:val="o"/>
      <w:lvlJc w:val="left"/>
      <w:pPr>
        <w:ind w:left="1440" w:hanging="360"/>
      </w:pPr>
      <w:rPr>
        <w:rFonts w:ascii="Courier New" w:hAnsi="Courier New" w:hint="default"/>
      </w:rPr>
    </w:lvl>
    <w:lvl w:ilvl="2" w:tplc="8384DCA4" w:tentative="1">
      <w:start w:val="1"/>
      <w:numFmt w:val="bullet"/>
      <w:lvlText w:val=""/>
      <w:lvlJc w:val="left"/>
      <w:pPr>
        <w:ind w:left="2160" w:hanging="360"/>
      </w:pPr>
      <w:rPr>
        <w:rFonts w:ascii="Wingdings" w:hAnsi="Wingdings" w:hint="default"/>
      </w:rPr>
    </w:lvl>
    <w:lvl w:ilvl="3" w:tplc="FB5EEE52" w:tentative="1">
      <w:start w:val="1"/>
      <w:numFmt w:val="bullet"/>
      <w:lvlText w:val=""/>
      <w:lvlJc w:val="left"/>
      <w:pPr>
        <w:ind w:left="2880" w:hanging="360"/>
      </w:pPr>
      <w:rPr>
        <w:rFonts w:ascii="Symbol" w:hAnsi="Symbol" w:hint="default"/>
      </w:rPr>
    </w:lvl>
    <w:lvl w:ilvl="4" w:tplc="6A92FD1E" w:tentative="1">
      <w:start w:val="1"/>
      <w:numFmt w:val="bullet"/>
      <w:lvlText w:val="o"/>
      <w:lvlJc w:val="left"/>
      <w:pPr>
        <w:ind w:left="3600" w:hanging="360"/>
      </w:pPr>
      <w:rPr>
        <w:rFonts w:ascii="Courier New" w:hAnsi="Courier New" w:hint="default"/>
      </w:rPr>
    </w:lvl>
    <w:lvl w:ilvl="5" w:tplc="1A965BFC" w:tentative="1">
      <w:start w:val="1"/>
      <w:numFmt w:val="bullet"/>
      <w:lvlText w:val=""/>
      <w:lvlJc w:val="left"/>
      <w:pPr>
        <w:ind w:left="4320" w:hanging="360"/>
      </w:pPr>
      <w:rPr>
        <w:rFonts w:ascii="Wingdings" w:hAnsi="Wingdings" w:hint="default"/>
      </w:rPr>
    </w:lvl>
    <w:lvl w:ilvl="6" w:tplc="555E64E6" w:tentative="1">
      <w:start w:val="1"/>
      <w:numFmt w:val="bullet"/>
      <w:lvlText w:val=""/>
      <w:lvlJc w:val="left"/>
      <w:pPr>
        <w:ind w:left="5040" w:hanging="360"/>
      </w:pPr>
      <w:rPr>
        <w:rFonts w:ascii="Symbol" w:hAnsi="Symbol" w:hint="default"/>
      </w:rPr>
    </w:lvl>
    <w:lvl w:ilvl="7" w:tplc="38464E3C" w:tentative="1">
      <w:start w:val="1"/>
      <w:numFmt w:val="bullet"/>
      <w:lvlText w:val="o"/>
      <w:lvlJc w:val="left"/>
      <w:pPr>
        <w:ind w:left="5760" w:hanging="360"/>
      </w:pPr>
      <w:rPr>
        <w:rFonts w:ascii="Courier New" w:hAnsi="Courier New" w:hint="default"/>
      </w:rPr>
    </w:lvl>
    <w:lvl w:ilvl="8" w:tplc="DAC0B3CA" w:tentative="1">
      <w:start w:val="1"/>
      <w:numFmt w:val="bullet"/>
      <w:lvlText w:val=""/>
      <w:lvlJc w:val="left"/>
      <w:pPr>
        <w:ind w:left="6480" w:hanging="360"/>
      </w:pPr>
      <w:rPr>
        <w:rFonts w:ascii="Wingdings" w:hAnsi="Wingdings" w:hint="default"/>
      </w:rPr>
    </w:lvl>
  </w:abstractNum>
  <w:abstractNum w:abstractNumId="14">
    <w:nsid w:val="30753B68"/>
    <w:multiLevelType w:val="hybridMultilevel"/>
    <w:tmpl w:val="8E5E2478"/>
    <w:lvl w:ilvl="0" w:tplc="0B90EF8C">
      <w:start w:val="1"/>
      <w:numFmt w:val="bullet"/>
      <w:lvlText w:val=""/>
      <w:lvlJc w:val="left"/>
      <w:pPr>
        <w:ind w:left="1440" w:hanging="360"/>
      </w:pPr>
      <w:rPr>
        <w:rFonts w:ascii="Symbol" w:hAnsi="Symbol" w:hint="default"/>
      </w:rPr>
    </w:lvl>
    <w:lvl w:ilvl="1" w:tplc="518E0A14" w:tentative="1">
      <w:start w:val="1"/>
      <w:numFmt w:val="bullet"/>
      <w:lvlText w:val="o"/>
      <w:lvlJc w:val="left"/>
      <w:pPr>
        <w:ind w:left="2160" w:hanging="360"/>
      </w:pPr>
      <w:rPr>
        <w:rFonts w:ascii="Courier New" w:hAnsi="Courier New" w:hint="default"/>
      </w:rPr>
    </w:lvl>
    <w:lvl w:ilvl="2" w:tplc="03367DD4" w:tentative="1">
      <w:start w:val="1"/>
      <w:numFmt w:val="bullet"/>
      <w:lvlText w:val=""/>
      <w:lvlJc w:val="left"/>
      <w:pPr>
        <w:ind w:left="2880" w:hanging="360"/>
      </w:pPr>
      <w:rPr>
        <w:rFonts w:ascii="Wingdings" w:hAnsi="Wingdings" w:hint="default"/>
      </w:rPr>
    </w:lvl>
    <w:lvl w:ilvl="3" w:tplc="BB5C2C00" w:tentative="1">
      <w:start w:val="1"/>
      <w:numFmt w:val="bullet"/>
      <w:lvlText w:val=""/>
      <w:lvlJc w:val="left"/>
      <w:pPr>
        <w:ind w:left="3600" w:hanging="360"/>
      </w:pPr>
      <w:rPr>
        <w:rFonts w:ascii="Symbol" w:hAnsi="Symbol" w:hint="default"/>
      </w:rPr>
    </w:lvl>
    <w:lvl w:ilvl="4" w:tplc="42366F7A" w:tentative="1">
      <w:start w:val="1"/>
      <w:numFmt w:val="bullet"/>
      <w:lvlText w:val="o"/>
      <w:lvlJc w:val="left"/>
      <w:pPr>
        <w:ind w:left="4320" w:hanging="360"/>
      </w:pPr>
      <w:rPr>
        <w:rFonts w:ascii="Courier New" w:hAnsi="Courier New" w:hint="default"/>
      </w:rPr>
    </w:lvl>
    <w:lvl w:ilvl="5" w:tplc="1B8AC4E6" w:tentative="1">
      <w:start w:val="1"/>
      <w:numFmt w:val="bullet"/>
      <w:lvlText w:val=""/>
      <w:lvlJc w:val="left"/>
      <w:pPr>
        <w:ind w:left="5040" w:hanging="360"/>
      </w:pPr>
      <w:rPr>
        <w:rFonts w:ascii="Wingdings" w:hAnsi="Wingdings" w:hint="default"/>
      </w:rPr>
    </w:lvl>
    <w:lvl w:ilvl="6" w:tplc="63E8313C" w:tentative="1">
      <w:start w:val="1"/>
      <w:numFmt w:val="bullet"/>
      <w:lvlText w:val=""/>
      <w:lvlJc w:val="left"/>
      <w:pPr>
        <w:ind w:left="5760" w:hanging="360"/>
      </w:pPr>
      <w:rPr>
        <w:rFonts w:ascii="Symbol" w:hAnsi="Symbol" w:hint="default"/>
      </w:rPr>
    </w:lvl>
    <w:lvl w:ilvl="7" w:tplc="57C8EE16" w:tentative="1">
      <w:start w:val="1"/>
      <w:numFmt w:val="bullet"/>
      <w:lvlText w:val="o"/>
      <w:lvlJc w:val="left"/>
      <w:pPr>
        <w:ind w:left="6480" w:hanging="360"/>
      </w:pPr>
      <w:rPr>
        <w:rFonts w:ascii="Courier New" w:hAnsi="Courier New" w:hint="default"/>
      </w:rPr>
    </w:lvl>
    <w:lvl w:ilvl="8" w:tplc="6B4A8D46" w:tentative="1">
      <w:start w:val="1"/>
      <w:numFmt w:val="bullet"/>
      <w:lvlText w:val=""/>
      <w:lvlJc w:val="left"/>
      <w:pPr>
        <w:ind w:left="7200" w:hanging="360"/>
      </w:pPr>
      <w:rPr>
        <w:rFonts w:ascii="Wingdings" w:hAnsi="Wingdings" w:hint="default"/>
      </w:rPr>
    </w:lvl>
  </w:abstractNum>
  <w:abstractNum w:abstractNumId="15">
    <w:nsid w:val="3DC62199"/>
    <w:multiLevelType w:val="hybridMultilevel"/>
    <w:tmpl w:val="A8E26B26"/>
    <w:lvl w:ilvl="0" w:tplc="61E60A04">
      <w:start w:val="1"/>
      <w:numFmt w:val="lowerRoman"/>
      <w:lvlText w:val="%1."/>
      <w:lvlJc w:val="left"/>
      <w:pPr>
        <w:ind w:left="1440" w:hanging="360"/>
      </w:pPr>
      <w:rPr>
        <w:rFonts w:hint="default"/>
        <w:b/>
      </w:rPr>
    </w:lvl>
    <w:lvl w:ilvl="1" w:tplc="BDB2D8D8" w:tentative="1">
      <w:start w:val="1"/>
      <w:numFmt w:val="lowerLetter"/>
      <w:lvlText w:val="%2."/>
      <w:lvlJc w:val="left"/>
      <w:pPr>
        <w:ind w:left="2160" w:hanging="360"/>
      </w:pPr>
    </w:lvl>
    <w:lvl w:ilvl="2" w:tplc="68E6B818" w:tentative="1">
      <w:start w:val="1"/>
      <w:numFmt w:val="lowerRoman"/>
      <w:lvlText w:val="%3."/>
      <w:lvlJc w:val="right"/>
      <w:pPr>
        <w:ind w:left="2880" w:hanging="180"/>
      </w:pPr>
    </w:lvl>
    <w:lvl w:ilvl="3" w:tplc="EE40C14C" w:tentative="1">
      <w:start w:val="1"/>
      <w:numFmt w:val="decimal"/>
      <w:lvlText w:val="%4."/>
      <w:lvlJc w:val="left"/>
      <w:pPr>
        <w:ind w:left="3600" w:hanging="360"/>
      </w:pPr>
    </w:lvl>
    <w:lvl w:ilvl="4" w:tplc="0D5CC386" w:tentative="1">
      <w:start w:val="1"/>
      <w:numFmt w:val="lowerLetter"/>
      <w:lvlText w:val="%5."/>
      <w:lvlJc w:val="left"/>
      <w:pPr>
        <w:ind w:left="4320" w:hanging="360"/>
      </w:pPr>
    </w:lvl>
    <w:lvl w:ilvl="5" w:tplc="764488C4" w:tentative="1">
      <w:start w:val="1"/>
      <w:numFmt w:val="lowerRoman"/>
      <w:lvlText w:val="%6."/>
      <w:lvlJc w:val="right"/>
      <w:pPr>
        <w:ind w:left="5040" w:hanging="180"/>
      </w:pPr>
    </w:lvl>
    <w:lvl w:ilvl="6" w:tplc="30C0C3DC" w:tentative="1">
      <w:start w:val="1"/>
      <w:numFmt w:val="decimal"/>
      <w:lvlText w:val="%7."/>
      <w:lvlJc w:val="left"/>
      <w:pPr>
        <w:ind w:left="5760" w:hanging="360"/>
      </w:pPr>
    </w:lvl>
    <w:lvl w:ilvl="7" w:tplc="6160284C" w:tentative="1">
      <w:start w:val="1"/>
      <w:numFmt w:val="lowerLetter"/>
      <w:lvlText w:val="%8."/>
      <w:lvlJc w:val="left"/>
      <w:pPr>
        <w:ind w:left="6480" w:hanging="360"/>
      </w:pPr>
    </w:lvl>
    <w:lvl w:ilvl="8" w:tplc="5CCED500" w:tentative="1">
      <w:start w:val="1"/>
      <w:numFmt w:val="lowerRoman"/>
      <w:lvlText w:val="%9."/>
      <w:lvlJc w:val="right"/>
      <w:pPr>
        <w:ind w:left="7200" w:hanging="180"/>
      </w:pPr>
    </w:lvl>
  </w:abstractNum>
  <w:abstractNum w:abstractNumId="16">
    <w:nsid w:val="415C328F"/>
    <w:multiLevelType w:val="hybridMultilevel"/>
    <w:tmpl w:val="8A067540"/>
    <w:lvl w:ilvl="0" w:tplc="E9BA1F40">
      <w:numFmt w:val="bullet"/>
      <w:lvlText w:val=""/>
      <w:lvlJc w:val="left"/>
      <w:pPr>
        <w:ind w:left="720" w:hanging="360"/>
      </w:pPr>
      <w:rPr>
        <w:rFonts w:ascii="Symbol" w:eastAsiaTheme="minorEastAsia" w:hAnsi="Symbol" w:hint="default"/>
      </w:rPr>
    </w:lvl>
    <w:lvl w:ilvl="1" w:tplc="517C9C9A">
      <w:start w:val="1"/>
      <w:numFmt w:val="bullet"/>
      <w:lvlText w:val=""/>
      <w:lvlJc w:val="left"/>
      <w:pPr>
        <w:ind w:left="1440" w:hanging="360"/>
      </w:pPr>
      <w:rPr>
        <w:rFonts w:ascii="Symbol" w:hAnsi="Symbol" w:hint="default"/>
      </w:rPr>
    </w:lvl>
    <w:lvl w:ilvl="2" w:tplc="546AD776">
      <w:start w:val="1"/>
      <w:numFmt w:val="bullet"/>
      <w:lvlText w:val=""/>
      <w:lvlJc w:val="left"/>
      <w:pPr>
        <w:ind w:left="2160" w:hanging="360"/>
      </w:pPr>
      <w:rPr>
        <w:rFonts w:ascii="Wingdings" w:hAnsi="Wingdings" w:hint="default"/>
      </w:rPr>
    </w:lvl>
    <w:lvl w:ilvl="3" w:tplc="5F36F122" w:tentative="1">
      <w:start w:val="1"/>
      <w:numFmt w:val="bullet"/>
      <w:lvlText w:val=""/>
      <w:lvlJc w:val="left"/>
      <w:pPr>
        <w:ind w:left="2880" w:hanging="360"/>
      </w:pPr>
      <w:rPr>
        <w:rFonts w:ascii="Symbol" w:hAnsi="Symbol" w:hint="default"/>
      </w:rPr>
    </w:lvl>
    <w:lvl w:ilvl="4" w:tplc="3D44C9F2" w:tentative="1">
      <w:start w:val="1"/>
      <w:numFmt w:val="bullet"/>
      <w:lvlText w:val="o"/>
      <w:lvlJc w:val="left"/>
      <w:pPr>
        <w:ind w:left="3600" w:hanging="360"/>
      </w:pPr>
      <w:rPr>
        <w:rFonts w:ascii="Courier New" w:hAnsi="Courier New" w:hint="default"/>
      </w:rPr>
    </w:lvl>
    <w:lvl w:ilvl="5" w:tplc="C95C57A0" w:tentative="1">
      <w:start w:val="1"/>
      <w:numFmt w:val="bullet"/>
      <w:lvlText w:val=""/>
      <w:lvlJc w:val="left"/>
      <w:pPr>
        <w:ind w:left="4320" w:hanging="360"/>
      </w:pPr>
      <w:rPr>
        <w:rFonts w:ascii="Wingdings" w:hAnsi="Wingdings" w:hint="default"/>
      </w:rPr>
    </w:lvl>
    <w:lvl w:ilvl="6" w:tplc="085E6060" w:tentative="1">
      <w:start w:val="1"/>
      <w:numFmt w:val="bullet"/>
      <w:lvlText w:val=""/>
      <w:lvlJc w:val="left"/>
      <w:pPr>
        <w:ind w:left="5040" w:hanging="360"/>
      </w:pPr>
      <w:rPr>
        <w:rFonts w:ascii="Symbol" w:hAnsi="Symbol" w:hint="default"/>
      </w:rPr>
    </w:lvl>
    <w:lvl w:ilvl="7" w:tplc="E0FCC154" w:tentative="1">
      <w:start w:val="1"/>
      <w:numFmt w:val="bullet"/>
      <w:lvlText w:val="o"/>
      <w:lvlJc w:val="left"/>
      <w:pPr>
        <w:ind w:left="5760" w:hanging="360"/>
      </w:pPr>
      <w:rPr>
        <w:rFonts w:ascii="Courier New" w:hAnsi="Courier New" w:hint="default"/>
      </w:rPr>
    </w:lvl>
    <w:lvl w:ilvl="8" w:tplc="47F62F8E" w:tentative="1">
      <w:start w:val="1"/>
      <w:numFmt w:val="bullet"/>
      <w:lvlText w:val=""/>
      <w:lvlJc w:val="left"/>
      <w:pPr>
        <w:ind w:left="6480" w:hanging="360"/>
      </w:pPr>
      <w:rPr>
        <w:rFonts w:ascii="Wingdings" w:hAnsi="Wingdings" w:hint="default"/>
      </w:rPr>
    </w:lvl>
  </w:abstractNum>
  <w:abstractNum w:abstractNumId="17">
    <w:nsid w:val="4A9E5882"/>
    <w:multiLevelType w:val="hybridMultilevel"/>
    <w:tmpl w:val="5C4E7FEC"/>
    <w:lvl w:ilvl="0" w:tplc="5194FD96">
      <w:start w:val="1"/>
      <w:numFmt w:val="bullet"/>
      <w:lvlText w:val=""/>
      <w:lvlJc w:val="left"/>
      <w:pPr>
        <w:ind w:left="720" w:hanging="360"/>
      </w:pPr>
      <w:rPr>
        <w:rFonts w:ascii="Symbol" w:hAnsi="Symbol" w:hint="default"/>
      </w:rPr>
    </w:lvl>
    <w:lvl w:ilvl="1" w:tplc="06CE6438">
      <w:start w:val="1"/>
      <w:numFmt w:val="bullet"/>
      <w:lvlText w:val=""/>
      <w:lvlJc w:val="left"/>
      <w:pPr>
        <w:ind w:left="1440" w:hanging="360"/>
      </w:pPr>
      <w:rPr>
        <w:rFonts w:ascii="Symbol" w:hAnsi="Symbol" w:hint="default"/>
      </w:rPr>
    </w:lvl>
    <w:lvl w:ilvl="2" w:tplc="48A8A57A" w:tentative="1">
      <w:start w:val="1"/>
      <w:numFmt w:val="bullet"/>
      <w:lvlText w:val=""/>
      <w:lvlJc w:val="left"/>
      <w:pPr>
        <w:ind w:left="2160" w:hanging="360"/>
      </w:pPr>
      <w:rPr>
        <w:rFonts w:ascii="Wingdings" w:hAnsi="Wingdings" w:hint="default"/>
      </w:rPr>
    </w:lvl>
    <w:lvl w:ilvl="3" w:tplc="C2105E9A" w:tentative="1">
      <w:start w:val="1"/>
      <w:numFmt w:val="bullet"/>
      <w:lvlText w:val=""/>
      <w:lvlJc w:val="left"/>
      <w:pPr>
        <w:ind w:left="2880" w:hanging="360"/>
      </w:pPr>
      <w:rPr>
        <w:rFonts w:ascii="Symbol" w:hAnsi="Symbol" w:hint="default"/>
      </w:rPr>
    </w:lvl>
    <w:lvl w:ilvl="4" w:tplc="D1CAEF02" w:tentative="1">
      <w:start w:val="1"/>
      <w:numFmt w:val="bullet"/>
      <w:lvlText w:val="o"/>
      <w:lvlJc w:val="left"/>
      <w:pPr>
        <w:ind w:left="3600" w:hanging="360"/>
      </w:pPr>
      <w:rPr>
        <w:rFonts w:ascii="Courier New" w:hAnsi="Courier New" w:hint="default"/>
      </w:rPr>
    </w:lvl>
    <w:lvl w:ilvl="5" w:tplc="B8589CAE" w:tentative="1">
      <w:start w:val="1"/>
      <w:numFmt w:val="bullet"/>
      <w:lvlText w:val=""/>
      <w:lvlJc w:val="left"/>
      <w:pPr>
        <w:ind w:left="4320" w:hanging="360"/>
      </w:pPr>
      <w:rPr>
        <w:rFonts w:ascii="Wingdings" w:hAnsi="Wingdings" w:hint="default"/>
      </w:rPr>
    </w:lvl>
    <w:lvl w:ilvl="6" w:tplc="4686DDCE" w:tentative="1">
      <w:start w:val="1"/>
      <w:numFmt w:val="bullet"/>
      <w:lvlText w:val=""/>
      <w:lvlJc w:val="left"/>
      <w:pPr>
        <w:ind w:left="5040" w:hanging="360"/>
      </w:pPr>
      <w:rPr>
        <w:rFonts w:ascii="Symbol" w:hAnsi="Symbol" w:hint="default"/>
      </w:rPr>
    </w:lvl>
    <w:lvl w:ilvl="7" w:tplc="B8BCA050" w:tentative="1">
      <w:start w:val="1"/>
      <w:numFmt w:val="bullet"/>
      <w:lvlText w:val="o"/>
      <w:lvlJc w:val="left"/>
      <w:pPr>
        <w:ind w:left="5760" w:hanging="360"/>
      </w:pPr>
      <w:rPr>
        <w:rFonts w:ascii="Courier New" w:hAnsi="Courier New" w:hint="default"/>
      </w:rPr>
    </w:lvl>
    <w:lvl w:ilvl="8" w:tplc="872632EC" w:tentative="1">
      <w:start w:val="1"/>
      <w:numFmt w:val="bullet"/>
      <w:lvlText w:val=""/>
      <w:lvlJc w:val="left"/>
      <w:pPr>
        <w:ind w:left="6480" w:hanging="360"/>
      </w:pPr>
      <w:rPr>
        <w:rFonts w:ascii="Wingdings" w:hAnsi="Wingdings" w:hint="default"/>
      </w:rPr>
    </w:lvl>
  </w:abstractNum>
  <w:abstractNum w:abstractNumId="18">
    <w:nsid w:val="4F5D5A0C"/>
    <w:multiLevelType w:val="hybridMultilevel"/>
    <w:tmpl w:val="85CECE56"/>
    <w:lvl w:ilvl="0" w:tplc="5E181114">
      <w:start w:val="1"/>
      <w:numFmt w:val="lowerLetter"/>
      <w:lvlText w:val="%1."/>
      <w:lvlJc w:val="left"/>
      <w:pPr>
        <w:ind w:left="720" w:hanging="360"/>
      </w:pPr>
      <w:rPr>
        <w:rFonts w:cs="Times New Roman" w:hint="default"/>
        <w:b/>
      </w:rPr>
    </w:lvl>
    <w:lvl w:ilvl="1" w:tplc="94109ECE">
      <w:start w:val="1"/>
      <w:numFmt w:val="bullet"/>
      <w:lvlText w:val=""/>
      <w:lvlJc w:val="left"/>
      <w:pPr>
        <w:ind w:left="1440" w:hanging="360"/>
      </w:pPr>
      <w:rPr>
        <w:rFonts w:ascii="Symbol" w:hAnsi="Symbol" w:hint="default"/>
      </w:rPr>
    </w:lvl>
    <w:lvl w:ilvl="2" w:tplc="C8F04FB6" w:tentative="1">
      <w:start w:val="1"/>
      <w:numFmt w:val="lowerRoman"/>
      <w:lvlText w:val="%3."/>
      <w:lvlJc w:val="right"/>
      <w:pPr>
        <w:ind w:left="2160" w:hanging="180"/>
      </w:pPr>
      <w:rPr>
        <w:rFonts w:cs="Times New Roman"/>
      </w:rPr>
    </w:lvl>
    <w:lvl w:ilvl="3" w:tplc="872E7566" w:tentative="1">
      <w:start w:val="1"/>
      <w:numFmt w:val="decimal"/>
      <w:lvlText w:val="%4."/>
      <w:lvlJc w:val="left"/>
      <w:pPr>
        <w:ind w:left="2880" w:hanging="360"/>
      </w:pPr>
      <w:rPr>
        <w:rFonts w:cs="Times New Roman"/>
      </w:rPr>
    </w:lvl>
    <w:lvl w:ilvl="4" w:tplc="5D74C4F2" w:tentative="1">
      <w:start w:val="1"/>
      <w:numFmt w:val="lowerLetter"/>
      <w:lvlText w:val="%5."/>
      <w:lvlJc w:val="left"/>
      <w:pPr>
        <w:ind w:left="3600" w:hanging="360"/>
      </w:pPr>
      <w:rPr>
        <w:rFonts w:cs="Times New Roman"/>
      </w:rPr>
    </w:lvl>
    <w:lvl w:ilvl="5" w:tplc="2D464D92" w:tentative="1">
      <w:start w:val="1"/>
      <w:numFmt w:val="lowerRoman"/>
      <w:lvlText w:val="%6."/>
      <w:lvlJc w:val="right"/>
      <w:pPr>
        <w:ind w:left="4320" w:hanging="180"/>
      </w:pPr>
      <w:rPr>
        <w:rFonts w:cs="Times New Roman"/>
      </w:rPr>
    </w:lvl>
    <w:lvl w:ilvl="6" w:tplc="72E0565A" w:tentative="1">
      <w:start w:val="1"/>
      <w:numFmt w:val="decimal"/>
      <w:lvlText w:val="%7."/>
      <w:lvlJc w:val="left"/>
      <w:pPr>
        <w:ind w:left="5040" w:hanging="360"/>
      </w:pPr>
      <w:rPr>
        <w:rFonts w:cs="Times New Roman"/>
      </w:rPr>
    </w:lvl>
    <w:lvl w:ilvl="7" w:tplc="52F4B3CA" w:tentative="1">
      <w:start w:val="1"/>
      <w:numFmt w:val="lowerLetter"/>
      <w:lvlText w:val="%8."/>
      <w:lvlJc w:val="left"/>
      <w:pPr>
        <w:ind w:left="5760" w:hanging="360"/>
      </w:pPr>
      <w:rPr>
        <w:rFonts w:cs="Times New Roman"/>
      </w:rPr>
    </w:lvl>
    <w:lvl w:ilvl="8" w:tplc="BF6AC2BC" w:tentative="1">
      <w:start w:val="1"/>
      <w:numFmt w:val="lowerRoman"/>
      <w:lvlText w:val="%9."/>
      <w:lvlJc w:val="right"/>
      <w:pPr>
        <w:ind w:left="6480" w:hanging="180"/>
      </w:pPr>
      <w:rPr>
        <w:rFonts w:cs="Times New Roman"/>
      </w:rPr>
    </w:lvl>
  </w:abstractNum>
  <w:abstractNum w:abstractNumId="19">
    <w:nsid w:val="51F449A2"/>
    <w:multiLevelType w:val="hybridMultilevel"/>
    <w:tmpl w:val="2F763E98"/>
    <w:lvl w:ilvl="0" w:tplc="C4F0CD72">
      <w:start w:val="1"/>
      <w:numFmt w:val="bullet"/>
      <w:lvlText w:val=""/>
      <w:lvlJc w:val="left"/>
      <w:pPr>
        <w:ind w:left="1080" w:hanging="360"/>
      </w:pPr>
      <w:rPr>
        <w:rFonts w:ascii="Symbol" w:hAnsi="Symbol" w:hint="default"/>
      </w:rPr>
    </w:lvl>
    <w:lvl w:ilvl="1" w:tplc="2DF47132" w:tentative="1">
      <w:start w:val="1"/>
      <w:numFmt w:val="bullet"/>
      <w:lvlText w:val="o"/>
      <w:lvlJc w:val="left"/>
      <w:pPr>
        <w:ind w:left="1800" w:hanging="360"/>
      </w:pPr>
      <w:rPr>
        <w:rFonts w:ascii="Courier New" w:hAnsi="Courier New" w:hint="default"/>
      </w:rPr>
    </w:lvl>
    <w:lvl w:ilvl="2" w:tplc="04381862" w:tentative="1">
      <w:start w:val="1"/>
      <w:numFmt w:val="bullet"/>
      <w:lvlText w:val=""/>
      <w:lvlJc w:val="left"/>
      <w:pPr>
        <w:ind w:left="2520" w:hanging="360"/>
      </w:pPr>
      <w:rPr>
        <w:rFonts w:ascii="Wingdings" w:hAnsi="Wingdings" w:hint="default"/>
      </w:rPr>
    </w:lvl>
    <w:lvl w:ilvl="3" w:tplc="C2DC0C98" w:tentative="1">
      <w:start w:val="1"/>
      <w:numFmt w:val="bullet"/>
      <w:lvlText w:val=""/>
      <w:lvlJc w:val="left"/>
      <w:pPr>
        <w:ind w:left="3240" w:hanging="360"/>
      </w:pPr>
      <w:rPr>
        <w:rFonts w:ascii="Symbol" w:hAnsi="Symbol" w:hint="default"/>
      </w:rPr>
    </w:lvl>
    <w:lvl w:ilvl="4" w:tplc="6B1686C2" w:tentative="1">
      <w:start w:val="1"/>
      <w:numFmt w:val="bullet"/>
      <w:lvlText w:val="o"/>
      <w:lvlJc w:val="left"/>
      <w:pPr>
        <w:ind w:left="3960" w:hanging="360"/>
      </w:pPr>
      <w:rPr>
        <w:rFonts w:ascii="Courier New" w:hAnsi="Courier New" w:hint="default"/>
      </w:rPr>
    </w:lvl>
    <w:lvl w:ilvl="5" w:tplc="37F4FACA" w:tentative="1">
      <w:start w:val="1"/>
      <w:numFmt w:val="bullet"/>
      <w:lvlText w:val=""/>
      <w:lvlJc w:val="left"/>
      <w:pPr>
        <w:ind w:left="4680" w:hanging="360"/>
      </w:pPr>
      <w:rPr>
        <w:rFonts w:ascii="Wingdings" w:hAnsi="Wingdings" w:hint="default"/>
      </w:rPr>
    </w:lvl>
    <w:lvl w:ilvl="6" w:tplc="E320E46A" w:tentative="1">
      <w:start w:val="1"/>
      <w:numFmt w:val="bullet"/>
      <w:lvlText w:val=""/>
      <w:lvlJc w:val="left"/>
      <w:pPr>
        <w:ind w:left="5400" w:hanging="360"/>
      </w:pPr>
      <w:rPr>
        <w:rFonts w:ascii="Symbol" w:hAnsi="Symbol" w:hint="default"/>
      </w:rPr>
    </w:lvl>
    <w:lvl w:ilvl="7" w:tplc="3782EA5E" w:tentative="1">
      <w:start w:val="1"/>
      <w:numFmt w:val="bullet"/>
      <w:lvlText w:val="o"/>
      <w:lvlJc w:val="left"/>
      <w:pPr>
        <w:ind w:left="6120" w:hanging="360"/>
      </w:pPr>
      <w:rPr>
        <w:rFonts w:ascii="Courier New" w:hAnsi="Courier New" w:hint="default"/>
      </w:rPr>
    </w:lvl>
    <w:lvl w:ilvl="8" w:tplc="C90458AE" w:tentative="1">
      <w:start w:val="1"/>
      <w:numFmt w:val="bullet"/>
      <w:lvlText w:val=""/>
      <w:lvlJc w:val="left"/>
      <w:pPr>
        <w:ind w:left="6840" w:hanging="360"/>
      </w:pPr>
      <w:rPr>
        <w:rFonts w:ascii="Wingdings" w:hAnsi="Wingdings" w:hint="default"/>
      </w:rPr>
    </w:lvl>
  </w:abstractNum>
  <w:abstractNum w:abstractNumId="20">
    <w:nsid w:val="537444EB"/>
    <w:multiLevelType w:val="hybridMultilevel"/>
    <w:tmpl w:val="74205C5E"/>
    <w:lvl w:ilvl="0" w:tplc="0536442A">
      <w:start w:val="1"/>
      <w:numFmt w:val="decimal"/>
      <w:lvlText w:val="%1."/>
      <w:lvlJc w:val="left"/>
      <w:pPr>
        <w:ind w:left="720" w:hanging="360"/>
      </w:pPr>
      <w:rPr>
        <w:b/>
      </w:rPr>
    </w:lvl>
    <w:lvl w:ilvl="1" w:tplc="76AE9662">
      <w:start w:val="1"/>
      <w:numFmt w:val="lowerLetter"/>
      <w:lvlText w:val="%2."/>
      <w:lvlJc w:val="left"/>
      <w:pPr>
        <w:ind w:left="1440" w:hanging="360"/>
      </w:pPr>
      <w:rPr>
        <w:rFonts w:hint="default"/>
        <w:b/>
      </w:rPr>
    </w:lvl>
    <w:lvl w:ilvl="2" w:tplc="9FB69866" w:tentative="1">
      <w:start w:val="1"/>
      <w:numFmt w:val="lowerRoman"/>
      <w:lvlText w:val="%3."/>
      <w:lvlJc w:val="right"/>
      <w:pPr>
        <w:ind w:left="2160" w:hanging="180"/>
      </w:pPr>
    </w:lvl>
    <w:lvl w:ilvl="3" w:tplc="EFAAE138" w:tentative="1">
      <w:start w:val="1"/>
      <w:numFmt w:val="decimal"/>
      <w:lvlText w:val="%4."/>
      <w:lvlJc w:val="left"/>
      <w:pPr>
        <w:ind w:left="2880" w:hanging="360"/>
      </w:pPr>
    </w:lvl>
    <w:lvl w:ilvl="4" w:tplc="D36A161E" w:tentative="1">
      <w:start w:val="1"/>
      <w:numFmt w:val="lowerLetter"/>
      <w:lvlText w:val="%5."/>
      <w:lvlJc w:val="left"/>
      <w:pPr>
        <w:ind w:left="3600" w:hanging="360"/>
      </w:pPr>
    </w:lvl>
    <w:lvl w:ilvl="5" w:tplc="DEFCF9F4" w:tentative="1">
      <w:start w:val="1"/>
      <w:numFmt w:val="lowerRoman"/>
      <w:lvlText w:val="%6."/>
      <w:lvlJc w:val="right"/>
      <w:pPr>
        <w:ind w:left="4320" w:hanging="180"/>
      </w:pPr>
    </w:lvl>
    <w:lvl w:ilvl="6" w:tplc="A3846E80" w:tentative="1">
      <w:start w:val="1"/>
      <w:numFmt w:val="decimal"/>
      <w:lvlText w:val="%7."/>
      <w:lvlJc w:val="left"/>
      <w:pPr>
        <w:ind w:left="5040" w:hanging="360"/>
      </w:pPr>
    </w:lvl>
    <w:lvl w:ilvl="7" w:tplc="8E62EB46" w:tentative="1">
      <w:start w:val="1"/>
      <w:numFmt w:val="lowerLetter"/>
      <w:lvlText w:val="%8."/>
      <w:lvlJc w:val="left"/>
      <w:pPr>
        <w:ind w:left="5760" w:hanging="360"/>
      </w:pPr>
    </w:lvl>
    <w:lvl w:ilvl="8" w:tplc="6576D3F6" w:tentative="1">
      <w:start w:val="1"/>
      <w:numFmt w:val="lowerRoman"/>
      <w:lvlText w:val="%9."/>
      <w:lvlJc w:val="right"/>
      <w:pPr>
        <w:ind w:left="6480" w:hanging="180"/>
      </w:pPr>
    </w:lvl>
  </w:abstractNum>
  <w:abstractNum w:abstractNumId="21">
    <w:nsid w:val="57A81638"/>
    <w:multiLevelType w:val="hybridMultilevel"/>
    <w:tmpl w:val="0FF44D76"/>
    <w:lvl w:ilvl="0" w:tplc="B5A06E1A">
      <w:start w:val="1"/>
      <w:numFmt w:val="bullet"/>
      <w:lvlText w:val=""/>
      <w:lvlJc w:val="left"/>
      <w:pPr>
        <w:ind w:left="720" w:hanging="360"/>
      </w:pPr>
      <w:rPr>
        <w:rFonts w:ascii="Symbol" w:hAnsi="Symbol" w:hint="default"/>
      </w:rPr>
    </w:lvl>
    <w:lvl w:ilvl="1" w:tplc="622EDA62" w:tentative="1">
      <w:start w:val="1"/>
      <w:numFmt w:val="bullet"/>
      <w:lvlText w:val="o"/>
      <w:lvlJc w:val="left"/>
      <w:pPr>
        <w:ind w:left="1440" w:hanging="360"/>
      </w:pPr>
      <w:rPr>
        <w:rFonts w:ascii="Courier New" w:hAnsi="Courier New" w:hint="default"/>
      </w:rPr>
    </w:lvl>
    <w:lvl w:ilvl="2" w:tplc="82B83458" w:tentative="1">
      <w:start w:val="1"/>
      <w:numFmt w:val="bullet"/>
      <w:lvlText w:val=""/>
      <w:lvlJc w:val="left"/>
      <w:pPr>
        <w:ind w:left="2160" w:hanging="360"/>
      </w:pPr>
      <w:rPr>
        <w:rFonts w:ascii="Wingdings" w:hAnsi="Wingdings" w:hint="default"/>
      </w:rPr>
    </w:lvl>
    <w:lvl w:ilvl="3" w:tplc="A590351A" w:tentative="1">
      <w:start w:val="1"/>
      <w:numFmt w:val="bullet"/>
      <w:lvlText w:val=""/>
      <w:lvlJc w:val="left"/>
      <w:pPr>
        <w:ind w:left="2880" w:hanging="360"/>
      </w:pPr>
      <w:rPr>
        <w:rFonts w:ascii="Symbol" w:hAnsi="Symbol" w:hint="default"/>
      </w:rPr>
    </w:lvl>
    <w:lvl w:ilvl="4" w:tplc="9F3A0AD0" w:tentative="1">
      <w:start w:val="1"/>
      <w:numFmt w:val="bullet"/>
      <w:lvlText w:val="o"/>
      <w:lvlJc w:val="left"/>
      <w:pPr>
        <w:ind w:left="3600" w:hanging="360"/>
      </w:pPr>
      <w:rPr>
        <w:rFonts w:ascii="Courier New" w:hAnsi="Courier New" w:hint="default"/>
      </w:rPr>
    </w:lvl>
    <w:lvl w:ilvl="5" w:tplc="4C12A502" w:tentative="1">
      <w:start w:val="1"/>
      <w:numFmt w:val="bullet"/>
      <w:lvlText w:val=""/>
      <w:lvlJc w:val="left"/>
      <w:pPr>
        <w:ind w:left="4320" w:hanging="360"/>
      </w:pPr>
      <w:rPr>
        <w:rFonts w:ascii="Wingdings" w:hAnsi="Wingdings" w:hint="default"/>
      </w:rPr>
    </w:lvl>
    <w:lvl w:ilvl="6" w:tplc="BF662474" w:tentative="1">
      <w:start w:val="1"/>
      <w:numFmt w:val="bullet"/>
      <w:lvlText w:val=""/>
      <w:lvlJc w:val="left"/>
      <w:pPr>
        <w:ind w:left="5040" w:hanging="360"/>
      </w:pPr>
      <w:rPr>
        <w:rFonts w:ascii="Symbol" w:hAnsi="Symbol" w:hint="default"/>
      </w:rPr>
    </w:lvl>
    <w:lvl w:ilvl="7" w:tplc="F4A2A274" w:tentative="1">
      <w:start w:val="1"/>
      <w:numFmt w:val="bullet"/>
      <w:lvlText w:val="o"/>
      <w:lvlJc w:val="left"/>
      <w:pPr>
        <w:ind w:left="5760" w:hanging="360"/>
      </w:pPr>
      <w:rPr>
        <w:rFonts w:ascii="Courier New" w:hAnsi="Courier New" w:hint="default"/>
      </w:rPr>
    </w:lvl>
    <w:lvl w:ilvl="8" w:tplc="ABEE701A" w:tentative="1">
      <w:start w:val="1"/>
      <w:numFmt w:val="bullet"/>
      <w:lvlText w:val=""/>
      <w:lvlJc w:val="left"/>
      <w:pPr>
        <w:ind w:left="6480" w:hanging="360"/>
      </w:pPr>
      <w:rPr>
        <w:rFonts w:ascii="Wingdings" w:hAnsi="Wingdings" w:hint="default"/>
      </w:rPr>
    </w:lvl>
  </w:abstractNum>
  <w:abstractNum w:abstractNumId="22">
    <w:nsid w:val="5AB3406D"/>
    <w:multiLevelType w:val="hybridMultilevel"/>
    <w:tmpl w:val="D2B2B0AE"/>
    <w:lvl w:ilvl="0" w:tplc="D10EC5E0">
      <w:start w:val="1"/>
      <w:numFmt w:val="bullet"/>
      <w:lvlText w:val=""/>
      <w:lvlJc w:val="left"/>
      <w:pPr>
        <w:ind w:left="1440" w:hanging="360"/>
      </w:pPr>
      <w:rPr>
        <w:rFonts w:ascii="Symbol" w:hAnsi="Symbol" w:hint="default"/>
      </w:rPr>
    </w:lvl>
    <w:lvl w:ilvl="1" w:tplc="C108D80A" w:tentative="1">
      <w:start w:val="1"/>
      <w:numFmt w:val="bullet"/>
      <w:lvlText w:val="o"/>
      <w:lvlJc w:val="left"/>
      <w:pPr>
        <w:ind w:left="2160" w:hanging="360"/>
      </w:pPr>
      <w:rPr>
        <w:rFonts w:ascii="Courier New" w:hAnsi="Courier New" w:hint="default"/>
      </w:rPr>
    </w:lvl>
    <w:lvl w:ilvl="2" w:tplc="85BC0E1C" w:tentative="1">
      <w:start w:val="1"/>
      <w:numFmt w:val="bullet"/>
      <w:lvlText w:val=""/>
      <w:lvlJc w:val="left"/>
      <w:pPr>
        <w:ind w:left="2880" w:hanging="360"/>
      </w:pPr>
      <w:rPr>
        <w:rFonts w:ascii="Wingdings" w:hAnsi="Wingdings" w:hint="default"/>
      </w:rPr>
    </w:lvl>
    <w:lvl w:ilvl="3" w:tplc="84EA8298" w:tentative="1">
      <w:start w:val="1"/>
      <w:numFmt w:val="bullet"/>
      <w:lvlText w:val=""/>
      <w:lvlJc w:val="left"/>
      <w:pPr>
        <w:ind w:left="3600" w:hanging="360"/>
      </w:pPr>
      <w:rPr>
        <w:rFonts w:ascii="Symbol" w:hAnsi="Symbol" w:hint="default"/>
      </w:rPr>
    </w:lvl>
    <w:lvl w:ilvl="4" w:tplc="604473A6" w:tentative="1">
      <w:start w:val="1"/>
      <w:numFmt w:val="bullet"/>
      <w:lvlText w:val="o"/>
      <w:lvlJc w:val="left"/>
      <w:pPr>
        <w:ind w:left="4320" w:hanging="360"/>
      </w:pPr>
      <w:rPr>
        <w:rFonts w:ascii="Courier New" w:hAnsi="Courier New" w:hint="default"/>
      </w:rPr>
    </w:lvl>
    <w:lvl w:ilvl="5" w:tplc="2D00E430" w:tentative="1">
      <w:start w:val="1"/>
      <w:numFmt w:val="bullet"/>
      <w:lvlText w:val=""/>
      <w:lvlJc w:val="left"/>
      <w:pPr>
        <w:ind w:left="5040" w:hanging="360"/>
      </w:pPr>
      <w:rPr>
        <w:rFonts w:ascii="Wingdings" w:hAnsi="Wingdings" w:hint="default"/>
      </w:rPr>
    </w:lvl>
    <w:lvl w:ilvl="6" w:tplc="A5AC203E" w:tentative="1">
      <w:start w:val="1"/>
      <w:numFmt w:val="bullet"/>
      <w:lvlText w:val=""/>
      <w:lvlJc w:val="left"/>
      <w:pPr>
        <w:ind w:left="5760" w:hanging="360"/>
      </w:pPr>
      <w:rPr>
        <w:rFonts w:ascii="Symbol" w:hAnsi="Symbol" w:hint="default"/>
      </w:rPr>
    </w:lvl>
    <w:lvl w:ilvl="7" w:tplc="5678C016" w:tentative="1">
      <w:start w:val="1"/>
      <w:numFmt w:val="bullet"/>
      <w:lvlText w:val="o"/>
      <w:lvlJc w:val="left"/>
      <w:pPr>
        <w:ind w:left="6480" w:hanging="360"/>
      </w:pPr>
      <w:rPr>
        <w:rFonts w:ascii="Courier New" w:hAnsi="Courier New" w:hint="default"/>
      </w:rPr>
    </w:lvl>
    <w:lvl w:ilvl="8" w:tplc="84CE720E" w:tentative="1">
      <w:start w:val="1"/>
      <w:numFmt w:val="bullet"/>
      <w:lvlText w:val=""/>
      <w:lvlJc w:val="left"/>
      <w:pPr>
        <w:ind w:left="7200" w:hanging="360"/>
      </w:pPr>
      <w:rPr>
        <w:rFonts w:ascii="Wingdings" w:hAnsi="Wingdings" w:hint="default"/>
      </w:rPr>
    </w:lvl>
  </w:abstractNum>
  <w:abstractNum w:abstractNumId="23">
    <w:nsid w:val="5D5E29C6"/>
    <w:multiLevelType w:val="hybridMultilevel"/>
    <w:tmpl w:val="8D940718"/>
    <w:lvl w:ilvl="0" w:tplc="BA000B0E">
      <w:start w:val="1"/>
      <w:numFmt w:val="bullet"/>
      <w:lvlText w:val=""/>
      <w:lvlJc w:val="left"/>
      <w:pPr>
        <w:ind w:left="720" w:hanging="360"/>
      </w:pPr>
      <w:rPr>
        <w:rFonts w:ascii="Symbol" w:hAnsi="Symbol" w:hint="default"/>
      </w:rPr>
    </w:lvl>
    <w:lvl w:ilvl="1" w:tplc="6C0A4AD4">
      <w:start w:val="1"/>
      <w:numFmt w:val="bullet"/>
      <w:lvlText w:val="o"/>
      <w:lvlJc w:val="left"/>
      <w:pPr>
        <w:ind w:left="1440" w:hanging="360"/>
      </w:pPr>
      <w:rPr>
        <w:rFonts w:ascii="Courier New" w:hAnsi="Courier New" w:hint="default"/>
      </w:rPr>
    </w:lvl>
    <w:lvl w:ilvl="2" w:tplc="3998017C">
      <w:start w:val="1"/>
      <w:numFmt w:val="bullet"/>
      <w:lvlText w:val=""/>
      <w:lvlJc w:val="left"/>
      <w:pPr>
        <w:ind w:left="2160" w:hanging="360"/>
      </w:pPr>
      <w:rPr>
        <w:rFonts w:ascii="Wingdings" w:hAnsi="Wingdings" w:hint="default"/>
      </w:rPr>
    </w:lvl>
    <w:lvl w:ilvl="3" w:tplc="5636B724">
      <w:start w:val="1"/>
      <w:numFmt w:val="bullet"/>
      <w:lvlText w:val=""/>
      <w:lvlJc w:val="left"/>
      <w:pPr>
        <w:ind w:left="2880" w:hanging="360"/>
      </w:pPr>
      <w:rPr>
        <w:rFonts w:ascii="Symbol" w:hAnsi="Symbol" w:hint="default"/>
      </w:rPr>
    </w:lvl>
    <w:lvl w:ilvl="4" w:tplc="795888B8">
      <w:start w:val="1"/>
      <w:numFmt w:val="bullet"/>
      <w:lvlText w:val="o"/>
      <w:lvlJc w:val="left"/>
      <w:pPr>
        <w:ind w:left="3600" w:hanging="360"/>
      </w:pPr>
      <w:rPr>
        <w:rFonts w:ascii="Courier New" w:hAnsi="Courier New" w:hint="default"/>
      </w:rPr>
    </w:lvl>
    <w:lvl w:ilvl="5" w:tplc="67C69ACC">
      <w:start w:val="1"/>
      <w:numFmt w:val="bullet"/>
      <w:lvlText w:val=""/>
      <w:lvlJc w:val="left"/>
      <w:pPr>
        <w:ind w:left="4320" w:hanging="360"/>
      </w:pPr>
      <w:rPr>
        <w:rFonts w:ascii="Wingdings" w:hAnsi="Wingdings" w:hint="default"/>
      </w:rPr>
    </w:lvl>
    <w:lvl w:ilvl="6" w:tplc="334A0A34">
      <w:start w:val="1"/>
      <w:numFmt w:val="bullet"/>
      <w:lvlText w:val=""/>
      <w:lvlJc w:val="left"/>
      <w:pPr>
        <w:ind w:left="5040" w:hanging="360"/>
      </w:pPr>
      <w:rPr>
        <w:rFonts w:ascii="Symbol" w:hAnsi="Symbol" w:hint="default"/>
      </w:rPr>
    </w:lvl>
    <w:lvl w:ilvl="7" w:tplc="C308BB7C">
      <w:start w:val="1"/>
      <w:numFmt w:val="bullet"/>
      <w:lvlText w:val="o"/>
      <w:lvlJc w:val="left"/>
      <w:pPr>
        <w:ind w:left="5760" w:hanging="360"/>
      </w:pPr>
      <w:rPr>
        <w:rFonts w:ascii="Courier New" w:hAnsi="Courier New" w:hint="default"/>
      </w:rPr>
    </w:lvl>
    <w:lvl w:ilvl="8" w:tplc="F5DA6B86">
      <w:start w:val="1"/>
      <w:numFmt w:val="bullet"/>
      <w:lvlText w:val=""/>
      <w:lvlJc w:val="left"/>
      <w:pPr>
        <w:ind w:left="6480" w:hanging="360"/>
      </w:pPr>
      <w:rPr>
        <w:rFonts w:ascii="Wingdings" w:hAnsi="Wingdings" w:hint="default"/>
      </w:rPr>
    </w:lvl>
  </w:abstractNum>
  <w:abstractNum w:abstractNumId="24">
    <w:nsid w:val="5D706D6A"/>
    <w:multiLevelType w:val="hybridMultilevel"/>
    <w:tmpl w:val="D3AA996A"/>
    <w:lvl w:ilvl="0" w:tplc="C2DE7A76">
      <w:start w:val="1"/>
      <w:numFmt w:val="bullet"/>
      <w:pStyle w:val="Bullet3"/>
      <w:lvlText w:val=""/>
      <w:lvlJc w:val="left"/>
      <w:pPr>
        <w:tabs>
          <w:tab w:val="num" w:pos="1800"/>
        </w:tabs>
        <w:ind w:left="1797" w:hanging="357"/>
      </w:pPr>
      <w:rPr>
        <w:rFonts w:ascii="Symbol" w:hAnsi="Symbol" w:hint="default"/>
      </w:rPr>
    </w:lvl>
    <w:lvl w:ilvl="1" w:tplc="6C28B440">
      <w:start w:val="1"/>
      <w:numFmt w:val="bullet"/>
      <w:lvlText w:val="o"/>
      <w:lvlJc w:val="left"/>
      <w:pPr>
        <w:tabs>
          <w:tab w:val="num" w:pos="2160"/>
        </w:tabs>
        <w:ind w:left="2160" w:hanging="360"/>
      </w:pPr>
      <w:rPr>
        <w:rFonts w:ascii="Courier New" w:hAnsi="Courier New" w:hint="default"/>
      </w:rPr>
    </w:lvl>
    <w:lvl w:ilvl="2" w:tplc="A59E2B68">
      <w:start w:val="1"/>
      <w:numFmt w:val="bullet"/>
      <w:lvlText w:val=""/>
      <w:lvlJc w:val="left"/>
      <w:pPr>
        <w:tabs>
          <w:tab w:val="num" w:pos="2880"/>
        </w:tabs>
        <w:ind w:left="2880" w:hanging="360"/>
      </w:pPr>
      <w:rPr>
        <w:rFonts w:ascii="Wingdings" w:hAnsi="Wingdings" w:hint="default"/>
      </w:rPr>
    </w:lvl>
    <w:lvl w:ilvl="3" w:tplc="C2C2124C">
      <w:start w:val="1"/>
      <w:numFmt w:val="bullet"/>
      <w:lvlText w:val=""/>
      <w:lvlJc w:val="left"/>
      <w:pPr>
        <w:tabs>
          <w:tab w:val="num" w:pos="3600"/>
        </w:tabs>
        <w:ind w:left="3600" w:hanging="360"/>
      </w:pPr>
      <w:rPr>
        <w:rFonts w:ascii="Symbol" w:hAnsi="Symbol" w:hint="default"/>
      </w:rPr>
    </w:lvl>
    <w:lvl w:ilvl="4" w:tplc="3C9485F4">
      <w:start w:val="1"/>
      <w:numFmt w:val="bullet"/>
      <w:lvlText w:val="o"/>
      <w:lvlJc w:val="left"/>
      <w:pPr>
        <w:tabs>
          <w:tab w:val="num" w:pos="4320"/>
        </w:tabs>
        <w:ind w:left="4320" w:hanging="360"/>
      </w:pPr>
      <w:rPr>
        <w:rFonts w:ascii="Courier New" w:hAnsi="Courier New" w:hint="default"/>
      </w:rPr>
    </w:lvl>
    <w:lvl w:ilvl="5" w:tplc="6AD60D10">
      <w:start w:val="1"/>
      <w:numFmt w:val="bullet"/>
      <w:lvlText w:val=""/>
      <w:lvlJc w:val="left"/>
      <w:pPr>
        <w:tabs>
          <w:tab w:val="num" w:pos="5040"/>
        </w:tabs>
        <w:ind w:left="5040" w:hanging="360"/>
      </w:pPr>
      <w:rPr>
        <w:rFonts w:ascii="Wingdings" w:hAnsi="Wingdings" w:hint="default"/>
      </w:rPr>
    </w:lvl>
    <w:lvl w:ilvl="6" w:tplc="74B6F170">
      <w:start w:val="1"/>
      <w:numFmt w:val="bullet"/>
      <w:lvlText w:val=""/>
      <w:lvlJc w:val="left"/>
      <w:pPr>
        <w:tabs>
          <w:tab w:val="num" w:pos="5760"/>
        </w:tabs>
        <w:ind w:left="5760" w:hanging="360"/>
      </w:pPr>
      <w:rPr>
        <w:rFonts w:ascii="Symbol" w:hAnsi="Symbol" w:hint="default"/>
      </w:rPr>
    </w:lvl>
    <w:lvl w:ilvl="7" w:tplc="10E0C16A">
      <w:start w:val="1"/>
      <w:numFmt w:val="bullet"/>
      <w:lvlText w:val="o"/>
      <w:lvlJc w:val="left"/>
      <w:pPr>
        <w:tabs>
          <w:tab w:val="num" w:pos="6480"/>
        </w:tabs>
        <w:ind w:left="6480" w:hanging="360"/>
      </w:pPr>
      <w:rPr>
        <w:rFonts w:ascii="Courier New" w:hAnsi="Courier New" w:hint="default"/>
      </w:rPr>
    </w:lvl>
    <w:lvl w:ilvl="8" w:tplc="7602AF2C">
      <w:start w:val="1"/>
      <w:numFmt w:val="bullet"/>
      <w:lvlText w:val=""/>
      <w:lvlJc w:val="left"/>
      <w:pPr>
        <w:tabs>
          <w:tab w:val="num" w:pos="7200"/>
        </w:tabs>
        <w:ind w:left="7200" w:hanging="360"/>
      </w:pPr>
      <w:rPr>
        <w:rFonts w:ascii="Wingdings" w:hAnsi="Wingdings" w:hint="default"/>
      </w:rPr>
    </w:lvl>
  </w:abstractNum>
  <w:abstractNum w:abstractNumId="25">
    <w:nsid w:val="69EF54F0"/>
    <w:multiLevelType w:val="hybridMultilevel"/>
    <w:tmpl w:val="85CECE56"/>
    <w:lvl w:ilvl="0" w:tplc="8D88002E">
      <w:start w:val="1"/>
      <w:numFmt w:val="lowerLetter"/>
      <w:lvlText w:val="%1."/>
      <w:lvlJc w:val="left"/>
      <w:pPr>
        <w:ind w:left="720" w:hanging="360"/>
      </w:pPr>
      <w:rPr>
        <w:rFonts w:cs="Times New Roman" w:hint="default"/>
        <w:b/>
      </w:rPr>
    </w:lvl>
    <w:lvl w:ilvl="1" w:tplc="4A72686C">
      <w:start w:val="1"/>
      <w:numFmt w:val="bullet"/>
      <w:lvlText w:val=""/>
      <w:lvlJc w:val="left"/>
      <w:pPr>
        <w:ind w:left="1440" w:hanging="360"/>
      </w:pPr>
      <w:rPr>
        <w:rFonts w:ascii="Symbol" w:hAnsi="Symbol" w:hint="default"/>
      </w:rPr>
    </w:lvl>
    <w:lvl w:ilvl="2" w:tplc="68589468" w:tentative="1">
      <w:start w:val="1"/>
      <w:numFmt w:val="lowerRoman"/>
      <w:lvlText w:val="%3."/>
      <w:lvlJc w:val="right"/>
      <w:pPr>
        <w:ind w:left="2160" w:hanging="180"/>
      </w:pPr>
      <w:rPr>
        <w:rFonts w:cs="Times New Roman"/>
      </w:rPr>
    </w:lvl>
    <w:lvl w:ilvl="3" w:tplc="C8E230A6" w:tentative="1">
      <w:start w:val="1"/>
      <w:numFmt w:val="decimal"/>
      <w:lvlText w:val="%4."/>
      <w:lvlJc w:val="left"/>
      <w:pPr>
        <w:ind w:left="2880" w:hanging="360"/>
      </w:pPr>
      <w:rPr>
        <w:rFonts w:cs="Times New Roman"/>
      </w:rPr>
    </w:lvl>
    <w:lvl w:ilvl="4" w:tplc="C07012F6" w:tentative="1">
      <w:start w:val="1"/>
      <w:numFmt w:val="lowerLetter"/>
      <w:lvlText w:val="%5."/>
      <w:lvlJc w:val="left"/>
      <w:pPr>
        <w:ind w:left="3600" w:hanging="360"/>
      </w:pPr>
      <w:rPr>
        <w:rFonts w:cs="Times New Roman"/>
      </w:rPr>
    </w:lvl>
    <w:lvl w:ilvl="5" w:tplc="BC3CF696" w:tentative="1">
      <w:start w:val="1"/>
      <w:numFmt w:val="lowerRoman"/>
      <w:lvlText w:val="%6."/>
      <w:lvlJc w:val="right"/>
      <w:pPr>
        <w:ind w:left="4320" w:hanging="180"/>
      </w:pPr>
      <w:rPr>
        <w:rFonts w:cs="Times New Roman"/>
      </w:rPr>
    </w:lvl>
    <w:lvl w:ilvl="6" w:tplc="62DAACE4" w:tentative="1">
      <w:start w:val="1"/>
      <w:numFmt w:val="decimal"/>
      <w:lvlText w:val="%7."/>
      <w:lvlJc w:val="left"/>
      <w:pPr>
        <w:ind w:left="5040" w:hanging="360"/>
      </w:pPr>
      <w:rPr>
        <w:rFonts w:cs="Times New Roman"/>
      </w:rPr>
    </w:lvl>
    <w:lvl w:ilvl="7" w:tplc="50FADA60" w:tentative="1">
      <w:start w:val="1"/>
      <w:numFmt w:val="lowerLetter"/>
      <w:lvlText w:val="%8."/>
      <w:lvlJc w:val="left"/>
      <w:pPr>
        <w:ind w:left="5760" w:hanging="360"/>
      </w:pPr>
      <w:rPr>
        <w:rFonts w:cs="Times New Roman"/>
      </w:rPr>
    </w:lvl>
    <w:lvl w:ilvl="8" w:tplc="48DA31DE" w:tentative="1">
      <w:start w:val="1"/>
      <w:numFmt w:val="lowerRoman"/>
      <w:lvlText w:val="%9."/>
      <w:lvlJc w:val="right"/>
      <w:pPr>
        <w:ind w:left="6480" w:hanging="180"/>
      </w:pPr>
      <w:rPr>
        <w:rFonts w:cs="Times New Roman"/>
      </w:rPr>
    </w:lvl>
  </w:abstractNum>
  <w:abstractNum w:abstractNumId="26">
    <w:nsid w:val="7F412E6E"/>
    <w:multiLevelType w:val="hybridMultilevel"/>
    <w:tmpl w:val="B072A370"/>
    <w:lvl w:ilvl="0" w:tplc="0EF6455A">
      <w:start w:val="1"/>
      <w:numFmt w:val="lowerRoman"/>
      <w:lvlText w:val="%1."/>
      <w:lvlJc w:val="right"/>
      <w:pPr>
        <w:ind w:left="1800" w:hanging="360"/>
      </w:pPr>
      <w:rPr>
        <w:rFonts w:cs="Times New Roman"/>
        <w:b w:val="0"/>
      </w:rPr>
    </w:lvl>
    <w:lvl w:ilvl="1" w:tplc="F62EE45E">
      <w:start w:val="1"/>
      <w:numFmt w:val="lowerLetter"/>
      <w:lvlText w:val="%2."/>
      <w:lvlJc w:val="left"/>
      <w:pPr>
        <w:ind w:left="1440" w:hanging="360"/>
      </w:pPr>
      <w:rPr>
        <w:rFonts w:cs="Times New Roman"/>
      </w:rPr>
    </w:lvl>
    <w:lvl w:ilvl="2" w:tplc="B00C5A16">
      <w:start w:val="1"/>
      <w:numFmt w:val="lowerRoman"/>
      <w:lvlText w:val="%3."/>
      <w:lvlJc w:val="right"/>
      <w:pPr>
        <w:ind w:left="2160" w:hanging="180"/>
      </w:pPr>
      <w:rPr>
        <w:rFonts w:cs="Times New Roman"/>
      </w:rPr>
    </w:lvl>
    <w:lvl w:ilvl="3" w:tplc="763C7390">
      <w:start w:val="1"/>
      <w:numFmt w:val="decimal"/>
      <w:lvlText w:val="%4."/>
      <w:lvlJc w:val="left"/>
      <w:pPr>
        <w:ind w:left="2880" w:hanging="360"/>
      </w:pPr>
      <w:rPr>
        <w:rFonts w:cs="Times New Roman"/>
      </w:rPr>
    </w:lvl>
    <w:lvl w:ilvl="4" w:tplc="B8E016F8">
      <w:start w:val="1"/>
      <w:numFmt w:val="lowerLetter"/>
      <w:lvlText w:val="%5."/>
      <w:lvlJc w:val="left"/>
      <w:pPr>
        <w:ind w:left="3600" w:hanging="360"/>
      </w:pPr>
      <w:rPr>
        <w:rFonts w:cs="Times New Roman"/>
      </w:rPr>
    </w:lvl>
    <w:lvl w:ilvl="5" w:tplc="AE8CB05E">
      <w:start w:val="1"/>
      <w:numFmt w:val="lowerRoman"/>
      <w:lvlText w:val="%6."/>
      <w:lvlJc w:val="right"/>
      <w:pPr>
        <w:ind w:left="4320" w:hanging="180"/>
      </w:pPr>
      <w:rPr>
        <w:rFonts w:cs="Times New Roman"/>
      </w:rPr>
    </w:lvl>
    <w:lvl w:ilvl="6" w:tplc="87044C02">
      <w:start w:val="1"/>
      <w:numFmt w:val="decimal"/>
      <w:lvlText w:val="%7."/>
      <w:lvlJc w:val="left"/>
      <w:pPr>
        <w:ind w:left="5040" w:hanging="360"/>
      </w:pPr>
      <w:rPr>
        <w:rFonts w:cs="Times New Roman"/>
      </w:rPr>
    </w:lvl>
    <w:lvl w:ilvl="7" w:tplc="64AC94AE">
      <w:start w:val="1"/>
      <w:numFmt w:val="lowerLetter"/>
      <w:lvlText w:val="%8."/>
      <w:lvlJc w:val="left"/>
      <w:pPr>
        <w:ind w:left="5760" w:hanging="360"/>
      </w:pPr>
      <w:rPr>
        <w:rFonts w:cs="Times New Roman"/>
      </w:rPr>
    </w:lvl>
    <w:lvl w:ilvl="8" w:tplc="5E787EF8">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338A2"/>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4481"/>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24564</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