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EED6D" w14:textId="77777777" w:rsidR="00980B5A" w:rsidRPr="004B1A44" w:rsidRDefault="004B1A44" w:rsidP="00D75D8F">
      <w:pPr>
        <w:pStyle w:val="HeadingEULA"/>
        <w:rPr>
          <w:lang w:val="es-ES"/>
        </w:rPr>
      </w:pPr>
      <w:r>
        <w:rPr>
          <w:rFonts w:eastAsia="Tahoma"/>
          <w:lang w:val="es-ES"/>
        </w:rPr>
        <w:t>TÉRMINOS DE LA LICENCIA DE LA VERSIÓN PRELIMINAR DEL SOFTWARE DE MICROSOFT</w:t>
      </w:r>
    </w:p>
    <w:p w14:paraId="67075120" w14:textId="7CDB87E8" w:rsidR="00980B5A" w:rsidRPr="004B1A44" w:rsidRDefault="004B1A44" w:rsidP="00225AB3">
      <w:pPr>
        <w:pStyle w:val="HeadingSoftwareTitle"/>
        <w:rPr>
          <w:lang w:val="es-ES"/>
        </w:rPr>
      </w:pPr>
      <w:r>
        <w:rPr>
          <w:rFonts w:eastAsia="Tahoma"/>
          <w:lang w:val="es-ES"/>
        </w:rPr>
        <w:t xml:space="preserve">MICROSOFT AZURE DEVOPS SERVER 2020 </w:t>
      </w:r>
    </w:p>
    <w:p w14:paraId="1EC0335C" w14:textId="77777777" w:rsidR="00980B5A" w:rsidRPr="004B1A44" w:rsidRDefault="004B1A44" w:rsidP="004A4EE0">
      <w:pPr>
        <w:pStyle w:val="Preamble"/>
        <w:rPr>
          <w:b w:val="0"/>
          <w:bCs w:val="0"/>
          <w:sz w:val="20"/>
          <w:szCs w:val="20"/>
          <w:lang w:val="es-ES"/>
        </w:rPr>
      </w:pPr>
      <w:r>
        <w:rPr>
          <w:rFonts w:eastAsia="Tahoma"/>
          <w:b w:val="0"/>
          <w:bCs w:val="0"/>
          <w:sz w:val="20"/>
          <w:szCs w:val="20"/>
          <w:lang w:val="es-ES"/>
        </w:rPr>
        <w:t>Los términos de esta licencia son un contrato entre Microsoft Corporation (o, en función de donde viva, una de las sociedades del grupo) y usted.  Son de aplicación a la versión preliminar del software arriba mencionado.  Los términos también son de aplicación a los servicios o actualizaciones de software de Microsoft, con excepción de la medida en que tengan términos adicionales.</w:t>
      </w:r>
    </w:p>
    <w:p w14:paraId="4E7F1821" w14:textId="77777777" w:rsidR="00980B5A" w:rsidRPr="004B1A44" w:rsidRDefault="004B1A44" w:rsidP="00D75D8F">
      <w:pPr>
        <w:pStyle w:val="PreambleBorderAbove"/>
        <w:rPr>
          <w:sz w:val="20"/>
          <w:szCs w:val="20"/>
          <w:lang w:val="es-ES"/>
        </w:rPr>
      </w:pPr>
      <w:r>
        <w:rPr>
          <w:rFonts w:eastAsia="Tahoma"/>
          <w:sz w:val="20"/>
          <w:szCs w:val="20"/>
          <w:lang w:val="es-ES"/>
        </w:rPr>
        <w:t>Si usted cumple los presentes términos de esta licencia, dispondrá de los derechos que a continuación se describen.</w:t>
      </w:r>
    </w:p>
    <w:p w14:paraId="7CCD7D4E" w14:textId="77777777" w:rsidR="002E30CE" w:rsidRPr="00EF0B4C" w:rsidRDefault="004B1A44" w:rsidP="00B73461">
      <w:pPr>
        <w:pStyle w:val="Heading1"/>
        <w:tabs>
          <w:tab w:val="clear" w:pos="990"/>
          <w:tab w:val="num" w:pos="540"/>
        </w:tabs>
        <w:ind w:hanging="807"/>
        <w:rPr>
          <w:sz w:val="20"/>
          <w:szCs w:val="20"/>
        </w:rPr>
      </w:pPr>
      <w:r>
        <w:rPr>
          <w:rFonts w:eastAsia="Tahoma"/>
          <w:sz w:val="20"/>
          <w:szCs w:val="20"/>
          <w:lang w:val="es-ES"/>
        </w:rPr>
        <w:t>DEFINICIONES.</w:t>
      </w:r>
    </w:p>
    <w:p w14:paraId="724D18F0" w14:textId="77777777" w:rsidR="002E30CE" w:rsidRPr="004B1A44" w:rsidRDefault="004B1A44" w:rsidP="007D6791">
      <w:pPr>
        <w:widowControl w:val="0"/>
        <w:numPr>
          <w:ilvl w:val="0"/>
          <w:numId w:val="14"/>
        </w:numPr>
        <w:tabs>
          <w:tab w:val="left" w:pos="360"/>
        </w:tabs>
        <w:autoSpaceDE w:val="0"/>
        <w:autoSpaceDN w:val="0"/>
        <w:adjustRightInd w:val="0"/>
        <w:rPr>
          <w:bCs/>
          <w:sz w:val="20"/>
          <w:szCs w:val="20"/>
          <w:lang w:val="es-ES"/>
        </w:rPr>
      </w:pPr>
      <w:r>
        <w:rPr>
          <w:rFonts w:eastAsia="Tahoma"/>
          <w:bCs/>
          <w:sz w:val="20"/>
          <w:szCs w:val="20"/>
          <w:lang w:val="es-ES"/>
        </w:rPr>
        <w:t>“Servidor” se refiere a un sistema de hardware físico capaz de ejecutar el software de servidor. Una partición o división (blade) de hardware se considera un sistema de hardware físico en sí mismo.</w:t>
      </w:r>
    </w:p>
    <w:p w14:paraId="12C295EB" w14:textId="77777777" w:rsidR="00273512" w:rsidRPr="002202C7" w:rsidRDefault="004B1A44" w:rsidP="007D6791">
      <w:pPr>
        <w:widowControl w:val="0"/>
        <w:numPr>
          <w:ilvl w:val="0"/>
          <w:numId w:val="14"/>
        </w:numPr>
        <w:tabs>
          <w:tab w:val="left" w:pos="360"/>
        </w:tabs>
        <w:autoSpaceDE w:val="0"/>
        <w:autoSpaceDN w:val="0"/>
        <w:adjustRightInd w:val="0"/>
        <w:rPr>
          <w:bCs/>
          <w:sz w:val="20"/>
          <w:szCs w:val="20"/>
        </w:rPr>
      </w:pPr>
      <w:r>
        <w:rPr>
          <w:rFonts w:eastAsia="Tahoma"/>
          <w:bCs/>
          <w:sz w:val="20"/>
          <w:szCs w:val="20"/>
          <w:lang w:val="es-ES"/>
        </w:rPr>
        <w:t>“Software Adicional” se refiere a:</w:t>
      </w:r>
    </w:p>
    <w:p w14:paraId="4DFE0D0C" w14:textId="688AE358" w:rsidR="00273512" w:rsidRPr="00CC50E7" w:rsidRDefault="004B1A44" w:rsidP="007D6791">
      <w:pPr>
        <w:pStyle w:val="Bullet3"/>
        <w:numPr>
          <w:ilvl w:val="1"/>
          <w:numId w:val="15"/>
        </w:numPr>
        <w:ind w:left="1710" w:hanging="540"/>
        <w:rPr>
          <w:sz w:val="20"/>
          <w:szCs w:val="20"/>
        </w:rPr>
      </w:pPr>
      <w:r>
        <w:rPr>
          <w:rFonts w:eastAsia="Tahoma"/>
          <w:sz w:val="20"/>
          <w:szCs w:val="20"/>
          <w:lang w:val="es-ES"/>
        </w:rPr>
        <w:t xml:space="preserve">Azure DevOps Server Build Services </w:t>
      </w:r>
    </w:p>
    <w:p w14:paraId="3A515AC2" w14:textId="33409052" w:rsidR="00B73652" w:rsidRPr="004B1A44" w:rsidRDefault="004B1A44" w:rsidP="00B73652">
      <w:pPr>
        <w:widowControl w:val="0"/>
        <w:numPr>
          <w:ilvl w:val="0"/>
          <w:numId w:val="14"/>
        </w:numPr>
        <w:tabs>
          <w:tab w:val="left" w:pos="360"/>
        </w:tabs>
        <w:autoSpaceDE w:val="0"/>
        <w:autoSpaceDN w:val="0"/>
        <w:adjustRightInd w:val="0"/>
        <w:rPr>
          <w:bCs/>
          <w:sz w:val="20"/>
          <w:szCs w:val="20"/>
          <w:lang w:val="es-ES"/>
        </w:rPr>
      </w:pPr>
      <w:r>
        <w:rPr>
          <w:rFonts w:eastAsia="Tahoma"/>
          <w:b/>
          <w:bCs/>
          <w:sz w:val="20"/>
          <w:szCs w:val="20"/>
          <w:lang w:val="es-ES"/>
        </w:rPr>
        <w:t>Uso del Cloud</w:t>
      </w:r>
      <w:r>
        <w:rPr>
          <w:rFonts w:eastAsia="Tahoma"/>
          <w:sz w:val="20"/>
          <w:szCs w:val="20"/>
          <w:lang w:val="es-ES"/>
        </w:rPr>
        <w:t xml:space="preserve">. Puede ejecutar la versión preliminar del software Azure DevOps Server 2020 en Microsoft Azure. </w:t>
      </w:r>
    </w:p>
    <w:p w14:paraId="7A050214" w14:textId="77777777" w:rsidR="002E30CE" w:rsidRPr="004B1A44" w:rsidRDefault="004B1A44" w:rsidP="00B73461">
      <w:pPr>
        <w:pStyle w:val="Heading1"/>
        <w:tabs>
          <w:tab w:val="clear" w:pos="990"/>
        </w:tabs>
        <w:ind w:left="540" w:hanging="360"/>
        <w:rPr>
          <w:sz w:val="20"/>
          <w:szCs w:val="20"/>
          <w:lang w:val="es-ES"/>
        </w:rPr>
      </w:pPr>
      <w:r>
        <w:rPr>
          <w:rFonts w:eastAsia="Tahoma"/>
          <w:sz w:val="20"/>
          <w:szCs w:val="20"/>
          <w:lang w:val="es-ES"/>
        </w:rPr>
        <w:t xml:space="preserve">DERECHOS DE INSTALACIÓN Y USO.  </w:t>
      </w:r>
    </w:p>
    <w:p w14:paraId="2D2DBFC3" w14:textId="6CDEBFA5" w:rsidR="001D4EB0" w:rsidRPr="004B1A44" w:rsidRDefault="004B1A44" w:rsidP="00C821EC">
      <w:pPr>
        <w:pStyle w:val="Bullet3"/>
        <w:numPr>
          <w:ilvl w:val="0"/>
          <w:numId w:val="13"/>
        </w:numPr>
        <w:spacing w:before="0"/>
        <w:ind w:left="1080"/>
        <w:rPr>
          <w:sz w:val="20"/>
          <w:szCs w:val="20"/>
          <w:lang w:val="es-ES"/>
        </w:rPr>
      </w:pPr>
      <w:r>
        <w:rPr>
          <w:rFonts w:eastAsia="Tahoma"/>
          <w:sz w:val="20"/>
          <w:szCs w:val="20"/>
          <w:lang w:val="es-ES"/>
        </w:rPr>
        <w:t>Si cumple con estos términos de licencia, puede instalar y utilizar copias del software el Servidores ubicados en su establecimiento y usar el software en un entorno de producción en vivo para diseñar, desarrollar y probar sus aplicaciones, en tanto que:</w:t>
      </w:r>
    </w:p>
    <w:p w14:paraId="4F22777A" w14:textId="2B18E5D4" w:rsidR="001D4EB0" w:rsidRPr="004B1A44" w:rsidRDefault="004B1A44" w:rsidP="002202C7">
      <w:pPr>
        <w:pStyle w:val="Heading3"/>
        <w:tabs>
          <w:tab w:val="clear" w:pos="1440"/>
          <w:tab w:val="num" w:pos="1077"/>
          <w:tab w:val="num" w:pos="1710"/>
        </w:tabs>
        <w:ind w:left="1728" w:hanging="468"/>
        <w:rPr>
          <w:bCs/>
          <w:sz w:val="20"/>
          <w:szCs w:val="20"/>
          <w:lang w:val="es-ES"/>
        </w:rPr>
      </w:pPr>
      <w:r>
        <w:rPr>
          <w:rFonts w:eastAsia="Tahoma"/>
          <w:bCs/>
          <w:sz w:val="20"/>
          <w:szCs w:val="20"/>
          <w:lang w:val="es-ES"/>
        </w:rPr>
        <w:t xml:space="preserve">tome medidas de protección adecuadas para realizar copias de seguridad y proteger sus datos; </w:t>
      </w:r>
    </w:p>
    <w:p w14:paraId="784E62C7" w14:textId="77777777" w:rsidR="001D4EB0" w:rsidRPr="004B1A44" w:rsidRDefault="004B1A44" w:rsidP="002202C7">
      <w:pPr>
        <w:pStyle w:val="Heading3"/>
        <w:tabs>
          <w:tab w:val="num" w:pos="1077"/>
        </w:tabs>
        <w:ind w:left="1728" w:hanging="468"/>
        <w:rPr>
          <w:bCs/>
          <w:sz w:val="20"/>
          <w:szCs w:val="20"/>
          <w:lang w:val="es-ES"/>
        </w:rPr>
      </w:pPr>
      <w:r>
        <w:rPr>
          <w:rFonts w:eastAsia="Tahoma"/>
          <w:bCs/>
          <w:sz w:val="20"/>
          <w:szCs w:val="20"/>
          <w:lang w:val="es-ES"/>
        </w:rPr>
        <w:t xml:space="preserve">usted acepta suspender tal uso de inmediato al recibir un aviso de Microsoft; y </w:t>
      </w:r>
    </w:p>
    <w:p w14:paraId="723055DD" w14:textId="77777777" w:rsidR="002E30CE" w:rsidRPr="004B1A44" w:rsidRDefault="004B1A44" w:rsidP="002202C7">
      <w:pPr>
        <w:pStyle w:val="Heading3"/>
        <w:tabs>
          <w:tab w:val="num" w:pos="1077"/>
        </w:tabs>
        <w:ind w:left="1728" w:hanging="468"/>
        <w:rPr>
          <w:bCs/>
          <w:sz w:val="20"/>
          <w:szCs w:val="20"/>
          <w:lang w:val="es-ES"/>
        </w:rPr>
      </w:pPr>
      <w:r>
        <w:rPr>
          <w:rFonts w:eastAsia="Tahoma"/>
          <w:bCs/>
          <w:sz w:val="20"/>
          <w:szCs w:val="20"/>
          <w:lang w:val="es-ES"/>
        </w:rPr>
        <w:t>tal entorno de producción solo puede ser utilizado por sus empleados y contratistas.</w:t>
      </w:r>
    </w:p>
    <w:p w14:paraId="435AFCF1" w14:textId="77777777" w:rsidR="00C33DEE" w:rsidRPr="004B1A44" w:rsidRDefault="004B1A44" w:rsidP="00C821EC">
      <w:pPr>
        <w:pStyle w:val="Bullet3"/>
        <w:numPr>
          <w:ilvl w:val="0"/>
          <w:numId w:val="13"/>
        </w:numPr>
        <w:spacing w:before="0"/>
        <w:ind w:left="1080"/>
        <w:rPr>
          <w:sz w:val="20"/>
          <w:szCs w:val="20"/>
          <w:lang w:val="es-ES"/>
        </w:rPr>
      </w:pPr>
      <w:r>
        <w:rPr>
          <w:rFonts w:eastAsia="Tahoma"/>
          <w:sz w:val="20"/>
          <w:szCs w:val="20"/>
          <w:lang w:val="es-ES"/>
        </w:rPr>
        <w:t xml:space="preserve">Puede instalar y utilizar copias del Software Adicional en cualquier cantidad de dispositivos.  Puede usar el Software Adicional solo con el software de Servidor.  </w:t>
      </w:r>
    </w:p>
    <w:p w14:paraId="14A6748F" w14:textId="77777777" w:rsidR="00AC3E77" w:rsidRPr="004B1A44" w:rsidRDefault="004B1A44" w:rsidP="00B73461">
      <w:pPr>
        <w:pStyle w:val="Heading1"/>
        <w:tabs>
          <w:tab w:val="clear" w:pos="990"/>
          <w:tab w:val="num" w:pos="540"/>
        </w:tabs>
        <w:ind w:left="540" w:hanging="360"/>
        <w:rPr>
          <w:b w:val="0"/>
          <w:sz w:val="20"/>
          <w:szCs w:val="20"/>
          <w:lang w:val="es-ES"/>
        </w:rPr>
      </w:pPr>
      <w:r>
        <w:rPr>
          <w:rFonts w:eastAsia="Tahoma"/>
          <w:sz w:val="20"/>
          <w:szCs w:val="20"/>
          <w:lang w:val="es-ES"/>
        </w:rPr>
        <w:t>VERSIÓN PRELIMINAR DEL SOFTWARE</w:t>
      </w:r>
      <w:r>
        <w:rPr>
          <w:rFonts w:eastAsia="Tahoma"/>
          <w:b w:val="0"/>
          <w:bCs w:val="0"/>
          <w:sz w:val="20"/>
          <w:szCs w:val="20"/>
          <w:lang w:val="es-ES"/>
        </w:rPr>
        <w:t>.  El presente software es una versión preliminar.  Es posible que no funcione correctamente o igual que una versión final del software.  Microsoft la podría sustituir por la versión comercial final.  Es posible que no lancemos una versión comercial.  Microsoft no tiene obligación de proporcionar mantenimiento, soporte técnico ni actualizaciones para el software. </w:t>
      </w:r>
    </w:p>
    <w:p w14:paraId="2CB8A40A" w14:textId="77777777" w:rsidR="00747ED8" w:rsidRPr="004B1A44" w:rsidRDefault="004B1A44" w:rsidP="00B73461">
      <w:pPr>
        <w:pStyle w:val="Heading1"/>
        <w:tabs>
          <w:tab w:val="clear" w:pos="990"/>
          <w:tab w:val="num" w:pos="540"/>
        </w:tabs>
        <w:ind w:left="540" w:hanging="360"/>
        <w:rPr>
          <w:b w:val="0"/>
          <w:sz w:val="20"/>
          <w:szCs w:val="20"/>
          <w:lang w:val="es-ES"/>
        </w:rPr>
      </w:pPr>
      <w:r>
        <w:rPr>
          <w:rFonts w:eastAsia="Tahoma"/>
          <w:caps/>
          <w:sz w:val="20"/>
          <w:szCs w:val="20"/>
          <w:lang w:val="es-ES"/>
        </w:rPr>
        <w:t>Programas de Microsoft incluidoss.</w:t>
      </w:r>
      <w:r>
        <w:rPr>
          <w:rFonts w:eastAsia="Tahoma"/>
          <w:sz w:val="20"/>
          <w:szCs w:val="20"/>
          <w:lang w:val="es-ES"/>
        </w:rPr>
        <w:t xml:space="preserve">  </w:t>
      </w:r>
      <w:r>
        <w:rPr>
          <w:rFonts w:eastAsia="Tahoma"/>
          <w:b w:val="0"/>
          <w:bCs w:val="0"/>
          <w:sz w:val="20"/>
          <w:szCs w:val="20"/>
          <w:lang w:val="es-ES"/>
        </w:rPr>
        <w:t xml:space="preserve">Los presentes términos de licencia serán de aplicación a todos los programas de Microsoft incluidos con el software, con excepción de lo señalado en el presente contrato.  </w:t>
      </w:r>
    </w:p>
    <w:p w14:paraId="4279E468" w14:textId="34ABE957" w:rsidR="006874E7" w:rsidRPr="004B1A44" w:rsidRDefault="004B1A44" w:rsidP="00B73461">
      <w:pPr>
        <w:pStyle w:val="Heading1"/>
        <w:tabs>
          <w:tab w:val="clear" w:pos="990"/>
          <w:tab w:val="num" w:pos="540"/>
        </w:tabs>
        <w:ind w:left="540" w:hanging="360"/>
        <w:rPr>
          <w:b w:val="0"/>
          <w:bCs w:val="0"/>
          <w:sz w:val="20"/>
          <w:szCs w:val="20"/>
          <w:lang w:val="es-ES"/>
        </w:rPr>
      </w:pPr>
      <w:r>
        <w:rPr>
          <w:rFonts w:eastAsia="Tahoma"/>
          <w:caps/>
          <w:sz w:val="20"/>
          <w:szCs w:val="20"/>
          <w:lang w:val="es-ES"/>
        </w:rPr>
        <w:t>COMPONENTES de terceros</w:t>
      </w:r>
      <w:r>
        <w:rPr>
          <w:rFonts w:eastAsia="Tahoma"/>
          <w:sz w:val="20"/>
          <w:szCs w:val="20"/>
          <w:lang w:val="es-ES"/>
        </w:rPr>
        <w:t xml:space="preserve">.   </w:t>
      </w:r>
      <w:r>
        <w:rPr>
          <w:rFonts w:eastAsia="Tahoma"/>
          <w:b w:val="0"/>
          <w:bCs w:val="0"/>
          <w:sz w:val="20"/>
          <w:szCs w:val="20"/>
          <w:lang w:val="es-ES"/>
        </w:rPr>
        <w:t xml:space="preserve">El software puede incluir componentes de terceros con avisos legales separados o regidos por otros acuerdos, según se describe en el archivo ThirdPartyNotices que acompaña el software.  </w:t>
      </w:r>
    </w:p>
    <w:p w14:paraId="3BBE7E6E" w14:textId="0522A1DA" w:rsidR="002E30CE" w:rsidRPr="004B1A44" w:rsidRDefault="00EA3073" w:rsidP="00EA3073">
      <w:pPr>
        <w:pStyle w:val="Heading1"/>
        <w:tabs>
          <w:tab w:val="clear" w:pos="990"/>
          <w:tab w:val="num" w:pos="540"/>
        </w:tabs>
        <w:ind w:left="540" w:hanging="360"/>
        <w:rPr>
          <w:b w:val="0"/>
          <w:sz w:val="20"/>
          <w:szCs w:val="20"/>
          <w:lang w:val="es-ES"/>
        </w:rPr>
      </w:pPr>
      <w:bookmarkStart w:id="0" w:name="_GoBack"/>
      <w:r w:rsidRPr="00EA3073">
        <w:rPr>
          <w:rFonts w:eastAsia="Tahoma"/>
          <w:caps/>
          <w:sz w:val="20"/>
          <w:szCs w:val="20"/>
          <w:lang w:val="es-ES"/>
        </w:rPr>
        <w:t>A</w:t>
      </w:r>
      <w:r w:rsidRPr="00EA3073">
        <w:rPr>
          <w:rFonts w:eastAsia="Times New Roman"/>
          <w:caps/>
          <w:lang w:val="es-ES"/>
        </w:rPr>
        <w:t>ctualizaciones</w:t>
      </w:r>
      <w:bookmarkEnd w:id="0"/>
      <w:r w:rsidR="004B1A44">
        <w:rPr>
          <w:rFonts w:eastAsia="Tahoma"/>
          <w:sz w:val="20"/>
          <w:szCs w:val="20"/>
          <w:lang w:val="es-ES"/>
        </w:rPr>
        <w:t xml:space="preserve">. </w:t>
      </w:r>
      <w:r w:rsidR="004B1A44">
        <w:rPr>
          <w:rFonts w:eastAsia="Tahoma"/>
          <w:b w:val="0"/>
          <w:bCs w:val="0"/>
          <w:sz w:val="20"/>
          <w:szCs w:val="20"/>
          <w:lang w:val="es-ES"/>
        </w:rPr>
        <w:t>Si Microsoft realiza correcciones de fallas, correcciones de seguridad u otras correcciones de errores al software, usted acepta usar esfuerzos comercialmente razonables por instalarlos con el propósito de actualizar el software.</w:t>
      </w:r>
    </w:p>
    <w:p w14:paraId="2ADC668D" w14:textId="77777777" w:rsidR="00A07929" w:rsidRPr="00A07929" w:rsidRDefault="004B1A44" w:rsidP="00B73461">
      <w:pPr>
        <w:pStyle w:val="Heading1"/>
        <w:tabs>
          <w:tab w:val="clear" w:pos="990"/>
        </w:tabs>
        <w:ind w:left="540" w:hanging="360"/>
        <w:rPr>
          <w:b w:val="0"/>
          <w:sz w:val="20"/>
          <w:szCs w:val="20"/>
        </w:rPr>
      </w:pPr>
      <w:r>
        <w:rPr>
          <w:rFonts w:eastAsia="Tahoma"/>
          <w:sz w:val="20"/>
          <w:szCs w:val="20"/>
          <w:lang w:val="es-ES"/>
        </w:rPr>
        <w:t xml:space="preserve">DATOS.  </w:t>
      </w:r>
    </w:p>
    <w:p w14:paraId="22906530" w14:textId="77777777" w:rsidR="0096711A" w:rsidRPr="004B1A44" w:rsidRDefault="004B1A44" w:rsidP="0096711A">
      <w:pPr>
        <w:pStyle w:val="Heading2"/>
        <w:rPr>
          <w:b w:val="0"/>
          <w:bCs w:val="0"/>
          <w:sz w:val="20"/>
          <w:szCs w:val="20"/>
          <w:lang w:val="es-ES"/>
        </w:rPr>
      </w:pPr>
      <w:r>
        <w:rPr>
          <w:rFonts w:eastAsia="Tahoma"/>
          <w:sz w:val="20"/>
          <w:szCs w:val="20"/>
          <w:lang w:val="es-ES"/>
        </w:rPr>
        <w:lastRenderedPageBreak/>
        <w:t xml:space="preserve">Recopilación de datos. </w:t>
      </w:r>
      <w:r>
        <w:rPr>
          <w:rFonts w:eastAsia="Tahoma"/>
          <w:b w:val="0"/>
          <w:bCs w:val="0"/>
          <w:sz w:val="20"/>
          <w:szCs w:val="20"/>
          <w:lang w:val="es-ES"/>
        </w:rPr>
        <w:t>El software puede recopilar información acerca de usted y su uso del software y enviarla a Microsoft. Microsoft puede utilizar esta información para proporcionar servicios y mejorar nuestros productos y servicios. Tiene la posibilidad de cancelar muchas de estas circunstancias pero no todas, tal como se describe en la documentación del software.  Existen también a</w:t>
      </w:r>
      <w:r>
        <w:rPr>
          <w:rFonts w:eastAsia="Tahoma"/>
          <w:b w:val="0"/>
          <w:bCs w:val="0"/>
          <w:color w:val="000000"/>
          <w:sz w:val="20"/>
          <w:szCs w:val="20"/>
          <w:lang w:val="es-ES"/>
        </w:rPr>
        <w:t>lgunas funciones en el software que le pueden permitir a usted y a Microsoft recopilar datos de los usuarios de sus aplicaciones</w:t>
      </w:r>
      <w:r>
        <w:rPr>
          <w:rFonts w:eastAsia="Tahoma"/>
          <w:b w:val="0"/>
          <w:bCs w:val="0"/>
          <w:sz w:val="20"/>
          <w:szCs w:val="20"/>
          <w:lang w:val="es-ES"/>
        </w:rPr>
        <w:t xml:space="preserve">. Si utiliza estas funciones, debe cumplir con las leyes vigentes, incluidas las notificaciones correspondientes a los usuarios de sus aplicaciones junto con la declaración de privacidad de Microsoft. Puede encontrar nuestra declaración de privacidad en </w:t>
      </w:r>
      <w:hyperlink r:id="rId11" w:history="1">
        <w:r>
          <w:rPr>
            <w:rFonts w:eastAsia="Tahoma" w:cs="Times New Roman"/>
            <w:b w:val="0"/>
            <w:bCs w:val="0"/>
            <w:color w:val="0000FF"/>
            <w:sz w:val="20"/>
            <w:szCs w:val="20"/>
            <w:u w:val="single"/>
            <w:lang w:val="es-ES"/>
          </w:rPr>
          <w:t>https://go.microsoft.com/fwlink/?LinkID=824704</w:t>
        </w:r>
      </w:hyperlink>
      <w:r>
        <w:rPr>
          <w:rFonts w:eastAsia="Tahoma" w:cs="Times New Roman"/>
          <w:b w:val="0"/>
          <w:bCs w:val="0"/>
          <w:color w:val="0000FF"/>
          <w:sz w:val="20"/>
          <w:szCs w:val="20"/>
          <w:u w:val="single"/>
          <w:lang w:val="es-ES"/>
        </w:rPr>
        <w:t xml:space="preserve">. </w:t>
      </w:r>
      <w:r>
        <w:rPr>
          <w:rFonts w:eastAsia="Tahoma"/>
          <w:b w:val="0"/>
          <w:bCs w:val="0"/>
          <w:sz w:val="20"/>
          <w:szCs w:val="20"/>
          <w:lang w:val="es-ES"/>
        </w:rPr>
        <w:t>Puede obtener más información sobre la recopilación de datos y su uso en la documentación del software y en nuestra declaración de privacidad. El uso del software implica su consentimiento a estas prácticas.</w:t>
      </w:r>
    </w:p>
    <w:p w14:paraId="5B8CEA37" w14:textId="09D437BE" w:rsidR="00D04D1C" w:rsidRPr="004B1A44" w:rsidRDefault="004B1A44" w:rsidP="00F07102">
      <w:pPr>
        <w:pStyle w:val="Bullet3"/>
        <w:numPr>
          <w:ilvl w:val="0"/>
          <w:numId w:val="38"/>
        </w:numPr>
        <w:spacing w:before="0"/>
        <w:ind w:left="1080"/>
        <w:rPr>
          <w:sz w:val="20"/>
          <w:szCs w:val="20"/>
          <w:lang w:val="es-ES"/>
        </w:rPr>
      </w:pPr>
      <w:r>
        <w:rPr>
          <w:rFonts w:eastAsia="Tahoma"/>
          <w:sz w:val="20"/>
          <w:szCs w:val="20"/>
          <w:lang w:val="es-ES"/>
        </w:rPr>
        <w:t xml:space="preserve">Tratamiento de datos personales. En la medida en que Microsoft es un encargado o subencargado del tratamiento de datos personales relacionados con el software, Microsoft asume los compromisos contemplados en los términos del Reglamento general de protección de datos de la Unión Europea para los términos de servicios en línea aplicables a todos los clientes, y que entró en vigor a partir del 25 de mayo de 2018, en </w:t>
      </w:r>
      <w:hyperlink r:id="rId12" w:history="1">
        <w:r>
          <w:rPr>
            <w:rFonts w:eastAsia="Tahoma" w:cs="Times New Roman"/>
            <w:color w:val="0000FF"/>
            <w:sz w:val="20"/>
            <w:szCs w:val="20"/>
            <w:u w:val="single"/>
            <w:lang w:val="es-ES"/>
          </w:rPr>
          <w:t>https://docs.microsoft.com/en-us/legal/gdpr</w:t>
        </w:r>
      </w:hyperlink>
      <w:r>
        <w:rPr>
          <w:rFonts w:eastAsia="Tahoma"/>
          <w:lang w:val="es-ES"/>
        </w:rPr>
        <w:t>.</w:t>
      </w:r>
    </w:p>
    <w:p w14:paraId="48022043" w14:textId="5E688B9D" w:rsidR="00980B5A" w:rsidRPr="003F53CE" w:rsidRDefault="004B1A44" w:rsidP="00CD5DCE">
      <w:pPr>
        <w:pStyle w:val="Heading1"/>
        <w:ind w:left="540" w:hanging="360"/>
        <w:rPr>
          <w:sz w:val="20"/>
          <w:szCs w:val="20"/>
        </w:rPr>
      </w:pPr>
      <w:r>
        <w:rPr>
          <w:rFonts w:eastAsia="Tahoma"/>
          <w:sz w:val="20"/>
          <w:szCs w:val="20"/>
          <w:lang w:val="es-ES"/>
        </w:rPr>
        <w:t xml:space="preserve">COMENTARIOS. </w:t>
      </w:r>
      <w:r>
        <w:rPr>
          <w:rFonts w:eastAsia="Tahoma"/>
          <w:b w:val="0"/>
          <w:bCs w:val="0"/>
          <w:sz w:val="20"/>
          <w:szCs w:val="20"/>
          <w:lang w:val="es-ES"/>
        </w:rPr>
        <w:t xml:space="preserve"> Si proporciona comentarios acerca del software a Microsoft, estará concediendo a Microsoft, sin cargo alguno, el derecho a utilizar, compartir y comercializar sus comentarios de cualquier forma y con cualquier fin.    No proporcionará comentarios que estén sujetos a una licencia que obligue a Microsoft a conceder bajo licencia su software o documentación a terceros porque incluyamos sus comentarios en nuestro software o documentación.  Estos derechos continuarán vigentes tras la expiración del contrato.</w:t>
      </w:r>
    </w:p>
    <w:p w14:paraId="149C93D8" w14:textId="77777777" w:rsidR="00E068AF" w:rsidRPr="004B1A44" w:rsidRDefault="004B1A44" w:rsidP="00CD5DCE">
      <w:pPr>
        <w:pStyle w:val="Heading1"/>
        <w:ind w:left="540" w:hanging="360"/>
        <w:rPr>
          <w:sz w:val="20"/>
          <w:szCs w:val="20"/>
          <w:lang w:val="es-ES"/>
        </w:rPr>
      </w:pPr>
      <w:r w:rsidRPr="004B1A44">
        <w:rPr>
          <w:rFonts w:eastAsia="Tahoma"/>
          <w:sz w:val="20"/>
          <w:szCs w:val="20"/>
        </w:rPr>
        <w:t xml:space="preserve">PLATAFORMAS DE MICROSOFT. </w:t>
      </w:r>
      <w:r w:rsidRPr="004B1A44">
        <w:rPr>
          <w:rFonts w:eastAsia="Tahoma"/>
          <w:b w:val="0"/>
          <w:bCs w:val="0"/>
          <w:sz w:val="20"/>
          <w:szCs w:val="20"/>
        </w:rPr>
        <w:t xml:space="preserve">El software puede incluir componentes de Microsoft Windows; Microsoft Windows Server; Microsoft SQL Server; Microsoft Exchange; Microsoft Office y Microsoft SharePoint. </w:t>
      </w:r>
      <w:r>
        <w:rPr>
          <w:rFonts w:eastAsia="Tahoma"/>
          <w:b w:val="0"/>
          <w:bCs w:val="0"/>
          <w:sz w:val="20"/>
          <w:szCs w:val="20"/>
          <w:lang w:val="es-ES"/>
        </w:rPr>
        <w:t>Estos componentes se rigen por acuerdos separados y sus propias políticas de soporte del producto, tal como se describe en los términos de</w:t>
      </w:r>
      <w:r>
        <w:rPr>
          <w:rFonts w:ascii="Garamond" w:eastAsia="Garamond" w:hAnsi="Garamond"/>
          <w:b w:val="0"/>
          <w:bCs w:val="0"/>
          <w:color w:val="002060"/>
          <w:sz w:val="20"/>
          <w:szCs w:val="20"/>
          <w:lang w:val="es-ES"/>
        </w:rPr>
        <w:t xml:space="preserve"> </w:t>
      </w:r>
      <w:r>
        <w:rPr>
          <w:rFonts w:eastAsia="Tahoma"/>
          <w:b w:val="0"/>
          <w:bCs w:val="0"/>
          <w:sz w:val="20"/>
          <w:szCs w:val="20"/>
          <w:lang w:val="es-ES"/>
        </w:rPr>
        <w:t>licencia que se encuentran en el directorio de instalación de ese componente o en la carpeta “Licencias” que acompaña el software.</w:t>
      </w:r>
    </w:p>
    <w:p w14:paraId="55E06F5A" w14:textId="77777777" w:rsidR="008F187E" w:rsidRPr="004B1A44" w:rsidRDefault="004B1A44" w:rsidP="00F90975">
      <w:pPr>
        <w:pStyle w:val="Heading2"/>
        <w:numPr>
          <w:ilvl w:val="0"/>
          <w:numId w:val="0"/>
        </w:numPr>
        <w:ind w:left="720"/>
        <w:rPr>
          <w:b w:val="0"/>
          <w:bCs w:val="0"/>
          <w:sz w:val="20"/>
          <w:szCs w:val="20"/>
          <w:lang w:val="es-ES"/>
        </w:rPr>
      </w:pPr>
      <w:r>
        <w:rPr>
          <w:rFonts w:eastAsia="Tahoma"/>
          <w:sz w:val="20"/>
          <w:szCs w:val="20"/>
          <w:lang w:val="es-ES"/>
        </w:rPr>
        <w:t xml:space="preserve">Microsoft SQL Server </w:t>
      </w:r>
    </w:p>
    <w:p w14:paraId="1E1CBE24" w14:textId="4463519E" w:rsidR="0032334E" w:rsidRPr="003F53CE" w:rsidRDefault="004B1A44" w:rsidP="00CA73DD">
      <w:pPr>
        <w:pStyle w:val="Heading3"/>
        <w:numPr>
          <w:ilvl w:val="0"/>
          <w:numId w:val="0"/>
        </w:numPr>
        <w:ind w:left="720"/>
        <w:rPr>
          <w:sz w:val="20"/>
          <w:szCs w:val="20"/>
        </w:rPr>
      </w:pPr>
      <w:r>
        <w:rPr>
          <w:rFonts w:eastAsia="Tahoma"/>
          <w:sz w:val="20"/>
          <w:szCs w:val="20"/>
          <w:lang w:val="es-ES"/>
        </w:rPr>
        <w:t xml:space="preserve">Además de los términos de la Plataforma de Microsoft, puede ejecutar solo una instancia de SQL Server 2019 Standard Edition en un entorno de sistema operativo físico o virtual, exclusivamente para respaldar el software. No necesitará licencias CAL de SQL Server para este uso limitado. </w:t>
      </w:r>
    </w:p>
    <w:p w14:paraId="4FB73AE0" w14:textId="554D8F06" w:rsidR="00980B5A" w:rsidRPr="003F53CE" w:rsidRDefault="004B1A44" w:rsidP="00CD5DCE">
      <w:pPr>
        <w:pStyle w:val="Heading1"/>
        <w:ind w:left="540" w:hanging="360"/>
        <w:rPr>
          <w:sz w:val="20"/>
          <w:szCs w:val="20"/>
        </w:rPr>
      </w:pPr>
      <w:r>
        <w:rPr>
          <w:rFonts w:eastAsia="Tahoma"/>
          <w:caps/>
          <w:sz w:val="20"/>
          <w:szCs w:val="20"/>
          <w:lang w:val="es-ES"/>
        </w:rPr>
        <w:t>Alcance de la licencia</w:t>
      </w:r>
      <w:r>
        <w:rPr>
          <w:rFonts w:eastAsia="Tahoma"/>
          <w:sz w:val="20"/>
          <w:szCs w:val="20"/>
          <w:lang w:val="es-ES"/>
        </w:rPr>
        <w:t>.</w:t>
      </w:r>
      <w:r>
        <w:rPr>
          <w:rFonts w:eastAsia="Tahoma"/>
          <w:b w:val="0"/>
          <w:bCs w:val="0"/>
          <w:sz w:val="20"/>
          <w:szCs w:val="20"/>
          <w:lang w:val="es-ES"/>
        </w:rPr>
        <w:t xml:space="preserve">  El software se cede bajo licencia y no es objeto de venta. El presente contrato solo le otorga algunos derechos de uso del software.  Microsoft se reserva todos los derechos restantes.  A menos que la legislación aplicable le otorgue más derechos a pesar de esta limitación, solo podrá utilizar el software tal como se permite expresamente en este contrato.  En ese caso, deberá ajustarse a las limitaciones técnicas del software que sólo permiten utilizarlo de determinadas formas.   No podrá</w:t>
      </w:r>
    </w:p>
    <w:p w14:paraId="0414BB0A" w14:textId="77777777" w:rsidR="00980B5A" w:rsidRPr="004B1A44" w:rsidRDefault="004B1A44" w:rsidP="00CD5DCE">
      <w:pPr>
        <w:pStyle w:val="Bullet2"/>
        <w:numPr>
          <w:ilvl w:val="0"/>
          <w:numId w:val="22"/>
        </w:numPr>
        <w:rPr>
          <w:sz w:val="20"/>
          <w:szCs w:val="20"/>
          <w:lang w:val="es-ES"/>
        </w:rPr>
      </w:pPr>
      <w:r>
        <w:rPr>
          <w:rFonts w:eastAsia="Tahoma"/>
          <w:sz w:val="20"/>
          <w:szCs w:val="20"/>
          <w:lang w:val="es-ES"/>
        </w:rPr>
        <w:t>eludir las limitaciones técnicas del software;</w:t>
      </w:r>
    </w:p>
    <w:p w14:paraId="2A583105" w14:textId="229FB6D8" w:rsidR="00DB1DC6" w:rsidRPr="004B1A44" w:rsidRDefault="004B1A44" w:rsidP="00CD5DCE">
      <w:pPr>
        <w:pStyle w:val="Bullet2"/>
        <w:numPr>
          <w:ilvl w:val="0"/>
          <w:numId w:val="22"/>
        </w:numPr>
        <w:rPr>
          <w:rFonts w:eastAsia="SimSun"/>
          <w:sz w:val="20"/>
          <w:szCs w:val="20"/>
          <w:lang w:val="es-ES"/>
        </w:rPr>
      </w:pPr>
      <w:r>
        <w:rPr>
          <w:rFonts w:eastAsia="Tahoma"/>
          <w:sz w:val="20"/>
          <w:szCs w:val="20"/>
          <w:lang w:val="es-ES"/>
        </w:rPr>
        <w:t>aplicar técnicas de ingeniería inversa, descompilar o desensamblar el software o intentar extraer el código fuente del software, excepto y únicamente en la medida en que lo requieran los términos de licencia de terceros que regulen el uso de determinados componentes de código abierto que puedan incluirse con el software;</w:t>
      </w:r>
    </w:p>
    <w:p w14:paraId="145D641C" w14:textId="77777777" w:rsidR="00980B5A" w:rsidRPr="004B1A44" w:rsidRDefault="004B1A44" w:rsidP="00CD5DCE">
      <w:pPr>
        <w:pStyle w:val="Bullet2"/>
        <w:numPr>
          <w:ilvl w:val="0"/>
          <w:numId w:val="22"/>
        </w:numPr>
        <w:rPr>
          <w:sz w:val="20"/>
          <w:szCs w:val="20"/>
          <w:lang w:val="es-ES"/>
        </w:rPr>
      </w:pPr>
      <w:r>
        <w:rPr>
          <w:rFonts w:eastAsia="Tahoma"/>
          <w:sz w:val="20"/>
          <w:szCs w:val="20"/>
          <w:lang w:val="es-ES"/>
        </w:rPr>
        <w:t>quitar, minimizar, bloquear o modificar cualquier notificación de Microsoft o sus proveedores en el software;</w:t>
      </w:r>
    </w:p>
    <w:p w14:paraId="5DD65119" w14:textId="77777777" w:rsidR="00980B5A" w:rsidRPr="004B1A44" w:rsidRDefault="004B1A44" w:rsidP="00CD5DCE">
      <w:pPr>
        <w:pStyle w:val="Bullet2"/>
        <w:numPr>
          <w:ilvl w:val="0"/>
          <w:numId w:val="22"/>
        </w:numPr>
        <w:rPr>
          <w:sz w:val="20"/>
          <w:szCs w:val="20"/>
          <w:lang w:val="es-ES"/>
        </w:rPr>
      </w:pPr>
      <w:r>
        <w:rPr>
          <w:rFonts w:eastAsia="Tahoma"/>
          <w:sz w:val="20"/>
          <w:szCs w:val="20"/>
          <w:lang w:val="es-ES"/>
        </w:rPr>
        <w:t>utilizar el software de manera que vaya contra la ley;</w:t>
      </w:r>
    </w:p>
    <w:p w14:paraId="7E4FDCDE" w14:textId="26BAE711" w:rsidR="0074401C" w:rsidRDefault="004B1A44" w:rsidP="00CD5DCE">
      <w:pPr>
        <w:pStyle w:val="Bullet2"/>
        <w:numPr>
          <w:ilvl w:val="0"/>
          <w:numId w:val="22"/>
        </w:numPr>
        <w:rPr>
          <w:sz w:val="20"/>
          <w:szCs w:val="20"/>
        </w:rPr>
      </w:pPr>
      <w:r>
        <w:rPr>
          <w:rFonts w:eastAsia="Tahoma"/>
          <w:sz w:val="20"/>
          <w:szCs w:val="20"/>
          <w:lang w:val="es-ES"/>
        </w:rPr>
        <w:t>compartir, publicar o alquilar el software, o proporcionarlo a modo de oferta independiente para uso ajeno; o</w:t>
      </w:r>
    </w:p>
    <w:p w14:paraId="01F21E80" w14:textId="43F3C31A" w:rsidR="00980B5A" w:rsidRPr="004B1A44" w:rsidRDefault="004B1A44" w:rsidP="00CD5DCE">
      <w:pPr>
        <w:pStyle w:val="Bullet2"/>
        <w:numPr>
          <w:ilvl w:val="0"/>
          <w:numId w:val="22"/>
        </w:numPr>
        <w:rPr>
          <w:sz w:val="20"/>
          <w:szCs w:val="20"/>
          <w:lang w:val="es-ES"/>
        </w:rPr>
      </w:pPr>
      <w:r>
        <w:rPr>
          <w:rFonts w:eastAsia="Tahoma"/>
          <w:sz w:val="20"/>
          <w:szCs w:val="20"/>
          <w:lang w:val="es-ES"/>
        </w:rPr>
        <w:lastRenderedPageBreak/>
        <w:t>transferir el software o este contrato a cualquier tercero.</w:t>
      </w:r>
    </w:p>
    <w:p w14:paraId="4088D5FD" w14:textId="50E46C1D" w:rsidR="00980B5A" w:rsidRPr="004B1A44" w:rsidRDefault="004B1A44" w:rsidP="00CD5DCE">
      <w:pPr>
        <w:pStyle w:val="Heading1"/>
        <w:ind w:left="540" w:hanging="360"/>
        <w:rPr>
          <w:rStyle w:val="Hyperlink"/>
          <w:rFonts w:cs="Tahoma"/>
          <w:color w:val="auto"/>
          <w:sz w:val="20"/>
          <w:szCs w:val="20"/>
          <w:u w:val="none"/>
          <w:lang w:val="es-ES"/>
        </w:rPr>
      </w:pPr>
      <w:r>
        <w:rPr>
          <w:rFonts w:eastAsia="Tahoma"/>
          <w:caps/>
          <w:sz w:val="20"/>
          <w:szCs w:val="20"/>
          <w:lang w:val="es-ES"/>
        </w:rPr>
        <w:t>Restricciones en materia de exportación</w:t>
      </w:r>
      <w:r>
        <w:rPr>
          <w:rFonts w:eastAsia="Tahoma"/>
          <w:sz w:val="20"/>
          <w:szCs w:val="20"/>
          <w:lang w:val="es-ES"/>
        </w:rPr>
        <w:t>.</w:t>
      </w:r>
      <w:r>
        <w:rPr>
          <w:rFonts w:eastAsia="Tahoma"/>
          <w:b w:val="0"/>
          <w:bCs w:val="0"/>
          <w:sz w:val="20"/>
          <w:szCs w:val="20"/>
          <w:lang w:val="es-ES"/>
        </w:rPr>
        <w:t xml:space="preserve">  Usted debe cumplir todas las leyes y reglamentos nacionales e internacionales que sean de aplicación al software, lo que incluye restricciones respecto a destinos, usuarios finales y uso final. Para obtener más información sobre las restricciones en materia de exportación, visite (aka.ms/exporting).</w:t>
      </w:r>
    </w:p>
    <w:p w14:paraId="5C861B4F" w14:textId="77777777" w:rsidR="009345C8" w:rsidRPr="004B1A44" w:rsidRDefault="004B1A44" w:rsidP="00CD5DCE">
      <w:pPr>
        <w:pStyle w:val="Heading1"/>
        <w:ind w:left="540" w:hanging="360"/>
        <w:rPr>
          <w:sz w:val="20"/>
          <w:szCs w:val="20"/>
          <w:lang w:val="es-ES"/>
        </w:rPr>
      </w:pPr>
      <w:r>
        <w:rPr>
          <w:rFonts w:eastAsia="Tahoma"/>
          <w:caps/>
          <w:sz w:val="20"/>
          <w:szCs w:val="20"/>
          <w:lang w:val="es-ES"/>
        </w:rPr>
        <w:t>SERVICIOS DE SOPORTE TÉCNICO.</w:t>
      </w:r>
      <w:r>
        <w:rPr>
          <w:rFonts w:eastAsia="Tahoma"/>
          <w:sz w:val="20"/>
          <w:szCs w:val="20"/>
          <w:lang w:val="es-ES"/>
        </w:rPr>
        <w:t xml:space="preserve"> </w:t>
      </w:r>
      <w:r>
        <w:rPr>
          <w:rFonts w:eastAsia="Tahoma"/>
          <w:b w:val="0"/>
          <w:bCs w:val="0"/>
          <w:sz w:val="20"/>
          <w:szCs w:val="20"/>
          <w:lang w:val="es-ES"/>
        </w:rPr>
        <w:t>Debido a que este software se presenta «tal cual», no podremos proporcionar servicios de soporte técnico para el mismo.</w:t>
      </w:r>
    </w:p>
    <w:p w14:paraId="1FD292B9" w14:textId="77777777" w:rsidR="00980B5A" w:rsidRPr="004B1A44" w:rsidRDefault="004B1A44" w:rsidP="00CD5DCE">
      <w:pPr>
        <w:pStyle w:val="Heading1"/>
        <w:ind w:left="540" w:hanging="360"/>
        <w:rPr>
          <w:b w:val="0"/>
          <w:bCs w:val="0"/>
          <w:sz w:val="20"/>
          <w:szCs w:val="20"/>
          <w:lang w:val="es-ES"/>
        </w:rPr>
      </w:pPr>
      <w:r>
        <w:rPr>
          <w:rFonts w:eastAsia="Tahoma"/>
          <w:caps/>
          <w:sz w:val="20"/>
          <w:szCs w:val="20"/>
          <w:lang w:val="es-ES"/>
        </w:rPr>
        <w:t>Contrato completo</w:t>
      </w:r>
      <w:r>
        <w:rPr>
          <w:rFonts w:eastAsia="Tahoma"/>
          <w:b w:val="0"/>
          <w:bCs w:val="0"/>
          <w:caps/>
          <w:sz w:val="20"/>
          <w:szCs w:val="20"/>
          <w:lang w:val="es-ES"/>
        </w:rPr>
        <w:t>.</w:t>
      </w:r>
      <w:r>
        <w:rPr>
          <w:rFonts w:eastAsia="Tahoma"/>
          <w:b w:val="0"/>
          <w:bCs w:val="0"/>
          <w:sz w:val="20"/>
          <w:szCs w:val="20"/>
          <w:lang w:val="es-ES"/>
        </w:rPr>
        <w:t xml:space="preserve">  Este contrato y los términos aplicables a suplementos, actualizaciones, servicios basados en Internet y servicios de soporte técnico que utilice, constituyen el contrato completo respecto al software y a los servicios de soporte técnico.</w:t>
      </w:r>
    </w:p>
    <w:p w14:paraId="6C5381B2" w14:textId="77777777" w:rsidR="00980B5A" w:rsidRPr="004B1A44" w:rsidRDefault="004B1A44" w:rsidP="00CD5DCE">
      <w:pPr>
        <w:pStyle w:val="Heading1"/>
        <w:ind w:left="540" w:hanging="360"/>
        <w:rPr>
          <w:color w:val="000000"/>
          <w:sz w:val="20"/>
          <w:szCs w:val="20"/>
          <w:lang w:val="es-ES"/>
        </w:rPr>
      </w:pPr>
      <w:r>
        <w:rPr>
          <w:rFonts w:eastAsia="Tahoma"/>
          <w:caps/>
          <w:color w:val="000000"/>
          <w:sz w:val="20"/>
          <w:szCs w:val="20"/>
          <w:lang w:val="es-ES"/>
        </w:rPr>
        <w:t>Legislación aplicable</w:t>
      </w:r>
      <w:r>
        <w:rPr>
          <w:rFonts w:eastAsia="Tahoma"/>
          <w:color w:val="000000"/>
          <w:sz w:val="20"/>
          <w:szCs w:val="20"/>
          <w:lang w:val="es-ES"/>
        </w:rPr>
        <w:t xml:space="preserve">. </w:t>
      </w:r>
      <w:r>
        <w:rPr>
          <w:rFonts w:eastAsia="Tahoma"/>
          <w:b w:val="0"/>
          <w:bCs w:val="0"/>
          <w:sz w:val="20"/>
          <w:szCs w:val="20"/>
          <w:lang w:val="es-ES"/>
        </w:rPr>
        <w:t>Si adquirió el software en los Estados Unidos de América, la interpretación y reclamación por incumplimiento del presente contrato se regirá por la legislación del Estado de Washington, y las leyes del estado donde usted viva se aplicarán a todas las restantes reclamaciones.   Si adquirió el software en otro país, se aplicarán sus leyes.</w:t>
      </w:r>
    </w:p>
    <w:p w14:paraId="5AA3763C" w14:textId="77777777" w:rsidR="00C821EC" w:rsidRPr="004B1A44" w:rsidRDefault="004B1A44" w:rsidP="00B06B45">
      <w:pPr>
        <w:pStyle w:val="Heading1"/>
        <w:ind w:left="540" w:hanging="360"/>
        <w:rPr>
          <w:b w:val="0"/>
          <w:sz w:val="20"/>
          <w:szCs w:val="20"/>
          <w:lang w:val="es-ES"/>
        </w:rPr>
      </w:pPr>
      <w:r>
        <w:rPr>
          <w:rFonts w:eastAsia="Tahoma"/>
          <w:sz w:val="20"/>
          <w:szCs w:val="20"/>
          <w:lang w:val="es-ES"/>
        </w:rPr>
        <w:t xml:space="preserve">DERECHOS DEL CONSUMIDOR; VARIACIONES REGIONALES. </w:t>
      </w:r>
      <w:r>
        <w:rPr>
          <w:rFonts w:eastAsia="Tahoma"/>
          <w:b w:val="0"/>
          <w:bCs w:val="0"/>
          <w:sz w:val="20"/>
          <w:szCs w:val="20"/>
          <w:lang w:val="es-ES"/>
        </w:rPr>
        <w:t>En el presente contrato se describen determinados derechos legales. Puede que usted tenga otros derechos, lo que incluye sus derechos de consumidor, en virtud de la legislación de su estado o país. Independientemente de su relación con Microsoft, puede tener derechos respecto a la parte de quien que adquirió el software. Este contrato no modifica esos otros derechos si la legislación de su estado o país no permite tal cosa. Por ejemplo, si adquirió el software en una de las siguientes regiones, o si la legislación obligatoria del país se aplica, entonces las siguientes disposiciones se aplican a usted:</w:t>
      </w:r>
    </w:p>
    <w:p w14:paraId="4BFBBD47" w14:textId="77777777" w:rsidR="00C821EC" w:rsidRPr="004B1A44" w:rsidRDefault="004B1A44" w:rsidP="00B06B45">
      <w:pPr>
        <w:pStyle w:val="Heading2"/>
        <w:numPr>
          <w:ilvl w:val="0"/>
          <w:numId w:val="29"/>
        </w:numPr>
        <w:ind w:left="1080" w:hanging="357"/>
        <w:rPr>
          <w:b w:val="0"/>
          <w:sz w:val="20"/>
          <w:szCs w:val="20"/>
          <w:lang w:val="es-ES"/>
        </w:rPr>
      </w:pPr>
      <w:r>
        <w:rPr>
          <w:rFonts w:eastAsia="Tahoma"/>
          <w:sz w:val="20"/>
          <w:szCs w:val="20"/>
          <w:lang w:val="es-ES"/>
        </w:rPr>
        <w:t xml:space="preserve">Australia. </w:t>
      </w:r>
      <w:r>
        <w:rPr>
          <w:rFonts w:eastAsia="Tahoma"/>
          <w:b w:val="0"/>
          <w:bCs w:val="0"/>
          <w:sz w:val="20"/>
          <w:szCs w:val="20"/>
          <w:lang w:val="es-ES"/>
        </w:rPr>
        <w:t>Tiene garantías legales de acuerdo con la Ley del Consumidor de Australia y nada en este contrato tiene la intención de afectar esos derechos.</w:t>
      </w:r>
    </w:p>
    <w:p w14:paraId="139932B3" w14:textId="77777777" w:rsidR="00C821EC" w:rsidRPr="004B1A44" w:rsidRDefault="004B1A44" w:rsidP="00B06B45">
      <w:pPr>
        <w:pStyle w:val="Heading2"/>
        <w:numPr>
          <w:ilvl w:val="0"/>
          <w:numId w:val="29"/>
        </w:numPr>
        <w:ind w:left="1080" w:hanging="357"/>
        <w:rPr>
          <w:b w:val="0"/>
          <w:sz w:val="20"/>
          <w:szCs w:val="20"/>
          <w:lang w:val="es-ES"/>
        </w:rPr>
      </w:pPr>
      <w:r>
        <w:rPr>
          <w:rFonts w:eastAsia="Tahoma"/>
          <w:sz w:val="20"/>
          <w:szCs w:val="20"/>
          <w:lang w:val="es-ES"/>
        </w:rPr>
        <w:t xml:space="preserve">Canadá. </w:t>
      </w:r>
      <w:r>
        <w:rPr>
          <w:rFonts w:eastAsia="Tahoma"/>
          <w:b w:val="0"/>
          <w:bCs w:val="0"/>
          <w:sz w:val="20"/>
          <w:szCs w:val="20"/>
          <w:lang w:val="es-ES"/>
        </w:rPr>
        <w:t>Si adquirió este software en Canadá, para dejar de recibir actualizaciones puede desactivar la función de actualización automática, desconectar su dispositivo de Internet (sin embargo, si se conecta nuevamente a Internet, el software va a reanudar la verificación e instalación de nuevas actualizaciones) o desinstalar el software. La documentación del producto, si la hubiera, puede también especificar cómo desactivar las actualizaciones de su dispositivo o software específicamente.</w:t>
      </w:r>
    </w:p>
    <w:p w14:paraId="773AB1B3" w14:textId="77777777" w:rsidR="00C821EC" w:rsidRPr="00C821EC" w:rsidRDefault="004B1A44" w:rsidP="00B06B45">
      <w:pPr>
        <w:pStyle w:val="Heading2"/>
        <w:numPr>
          <w:ilvl w:val="0"/>
          <w:numId w:val="29"/>
        </w:numPr>
        <w:ind w:left="1080" w:hanging="357"/>
        <w:rPr>
          <w:b w:val="0"/>
          <w:sz w:val="20"/>
          <w:szCs w:val="20"/>
        </w:rPr>
      </w:pPr>
      <w:r>
        <w:rPr>
          <w:rFonts w:eastAsia="Tahoma"/>
          <w:sz w:val="20"/>
          <w:szCs w:val="20"/>
          <w:lang w:val="es-ES"/>
        </w:rPr>
        <w:t>Alemania y Austria.</w:t>
      </w:r>
    </w:p>
    <w:p w14:paraId="21C01478" w14:textId="77777777" w:rsidR="00C821EC" w:rsidRPr="004B1A44" w:rsidRDefault="004B1A44" w:rsidP="00B06B45">
      <w:pPr>
        <w:ind w:left="1260"/>
        <w:rPr>
          <w:sz w:val="20"/>
          <w:szCs w:val="20"/>
          <w:lang w:val="es-ES"/>
        </w:rPr>
      </w:pPr>
      <w:r>
        <w:rPr>
          <w:rFonts w:eastAsia="Tahoma"/>
          <w:b/>
          <w:bCs/>
          <w:sz w:val="20"/>
          <w:szCs w:val="20"/>
          <w:lang w:val="es-ES"/>
        </w:rPr>
        <w:t>i.</w:t>
      </w:r>
      <w:r>
        <w:rPr>
          <w:rFonts w:eastAsia="Tahoma"/>
          <w:b/>
          <w:bCs/>
          <w:sz w:val="20"/>
          <w:szCs w:val="20"/>
          <w:lang w:val="es-ES"/>
        </w:rPr>
        <w:tab/>
        <w:t>Garantía.</w:t>
      </w:r>
      <w:r>
        <w:rPr>
          <w:rFonts w:eastAsia="Tahoma"/>
          <w:sz w:val="20"/>
          <w:szCs w:val="20"/>
          <w:lang w:val="es-ES"/>
        </w:rPr>
        <w:t xml:space="preserve"> El software con licencia de uso adecuada se ejecutará sustancialmente como se describe en los materiales de Microsoft que acompañan al software. Sin embargo, Microsoft no otorga ninguna garantía contractual en relación con el software del que tiene licencia de uso.</w:t>
      </w:r>
    </w:p>
    <w:p w14:paraId="60DDFD8F" w14:textId="787143B9" w:rsidR="00C821EC" w:rsidRPr="004B1A44" w:rsidRDefault="004B1A44" w:rsidP="00B06B45">
      <w:pPr>
        <w:ind w:left="1260"/>
        <w:rPr>
          <w:sz w:val="20"/>
          <w:szCs w:val="20"/>
          <w:lang w:val="es-ES"/>
        </w:rPr>
      </w:pPr>
      <w:r>
        <w:rPr>
          <w:rFonts w:eastAsia="Tahoma"/>
          <w:b/>
          <w:bCs/>
          <w:sz w:val="20"/>
          <w:szCs w:val="20"/>
          <w:lang w:val="es-ES"/>
        </w:rPr>
        <w:t>ii.  Limitación de responsabilidad.</w:t>
      </w:r>
      <w:r>
        <w:rPr>
          <w:rFonts w:eastAsia="Tahoma"/>
          <w:sz w:val="20"/>
          <w:szCs w:val="20"/>
          <w:lang w:val="es-ES"/>
        </w:rPr>
        <w:t xml:space="preserve"> En caso de conducta intencional, negligencia grave o reclamaciones según la Ley de Responsabilidad sobre Productos, así como en caso de muerte o lesiones personales o físicas, Microsoft es responsable según la legislación.</w:t>
      </w:r>
    </w:p>
    <w:p w14:paraId="3F55391B" w14:textId="77777777" w:rsidR="00C821EC" w:rsidRPr="004B1A44" w:rsidRDefault="004B1A44" w:rsidP="00B06B45">
      <w:pPr>
        <w:pStyle w:val="Heading1"/>
        <w:numPr>
          <w:ilvl w:val="0"/>
          <w:numId w:val="0"/>
        </w:numPr>
        <w:ind w:left="1260"/>
        <w:rPr>
          <w:b w:val="0"/>
          <w:sz w:val="20"/>
          <w:szCs w:val="20"/>
          <w:lang w:val="es-ES"/>
        </w:rPr>
      </w:pPr>
      <w:r>
        <w:rPr>
          <w:rFonts w:eastAsia="Tahoma"/>
          <w:b w:val="0"/>
          <w:sz w:val="20"/>
          <w:szCs w:val="20"/>
          <w:lang w:val="es-ES"/>
        </w:rPr>
        <w:t>Sujeto al término (ii) precedente, Microsoft únicamente será responsable de negligencia leve si Microsoft ha incumplido aquellas obligaciones contractuales materiales, cuyo cumplimiento facilite la ejecución correcta de este contrato, cuyo incumplimiento constituya una amenaza contra el objeto de este contrato y el cumplimiento en el que una parte confía de manera permanente (denominadas “obligaciones fundamentales”). En otros casos de negligencia leve, Microsoft no será responsable de negligencia leve.</w:t>
      </w:r>
    </w:p>
    <w:p w14:paraId="3D89C60E" w14:textId="29E89352" w:rsidR="00980B5A" w:rsidRPr="004B1A44" w:rsidRDefault="004B1A44" w:rsidP="00CD5DCE">
      <w:pPr>
        <w:pStyle w:val="Heading1"/>
        <w:ind w:left="540" w:hanging="360"/>
        <w:rPr>
          <w:caps/>
          <w:sz w:val="20"/>
          <w:szCs w:val="20"/>
          <w:lang w:val="es-ES"/>
        </w:rPr>
      </w:pPr>
      <w:r>
        <w:rPr>
          <w:rFonts w:eastAsia="Tahoma"/>
          <w:caps/>
          <w:sz w:val="20"/>
          <w:szCs w:val="20"/>
          <w:lang w:val="es-ES"/>
        </w:rPr>
        <w:t>Exclusión de garantías.</w:t>
      </w:r>
      <w:r>
        <w:rPr>
          <w:rFonts w:eastAsia="Tahoma"/>
          <w:sz w:val="20"/>
          <w:szCs w:val="20"/>
          <w:lang w:val="es-ES"/>
        </w:rPr>
        <w:t xml:space="preserve">   </w:t>
      </w:r>
      <w:r>
        <w:rPr>
          <w:rFonts w:eastAsia="Tahoma"/>
          <w:caps/>
          <w:sz w:val="20"/>
          <w:szCs w:val="20"/>
          <w:lang w:val="es-ES"/>
        </w:rPr>
        <w:t>El software se cede bajo licencia “tal cual”.  Acepta el riesgo de utilizarlo.  Microsoft no otorga ninguna garantía, condición ni garantías expresas.  En la medida en que así lo permita la legislación local, Microsoft excluye las garantías implícitas de comerciabilidad o idoneidad para un propósito genérico y ausencia de infracción.</w:t>
      </w:r>
    </w:p>
    <w:p w14:paraId="697FCB91" w14:textId="5A687173" w:rsidR="00980B5A" w:rsidRPr="004B1A44" w:rsidRDefault="004B1A44" w:rsidP="00CD5DCE">
      <w:pPr>
        <w:pStyle w:val="Heading1"/>
        <w:ind w:left="540" w:hanging="360"/>
        <w:rPr>
          <w:caps/>
          <w:sz w:val="20"/>
          <w:szCs w:val="20"/>
          <w:lang w:val="es-ES"/>
        </w:rPr>
      </w:pPr>
      <w:r>
        <w:rPr>
          <w:rFonts w:eastAsia="Tahoma"/>
          <w:caps/>
          <w:sz w:val="20"/>
          <w:szCs w:val="20"/>
          <w:lang w:val="es-ES"/>
        </w:rPr>
        <w:t>Limitación y exclusión de la responsabilidad.  Podrá obtener de Microsoft y de sus proveedores únicamente la indemnización por daños directos hasta la cantidad de 5,00 USD.  No podrá obtener indemnización alguna por daños de otra índole, incluidos los emergentes, especiales, indirectos o incidentales, así como tampoco por los derivados de lucro cesante.</w:t>
      </w:r>
    </w:p>
    <w:p w14:paraId="20C77E71" w14:textId="5E28ADF2" w:rsidR="00980B5A" w:rsidRPr="004B1A44" w:rsidRDefault="004B1A44" w:rsidP="00CD5DCE">
      <w:pPr>
        <w:pStyle w:val="Body1"/>
        <w:ind w:left="540"/>
        <w:rPr>
          <w:sz w:val="20"/>
          <w:szCs w:val="20"/>
          <w:lang w:val="es-ES"/>
        </w:rPr>
      </w:pPr>
      <w:r>
        <w:rPr>
          <w:rFonts w:eastAsia="Tahoma"/>
          <w:sz w:val="20"/>
          <w:szCs w:val="20"/>
          <w:lang w:val="es-ES"/>
        </w:rPr>
        <w:t>Esta limitación se aplica a (a) todo lo relacionado con el software, los servicios, el contenido (lo que incluye el código) en sitios de Internet de terceros, o programas de terceros; y (b) las reclamaciones por incumplimiento de contrato, incumplimiento de garantía o condición, responsabilidad objetiva, negligencia u otra responsabilidad extracontractual, en la medida permitida por la legislación aplicable.</w:t>
      </w:r>
    </w:p>
    <w:p w14:paraId="204A8706" w14:textId="77777777" w:rsidR="00980B5A" w:rsidRPr="004B1A44" w:rsidRDefault="004B1A44" w:rsidP="00CD5DCE">
      <w:pPr>
        <w:ind w:left="540"/>
        <w:rPr>
          <w:sz w:val="20"/>
          <w:szCs w:val="20"/>
          <w:lang w:val="es-ES"/>
        </w:rPr>
      </w:pPr>
      <w:r>
        <w:rPr>
          <w:rFonts w:eastAsia="Tahoma"/>
          <w:sz w:val="20"/>
          <w:szCs w:val="20"/>
          <w:lang w:val="es-ES"/>
        </w:rPr>
        <w:t>También se aplica incluso si Microsoft conocía o debería haber conocido la posibilidad de que se produjesen dichos daños.  También pueden producirse situaciones en las que no pueda aplicarse a su caso la limitación o exclusión precedente porque su Estado o país no admite la exclusión o limitación de daños consecuenciales, incidentales o de otra índole.</w:t>
      </w:r>
    </w:p>
    <w:p w14:paraId="1117A35F" w14:textId="49CF7EAB" w:rsidR="00DE4BDF" w:rsidRPr="00055DE2" w:rsidRDefault="00F466D1" w:rsidP="00F466D1">
      <w:pPr>
        <w:rPr>
          <w:rFonts w:cs="Times New Roman"/>
          <w:sz w:val="20"/>
          <w:szCs w:val="20"/>
          <w:lang w:val="es-ES"/>
        </w:rPr>
      </w:pPr>
      <w:r>
        <w:rPr>
          <w:rFonts w:cs="Times New Roman"/>
          <w:sz w:val="20"/>
          <w:szCs w:val="20"/>
          <w:lang w:val="es-PA"/>
        </w:rPr>
        <w:t>EULA ID:</w:t>
      </w:r>
      <w:r w:rsidR="004B1A44">
        <w:rPr>
          <w:rFonts w:eastAsia="Tahoma" w:cs="Times New Roman"/>
          <w:sz w:val="20"/>
          <w:szCs w:val="20"/>
          <w:lang w:val="es-ES"/>
        </w:rPr>
        <w:t xml:space="preserve"> AZUREDEVOPS2020_RC_ESN</w:t>
      </w:r>
    </w:p>
    <w:sectPr w:rsidR="00DE4BDF" w:rsidRPr="00055DE2" w:rsidSect="004851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C9065" w14:textId="77777777" w:rsidR="00E50618" w:rsidRDefault="00E50618" w:rsidP="004B1A44">
      <w:pPr>
        <w:spacing w:before="0" w:after="0"/>
      </w:pPr>
      <w:r>
        <w:separator/>
      </w:r>
    </w:p>
  </w:endnote>
  <w:endnote w:type="continuationSeparator" w:id="0">
    <w:p w14:paraId="01876860" w14:textId="77777777" w:rsidR="00E50618" w:rsidRDefault="00E50618" w:rsidP="004B1A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aramond">
    <w:panose1 w:val="020205020503060202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74838" w14:textId="77777777" w:rsidR="00E50618" w:rsidRDefault="00E50618" w:rsidP="004B1A44">
      <w:pPr>
        <w:spacing w:before="0" w:after="0"/>
      </w:pPr>
      <w:r>
        <w:separator/>
      </w:r>
    </w:p>
  </w:footnote>
  <w:footnote w:type="continuationSeparator" w:id="0">
    <w:p w14:paraId="2EDB20D9" w14:textId="77777777" w:rsidR="00E50618" w:rsidRDefault="00E50618" w:rsidP="004B1A4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0382"/>
    <w:multiLevelType w:val="hybridMultilevel"/>
    <w:tmpl w:val="1998533A"/>
    <w:lvl w:ilvl="0" w:tplc="CA802D62">
      <w:start w:val="1"/>
      <w:numFmt w:val="lowerLetter"/>
      <w:lvlText w:val="%1."/>
      <w:lvlJc w:val="left"/>
      <w:pPr>
        <w:ind w:left="1440" w:hanging="360"/>
      </w:pPr>
      <w:rPr>
        <w:rFonts w:cs="Times New Roman" w:hint="default"/>
        <w:b/>
      </w:rPr>
    </w:lvl>
    <w:lvl w:ilvl="1" w:tplc="78E457A2" w:tentative="1">
      <w:start w:val="1"/>
      <w:numFmt w:val="lowerLetter"/>
      <w:lvlText w:val="%2."/>
      <w:lvlJc w:val="left"/>
      <w:pPr>
        <w:ind w:left="2160" w:hanging="360"/>
      </w:pPr>
      <w:rPr>
        <w:rFonts w:cs="Times New Roman"/>
      </w:rPr>
    </w:lvl>
    <w:lvl w:ilvl="2" w:tplc="3FCAB110" w:tentative="1">
      <w:start w:val="1"/>
      <w:numFmt w:val="lowerRoman"/>
      <w:lvlText w:val="%3."/>
      <w:lvlJc w:val="right"/>
      <w:pPr>
        <w:ind w:left="2880" w:hanging="180"/>
      </w:pPr>
      <w:rPr>
        <w:rFonts w:cs="Times New Roman"/>
      </w:rPr>
    </w:lvl>
    <w:lvl w:ilvl="3" w:tplc="2E586188" w:tentative="1">
      <w:start w:val="1"/>
      <w:numFmt w:val="decimal"/>
      <w:lvlText w:val="%4."/>
      <w:lvlJc w:val="left"/>
      <w:pPr>
        <w:ind w:left="3600" w:hanging="360"/>
      </w:pPr>
      <w:rPr>
        <w:rFonts w:cs="Times New Roman"/>
      </w:rPr>
    </w:lvl>
    <w:lvl w:ilvl="4" w:tplc="18026C4E" w:tentative="1">
      <w:start w:val="1"/>
      <w:numFmt w:val="lowerLetter"/>
      <w:lvlText w:val="%5."/>
      <w:lvlJc w:val="left"/>
      <w:pPr>
        <w:ind w:left="4320" w:hanging="360"/>
      </w:pPr>
      <w:rPr>
        <w:rFonts w:cs="Times New Roman"/>
      </w:rPr>
    </w:lvl>
    <w:lvl w:ilvl="5" w:tplc="8DDC9482" w:tentative="1">
      <w:start w:val="1"/>
      <w:numFmt w:val="lowerRoman"/>
      <w:lvlText w:val="%6."/>
      <w:lvlJc w:val="right"/>
      <w:pPr>
        <w:ind w:left="5040" w:hanging="180"/>
      </w:pPr>
      <w:rPr>
        <w:rFonts w:cs="Times New Roman"/>
      </w:rPr>
    </w:lvl>
    <w:lvl w:ilvl="6" w:tplc="E1088B4A" w:tentative="1">
      <w:start w:val="1"/>
      <w:numFmt w:val="decimal"/>
      <w:lvlText w:val="%7."/>
      <w:lvlJc w:val="left"/>
      <w:pPr>
        <w:ind w:left="5760" w:hanging="360"/>
      </w:pPr>
      <w:rPr>
        <w:rFonts w:cs="Times New Roman"/>
      </w:rPr>
    </w:lvl>
    <w:lvl w:ilvl="7" w:tplc="068681DA" w:tentative="1">
      <w:start w:val="1"/>
      <w:numFmt w:val="lowerLetter"/>
      <w:lvlText w:val="%8."/>
      <w:lvlJc w:val="left"/>
      <w:pPr>
        <w:ind w:left="6480" w:hanging="360"/>
      </w:pPr>
      <w:rPr>
        <w:rFonts w:cs="Times New Roman"/>
      </w:rPr>
    </w:lvl>
    <w:lvl w:ilvl="8" w:tplc="0D00F5C2"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738887B4">
      <w:start w:val="1"/>
      <w:numFmt w:val="bullet"/>
      <w:pStyle w:val="Bullet9"/>
      <w:lvlText w:val=""/>
      <w:lvlJc w:val="left"/>
      <w:pPr>
        <w:tabs>
          <w:tab w:val="num" w:pos="3223"/>
        </w:tabs>
        <w:ind w:left="3221" w:hanging="358"/>
      </w:pPr>
      <w:rPr>
        <w:rFonts w:ascii="Symbol" w:hAnsi="Symbol" w:hint="default"/>
      </w:rPr>
    </w:lvl>
    <w:lvl w:ilvl="1" w:tplc="8B20EA40">
      <w:start w:val="1"/>
      <w:numFmt w:val="bullet"/>
      <w:lvlText w:val="o"/>
      <w:lvlJc w:val="left"/>
      <w:pPr>
        <w:tabs>
          <w:tab w:val="num" w:pos="1440"/>
        </w:tabs>
        <w:ind w:left="1440" w:hanging="360"/>
      </w:pPr>
      <w:rPr>
        <w:rFonts w:ascii="Courier New" w:hAnsi="Courier New" w:hint="default"/>
      </w:rPr>
    </w:lvl>
    <w:lvl w:ilvl="2" w:tplc="4B5A092C">
      <w:start w:val="1"/>
      <w:numFmt w:val="bullet"/>
      <w:lvlText w:val=""/>
      <w:lvlJc w:val="left"/>
      <w:pPr>
        <w:tabs>
          <w:tab w:val="num" w:pos="2160"/>
        </w:tabs>
        <w:ind w:left="2160" w:hanging="360"/>
      </w:pPr>
      <w:rPr>
        <w:rFonts w:ascii="Wingdings" w:hAnsi="Wingdings" w:hint="default"/>
      </w:rPr>
    </w:lvl>
    <w:lvl w:ilvl="3" w:tplc="23921FC4">
      <w:start w:val="1"/>
      <w:numFmt w:val="bullet"/>
      <w:lvlText w:val=""/>
      <w:lvlJc w:val="left"/>
      <w:pPr>
        <w:tabs>
          <w:tab w:val="num" w:pos="2880"/>
        </w:tabs>
        <w:ind w:left="2880" w:hanging="360"/>
      </w:pPr>
      <w:rPr>
        <w:rFonts w:ascii="Symbol" w:hAnsi="Symbol" w:hint="default"/>
      </w:rPr>
    </w:lvl>
    <w:lvl w:ilvl="4" w:tplc="029EADC0">
      <w:start w:val="1"/>
      <w:numFmt w:val="bullet"/>
      <w:lvlText w:val="o"/>
      <w:lvlJc w:val="left"/>
      <w:pPr>
        <w:tabs>
          <w:tab w:val="num" w:pos="3600"/>
        </w:tabs>
        <w:ind w:left="3600" w:hanging="360"/>
      </w:pPr>
      <w:rPr>
        <w:rFonts w:ascii="Courier New" w:hAnsi="Courier New" w:hint="default"/>
      </w:rPr>
    </w:lvl>
    <w:lvl w:ilvl="5" w:tplc="5204F7AC">
      <w:start w:val="1"/>
      <w:numFmt w:val="bullet"/>
      <w:lvlText w:val=""/>
      <w:lvlJc w:val="left"/>
      <w:pPr>
        <w:tabs>
          <w:tab w:val="num" w:pos="4320"/>
        </w:tabs>
        <w:ind w:left="4320" w:hanging="360"/>
      </w:pPr>
      <w:rPr>
        <w:rFonts w:ascii="Wingdings" w:hAnsi="Wingdings" w:hint="default"/>
      </w:rPr>
    </w:lvl>
    <w:lvl w:ilvl="6" w:tplc="2A3A7D0C">
      <w:start w:val="1"/>
      <w:numFmt w:val="bullet"/>
      <w:lvlText w:val=""/>
      <w:lvlJc w:val="left"/>
      <w:pPr>
        <w:tabs>
          <w:tab w:val="num" w:pos="5040"/>
        </w:tabs>
        <w:ind w:left="5040" w:hanging="360"/>
      </w:pPr>
      <w:rPr>
        <w:rFonts w:ascii="Symbol" w:hAnsi="Symbol" w:hint="default"/>
      </w:rPr>
    </w:lvl>
    <w:lvl w:ilvl="7" w:tplc="A2C6FBEA">
      <w:start w:val="1"/>
      <w:numFmt w:val="bullet"/>
      <w:lvlText w:val="o"/>
      <w:lvlJc w:val="left"/>
      <w:pPr>
        <w:tabs>
          <w:tab w:val="num" w:pos="5760"/>
        </w:tabs>
        <w:ind w:left="5760" w:hanging="360"/>
      </w:pPr>
      <w:rPr>
        <w:rFonts w:ascii="Courier New" w:hAnsi="Courier New" w:hint="default"/>
      </w:rPr>
    </w:lvl>
    <w:lvl w:ilvl="8" w:tplc="E97A7444">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28C69164">
      <w:start w:val="1"/>
      <w:numFmt w:val="bullet"/>
      <w:lvlText w:val=""/>
      <w:lvlJc w:val="left"/>
      <w:pPr>
        <w:tabs>
          <w:tab w:val="num" w:pos="1086"/>
        </w:tabs>
        <w:ind w:left="1086" w:hanging="363"/>
      </w:pPr>
      <w:rPr>
        <w:rFonts w:ascii="Symbol" w:hAnsi="Symbol" w:hint="default"/>
      </w:rPr>
    </w:lvl>
    <w:lvl w:ilvl="1" w:tplc="3BE88D4A">
      <w:start w:val="1"/>
      <w:numFmt w:val="bullet"/>
      <w:lvlText w:val="o"/>
      <w:lvlJc w:val="left"/>
      <w:pPr>
        <w:tabs>
          <w:tab w:val="num" w:pos="1806"/>
        </w:tabs>
        <w:ind w:left="1806" w:hanging="360"/>
      </w:pPr>
      <w:rPr>
        <w:rFonts w:ascii="Courier New" w:hAnsi="Courier New" w:hint="default"/>
      </w:rPr>
    </w:lvl>
    <w:lvl w:ilvl="2" w:tplc="EB82A26E">
      <w:start w:val="1"/>
      <w:numFmt w:val="bullet"/>
      <w:lvlText w:val=""/>
      <w:lvlJc w:val="left"/>
      <w:pPr>
        <w:tabs>
          <w:tab w:val="num" w:pos="2526"/>
        </w:tabs>
        <w:ind w:left="2526" w:hanging="360"/>
      </w:pPr>
      <w:rPr>
        <w:rFonts w:ascii="Wingdings" w:hAnsi="Wingdings" w:hint="default"/>
      </w:rPr>
    </w:lvl>
    <w:lvl w:ilvl="3" w:tplc="D07E06A4">
      <w:start w:val="1"/>
      <w:numFmt w:val="bullet"/>
      <w:lvlText w:val=""/>
      <w:lvlJc w:val="left"/>
      <w:pPr>
        <w:tabs>
          <w:tab w:val="num" w:pos="3246"/>
        </w:tabs>
        <w:ind w:left="3246" w:hanging="360"/>
      </w:pPr>
      <w:rPr>
        <w:rFonts w:ascii="Symbol" w:hAnsi="Symbol" w:hint="default"/>
      </w:rPr>
    </w:lvl>
    <w:lvl w:ilvl="4" w:tplc="437A0BDA">
      <w:start w:val="1"/>
      <w:numFmt w:val="bullet"/>
      <w:lvlText w:val="o"/>
      <w:lvlJc w:val="left"/>
      <w:pPr>
        <w:tabs>
          <w:tab w:val="num" w:pos="3966"/>
        </w:tabs>
        <w:ind w:left="3966" w:hanging="360"/>
      </w:pPr>
      <w:rPr>
        <w:rFonts w:ascii="Courier New" w:hAnsi="Courier New" w:hint="default"/>
      </w:rPr>
    </w:lvl>
    <w:lvl w:ilvl="5" w:tplc="2F74E7AA">
      <w:start w:val="1"/>
      <w:numFmt w:val="bullet"/>
      <w:lvlText w:val=""/>
      <w:lvlJc w:val="left"/>
      <w:pPr>
        <w:tabs>
          <w:tab w:val="num" w:pos="4686"/>
        </w:tabs>
        <w:ind w:left="4686" w:hanging="360"/>
      </w:pPr>
      <w:rPr>
        <w:rFonts w:ascii="Wingdings" w:hAnsi="Wingdings" w:hint="default"/>
      </w:rPr>
    </w:lvl>
    <w:lvl w:ilvl="6" w:tplc="EEC82196">
      <w:start w:val="1"/>
      <w:numFmt w:val="bullet"/>
      <w:lvlText w:val=""/>
      <w:lvlJc w:val="left"/>
      <w:pPr>
        <w:tabs>
          <w:tab w:val="num" w:pos="5406"/>
        </w:tabs>
        <w:ind w:left="5406" w:hanging="360"/>
      </w:pPr>
      <w:rPr>
        <w:rFonts w:ascii="Symbol" w:hAnsi="Symbol" w:hint="default"/>
      </w:rPr>
    </w:lvl>
    <w:lvl w:ilvl="7" w:tplc="D6DE9738">
      <w:start w:val="1"/>
      <w:numFmt w:val="bullet"/>
      <w:lvlText w:val="o"/>
      <w:lvlJc w:val="left"/>
      <w:pPr>
        <w:tabs>
          <w:tab w:val="num" w:pos="6126"/>
        </w:tabs>
        <w:ind w:left="6126" w:hanging="360"/>
      </w:pPr>
      <w:rPr>
        <w:rFonts w:ascii="Courier New" w:hAnsi="Courier New" w:hint="default"/>
      </w:rPr>
    </w:lvl>
    <w:lvl w:ilvl="8" w:tplc="C6543BC4">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EA5A06F8">
      <w:start w:val="1"/>
      <w:numFmt w:val="bullet"/>
      <w:pStyle w:val="Bullet2"/>
      <w:lvlText w:val=""/>
      <w:lvlJc w:val="left"/>
      <w:pPr>
        <w:tabs>
          <w:tab w:val="num" w:pos="1086"/>
        </w:tabs>
        <w:ind w:left="1086" w:hanging="363"/>
      </w:pPr>
      <w:rPr>
        <w:rFonts w:ascii="Symbol" w:hAnsi="Symbol" w:hint="default"/>
      </w:rPr>
    </w:lvl>
    <w:lvl w:ilvl="1" w:tplc="9FFACB8A">
      <w:start w:val="1"/>
      <w:numFmt w:val="bullet"/>
      <w:lvlText w:val="o"/>
      <w:lvlJc w:val="left"/>
      <w:pPr>
        <w:tabs>
          <w:tab w:val="num" w:pos="1806"/>
        </w:tabs>
        <w:ind w:left="1806" w:hanging="360"/>
      </w:pPr>
      <w:rPr>
        <w:rFonts w:ascii="Courier New" w:hAnsi="Courier New" w:hint="default"/>
      </w:rPr>
    </w:lvl>
    <w:lvl w:ilvl="2" w:tplc="249CFDA6">
      <w:start w:val="1"/>
      <w:numFmt w:val="bullet"/>
      <w:lvlText w:val=""/>
      <w:lvlJc w:val="left"/>
      <w:pPr>
        <w:tabs>
          <w:tab w:val="num" w:pos="2526"/>
        </w:tabs>
        <w:ind w:left="2526" w:hanging="360"/>
      </w:pPr>
      <w:rPr>
        <w:rFonts w:ascii="Wingdings" w:hAnsi="Wingdings" w:hint="default"/>
      </w:rPr>
    </w:lvl>
    <w:lvl w:ilvl="3" w:tplc="73B66A96">
      <w:start w:val="1"/>
      <w:numFmt w:val="bullet"/>
      <w:lvlText w:val=""/>
      <w:lvlJc w:val="left"/>
      <w:pPr>
        <w:tabs>
          <w:tab w:val="num" w:pos="3246"/>
        </w:tabs>
        <w:ind w:left="3246" w:hanging="360"/>
      </w:pPr>
      <w:rPr>
        <w:rFonts w:ascii="Symbol" w:hAnsi="Symbol" w:hint="default"/>
      </w:rPr>
    </w:lvl>
    <w:lvl w:ilvl="4" w:tplc="72AA83CE">
      <w:start w:val="1"/>
      <w:numFmt w:val="bullet"/>
      <w:lvlText w:val="o"/>
      <w:lvlJc w:val="left"/>
      <w:pPr>
        <w:tabs>
          <w:tab w:val="num" w:pos="3966"/>
        </w:tabs>
        <w:ind w:left="3966" w:hanging="360"/>
      </w:pPr>
      <w:rPr>
        <w:rFonts w:ascii="Courier New" w:hAnsi="Courier New" w:hint="default"/>
      </w:rPr>
    </w:lvl>
    <w:lvl w:ilvl="5" w:tplc="1C78B2C2">
      <w:start w:val="1"/>
      <w:numFmt w:val="bullet"/>
      <w:lvlText w:val=""/>
      <w:lvlJc w:val="left"/>
      <w:pPr>
        <w:tabs>
          <w:tab w:val="num" w:pos="4686"/>
        </w:tabs>
        <w:ind w:left="4686" w:hanging="360"/>
      </w:pPr>
      <w:rPr>
        <w:rFonts w:ascii="Wingdings" w:hAnsi="Wingdings" w:hint="default"/>
      </w:rPr>
    </w:lvl>
    <w:lvl w:ilvl="6" w:tplc="5934892C">
      <w:start w:val="1"/>
      <w:numFmt w:val="bullet"/>
      <w:lvlText w:val=""/>
      <w:lvlJc w:val="left"/>
      <w:pPr>
        <w:tabs>
          <w:tab w:val="num" w:pos="5406"/>
        </w:tabs>
        <w:ind w:left="5406" w:hanging="360"/>
      </w:pPr>
      <w:rPr>
        <w:rFonts w:ascii="Symbol" w:hAnsi="Symbol" w:hint="default"/>
      </w:rPr>
    </w:lvl>
    <w:lvl w:ilvl="7" w:tplc="FF66B648">
      <w:start w:val="1"/>
      <w:numFmt w:val="bullet"/>
      <w:lvlText w:val="o"/>
      <w:lvlJc w:val="left"/>
      <w:pPr>
        <w:tabs>
          <w:tab w:val="num" w:pos="6126"/>
        </w:tabs>
        <w:ind w:left="6126" w:hanging="360"/>
      </w:pPr>
      <w:rPr>
        <w:rFonts w:ascii="Courier New" w:hAnsi="Courier New" w:hint="default"/>
      </w:rPr>
    </w:lvl>
    <w:lvl w:ilvl="8" w:tplc="8E0003F8">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B686C4AE">
      <w:start w:val="1"/>
      <w:numFmt w:val="lowerLetter"/>
      <w:lvlText w:val="%1."/>
      <w:lvlJc w:val="left"/>
      <w:pPr>
        <w:ind w:left="1440" w:hanging="360"/>
      </w:pPr>
      <w:rPr>
        <w:rFonts w:cs="Times New Roman" w:hint="default"/>
        <w:b/>
      </w:rPr>
    </w:lvl>
    <w:lvl w:ilvl="1" w:tplc="D6565BDA" w:tentative="1">
      <w:start w:val="1"/>
      <w:numFmt w:val="lowerLetter"/>
      <w:lvlText w:val="%2."/>
      <w:lvlJc w:val="left"/>
      <w:pPr>
        <w:ind w:left="2160" w:hanging="360"/>
      </w:pPr>
      <w:rPr>
        <w:rFonts w:cs="Times New Roman"/>
      </w:rPr>
    </w:lvl>
    <w:lvl w:ilvl="2" w:tplc="19C05010" w:tentative="1">
      <w:start w:val="1"/>
      <w:numFmt w:val="lowerRoman"/>
      <w:lvlText w:val="%3."/>
      <w:lvlJc w:val="right"/>
      <w:pPr>
        <w:ind w:left="2880" w:hanging="180"/>
      </w:pPr>
      <w:rPr>
        <w:rFonts w:cs="Times New Roman"/>
      </w:rPr>
    </w:lvl>
    <w:lvl w:ilvl="3" w:tplc="106411BC" w:tentative="1">
      <w:start w:val="1"/>
      <w:numFmt w:val="decimal"/>
      <w:lvlText w:val="%4."/>
      <w:lvlJc w:val="left"/>
      <w:pPr>
        <w:ind w:left="3600" w:hanging="360"/>
      </w:pPr>
      <w:rPr>
        <w:rFonts w:cs="Times New Roman"/>
      </w:rPr>
    </w:lvl>
    <w:lvl w:ilvl="4" w:tplc="A20423DA" w:tentative="1">
      <w:start w:val="1"/>
      <w:numFmt w:val="lowerLetter"/>
      <w:lvlText w:val="%5."/>
      <w:lvlJc w:val="left"/>
      <w:pPr>
        <w:ind w:left="4320" w:hanging="360"/>
      </w:pPr>
      <w:rPr>
        <w:rFonts w:cs="Times New Roman"/>
      </w:rPr>
    </w:lvl>
    <w:lvl w:ilvl="5" w:tplc="C3A0699C" w:tentative="1">
      <w:start w:val="1"/>
      <w:numFmt w:val="lowerRoman"/>
      <w:lvlText w:val="%6."/>
      <w:lvlJc w:val="right"/>
      <w:pPr>
        <w:ind w:left="5040" w:hanging="180"/>
      </w:pPr>
      <w:rPr>
        <w:rFonts w:cs="Times New Roman"/>
      </w:rPr>
    </w:lvl>
    <w:lvl w:ilvl="6" w:tplc="E466BBDC" w:tentative="1">
      <w:start w:val="1"/>
      <w:numFmt w:val="decimal"/>
      <w:lvlText w:val="%7."/>
      <w:lvlJc w:val="left"/>
      <w:pPr>
        <w:ind w:left="5760" w:hanging="360"/>
      </w:pPr>
      <w:rPr>
        <w:rFonts w:cs="Times New Roman"/>
      </w:rPr>
    </w:lvl>
    <w:lvl w:ilvl="7" w:tplc="833069F6" w:tentative="1">
      <w:start w:val="1"/>
      <w:numFmt w:val="lowerLetter"/>
      <w:lvlText w:val="%8."/>
      <w:lvlJc w:val="left"/>
      <w:pPr>
        <w:ind w:left="6480" w:hanging="360"/>
      </w:pPr>
      <w:rPr>
        <w:rFonts w:cs="Times New Roman"/>
      </w:rPr>
    </w:lvl>
    <w:lvl w:ilvl="8" w:tplc="A074287A"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645A3A58">
      <w:start w:val="1"/>
      <w:numFmt w:val="bullet"/>
      <w:pStyle w:val="Bullet8"/>
      <w:lvlText w:val=""/>
      <w:lvlJc w:val="left"/>
      <w:pPr>
        <w:tabs>
          <w:tab w:val="num" w:pos="2866"/>
        </w:tabs>
        <w:ind w:left="2863" w:hanging="357"/>
      </w:pPr>
      <w:rPr>
        <w:rFonts w:ascii="Symbol" w:hAnsi="Symbol" w:hint="default"/>
      </w:rPr>
    </w:lvl>
    <w:lvl w:ilvl="1" w:tplc="D630A276">
      <w:start w:val="1"/>
      <w:numFmt w:val="bullet"/>
      <w:lvlText w:val="o"/>
      <w:lvlJc w:val="left"/>
      <w:pPr>
        <w:tabs>
          <w:tab w:val="num" w:pos="1440"/>
        </w:tabs>
        <w:ind w:left="1440" w:hanging="360"/>
      </w:pPr>
      <w:rPr>
        <w:rFonts w:ascii="Courier New" w:hAnsi="Courier New" w:hint="default"/>
      </w:rPr>
    </w:lvl>
    <w:lvl w:ilvl="2" w:tplc="3AA2E868">
      <w:start w:val="1"/>
      <w:numFmt w:val="bullet"/>
      <w:lvlText w:val=""/>
      <w:lvlJc w:val="left"/>
      <w:pPr>
        <w:tabs>
          <w:tab w:val="num" w:pos="2160"/>
        </w:tabs>
        <w:ind w:left="2160" w:hanging="360"/>
      </w:pPr>
      <w:rPr>
        <w:rFonts w:ascii="Wingdings" w:hAnsi="Wingdings" w:hint="default"/>
      </w:rPr>
    </w:lvl>
    <w:lvl w:ilvl="3" w:tplc="7932E794">
      <w:start w:val="1"/>
      <w:numFmt w:val="bullet"/>
      <w:lvlText w:val=""/>
      <w:lvlJc w:val="left"/>
      <w:pPr>
        <w:tabs>
          <w:tab w:val="num" w:pos="2880"/>
        </w:tabs>
        <w:ind w:left="2880" w:hanging="360"/>
      </w:pPr>
      <w:rPr>
        <w:rFonts w:ascii="Symbol" w:hAnsi="Symbol" w:hint="default"/>
      </w:rPr>
    </w:lvl>
    <w:lvl w:ilvl="4" w:tplc="D56C5036">
      <w:start w:val="1"/>
      <w:numFmt w:val="bullet"/>
      <w:lvlText w:val="o"/>
      <w:lvlJc w:val="left"/>
      <w:pPr>
        <w:tabs>
          <w:tab w:val="num" w:pos="3600"/>
        </w:tabs>
        <w:ind w:left="3600" w:hanging="360"/>
      </w:pPr>
      <w:rPr>
        <w:rFonts w:ascii="Courier New" w:hAnsi="Courier New" w:hint="default"/>
      </w:rPr>
    </w:lvl>
    <w:lvl w:ilvl="5" w:tplc="AFB8A134">
      <w:start w:val="1"/>
      <w:numFmt w:val="bullet"/>
      <w:lvlText w:val=""/>
      <w:lvlJc w:val="left"/>
      <w:pPr>
        <w:tabs>
          <w:tab w:val="num" w:pos="4320"/>
        </w:tabs>
        <w:ind w:left="4320" w:hanging="360"/>
      </w:pPr>
      <w:rPr>
        <w:rFonts w:ascii="Wingdings" w:hAnsi="Wingdings" w:hint="default"/>
      </w:rPr>
    </w:lvl>
    <w:lvl w:ilvl="6" w:tplc="D4E847F6">
      <w:start w:val="1"/>
      <w:numFmt w:val="bullet"/>
      <w:lvlText w:val=""/>
      <w:lvlJc w:val="left"/>
      <w:pPr>
        <w:tabs>
          <w:tab w:val="num" w:pos="5040"/>
        </w:tabs>
        <w:ind w:left="5040" w:hanging="360"/>
      </w:pPr>
      <w:rPr>
        <w:rFonts w:ascii="Symbol" w:hAnsi="Symbol" w:hint="default"/>
      </w:rPr>
    </w:lvl>
    <w:lvl w:ilvl="7" w:tplc="35869D78">
      <w:start w:val="1"/>
      <w:numFmt w:val="bullet"/>
      <w:lvlText w:val="o"/>
      <w:lvlJc w:val="left"/>
      <w:pPr>
        <w:tabs>
          <w:tab w:val="num" w:pos="5760"/>
        </w:tabs>
        <w:ind w:left="5760" w:hanging="360"/>
      </w:pPr>
      <w:rPr>
        <w:rFonts w:ascii="Courier New" w:hAnsi="Courier New" w:hint="default"/>
      </w:rPr>
    </w:lvl>
    <w:lvl w:ilvl="8" w:tplc="8D18497A">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FB4E7126">
      <w:start w:val="1"/>
      <w:numFmt w:val="bullet"/>
      <w:pStyle w:val="Bullet7"/>
      <w:lvlText w:val=""/>
      <w:lvlJc w:val="left"/>
      <w:pPr>
        <w:tabs>
          <w:tab w:val="num" w:pos="2509"/>
        </w:tabs>
        <w:ind w:left="2506" w:hanging="357"/>
      </w:pPr>
      <w:rPr>
        <w:rFonts w:ascii="Symbol" w:hAnsi="Symbol" w:hint="default"/>
      </w:rPr>
    </w:lvl>
    <w:lvl w:ilvl="1" w:tplc="434E5B64">
      <w:start w:val="1"/>
      <w:numFmt w:val="bullet"/>
      <w:lvlText w:val="o"/>
      <w:lvlJc w:val="left"/>
      <w:pPr>
        <w:tabs>
          <w:tab w:val="num" w:pos="1440"/>
        </w:tabs>
        <w:ind w:left="1440" w:hanging="360"/>
      </w:pPr>
      <w:rPr>
        <w:rFonts w:ascii="Courier New" w:hAnsi="Courier New" w:hint="default"/>
      </w:rPr>
    </w:lvl>
    <w:lvl w:ilvl="2" w:tplc="93F833C0">
      <w:start w:val="1"/>
      <w:numFmt w:val="bullet"/>
      <w:lvlText w:val=""/>
      <w:lvlJc w:val="left"/>
      <w:pPr>
        <w:tabs>
          <w:tab w:val="num" w:pos="2160"/>
        </w:tabs>
        <w:ind w:left="2160" w:hanging="360"/>
      </w:pPr>
      <w:rPr>
        <w:rFonts w:ascii="Wingdings" w:hAnsi="Wingdings" w:hint="default"/>
      </w:rPr>
    </w:lvl>
    <w:lvl w:ilvl="3" w:tplc="985A4E78">
      <w:start w:val="1"/>
      <w:numFmt w:val="bullet"/>
      <w:lvlText w:val=""/>
      <w:lvlJc w:val="left"/>
      <w:pPr>
        <w:tabs>
          <w:tab w:val="num" w:pos="2880"/>
        </w:tabs>
        <w:ind w:left="2880" w:hanging="360"/>
      </w:pPr>
      <w:rPr>
        <w:rFonts w:ascii="Symbol" w:hAnsi="Symbol" w:hint="default"/>
      </w:rPr>
    </w:lvl>
    <w:lvl w:ilvl="4" w:tplc="A8CC2FB6">
      <w:start w:val="1"/>
      <w:numFmt w:val="bullet"/>
      <w:lvlText w:val="o"/>
      <w:lvlJc w:val="left"/>
      <w:pPr>
        <w:tabs>
          <w:tab w:val="num" w:pos="3600"/>
        </w:tabs>
        <w:ind w:left="3600" w:hanging="360"/>
      </w:pPr>
      <w:rPr>
        <w:rFonts w:ascii="Courier New" w:hAnsi="Courier New" w:hint="default"/>
      </w:rPr>
    </w:lvl>
    <w:lvl w:ilvl="5" w:tplc="E926F826">
      <w:start w:val="1"/>
      <w:numFmt w:val="bullet"/>
      <w:lvlText w:val=""/>
      <w:lvlJc w:val="left"/>
      <w:pPr>
        <w:tabs>
          <w:tab w:val="num" w:pos="4320"/>
        </w:tabs>
        <w:ind w:left="4320" w:hanging="360"/>
      </w:pPr>
      <w:rPr>
        <w:rFonts w:ascii="Wingdings" w:hAnsi="Wingdings" w:hint="default"/>
      </w:rPr>
    </w:lvl>
    <w:lvl w:ilvl="6" w:tplc="878ED180">
      <w:start w:val="1"/>
      <w:numFmt w:val="bullet"/>
      <w:lvlText w:val=""/>
      <w:lvlJc w:val="left"/>
      <w:pPr>
        <w:tabs>
          <w:tab w:val="num" w:pos="5040"/>
        </w:tabs>
        <w:ind w:left="5040" w:hanging="360"/>
      </w:pPr>
      <w:rPr>
        <w:rFonts w:ascii="Symbol" w:hAnsi="Symbol" w:hint="default"/>
      </w:rPr>
    </w:lvl>
    <w:lvl w:ilvl="7" w:tplc="C616CD62">
      <w:start w:val="1"/>
      <w:numFmt w:val="bullet"/>
      <w:lvlText w:val="o"/>
      <w:lvlJc w:val="left"/>
      <w:pPr>
        <w:tabs>
          <w:tab w:val="num" w:pos="5760"/>
        </w:tabs>
        <w:ind w:left="5760" w:hanging="360"/>
      </w:pPr>
      <w:rPr>
        <w:rFonts w:ascii="Courier New" w:hAnsi="Courier New" w:hint="default"/>
      </w:rPr>
    </w:lvl>
    <w:lvl w:ilvl="8" w:tplc="AF2EF61A">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51D02FCC">
      <w:start w:val="1"/>
      <w:numFmt w:val="bullet"/>
      <w:pStyle w:val="Bullet4"/>
      <w:lvlText w:val=""/>
      <w:lvlJc w:val="left"/>
      <w:pPr>
        <w:tabs>
          <w:tab w:val="num" w:pos="1437"/>
        </w:tabs>
        <w:ind w:left="1435" w:hanging="358"/>
      </w:pPr>
      <w:rPr>
        <w:rFonts w:ascii="Symbol" w:hAnsi="Symbol" w:hint="default"/>
      </w:rPr>
    </w:lvl>
    <w:lvl w:ilvl="1" w:tplc="1AEE7946">
      <w:start w:val="1"/>
      <w:numFmt w:val="bullet"/>
      <w:lvlText w:val="o"/>
      <w:lvlJc w:val="left"/>
      <w:pPr>
        <w:tabs>
          <w:tab w:val="num" w:pos="1440"/>
        </w:tabs>
        <w:ind w:left="1440" w:hanging="360"/>
      </w:pPr>
      <w:rPr>
        <w:rFonts w:ascii="Courier New" w:hAnsi="Courier New" w:hint="default"/>
      </w:rPr>
    </w:lvl>
    <w:lvl w:ilvl="2" w:tplc="0A48C73C">
      <w:start w:val="1"/>
      <w:numFmt w:val="bullet"/>
      <w:lvlText w:val=""/>
      <w:lvlJc w:val="left"/>
      <w:pPr>
        <w:tabs>
          <w:tab w:val="num" w:pos="2160"/>
        </w:tabs>
        <w:ind w:left="2160" w:hanging="360"/>
      </w:pPr>
      <w:rPr>
        <w:rFonts w:ascii="Wingdings" w:hAnsi="Wingdings" w:hint="default"/>
      </w:rPr>
    </w:lvl>
    <w:lvl w:ilvl="3" w:tplc="FBC0B46C">
      <w:start w:val="1"/>
      <w:numFmt w:val="bullet"/>
      <w:lvlText w:val=""/>
      <w:lvlJc w:val="left"/>
      <w:pPr>
        <w:tabs>
          <w:tab w:val="num" w:pos="2880"/>
        </w:tabs>
        <w:ind w:left="2880" w:hanging="360"/>
      </w:pPr>
      <w:rPr>
        <w:rFonts w:ascii="Symbol" w:hAnsi="Symbol" w:hint="default"/>
      </w:rPr>
    </w:lvl>
    <w:lvl w:ilvl="4" w:tplc="46EAE402">
      <w:start w:val="1"/>
      <w:numFmt w:val="bullet"/>
      <w:lvlText w:val="o"/>
      <w:lvlJc w:val="left"/>
      <w:pPr>
        <w:tabs>
          <w:tab w:val="num" w:pos="3600"/>
        </w:tabs>
        <w:ind w:left="3600" w:hanging="360"/>
      </w:pPr>
      <w:rPr>
        <w:rFonts w:ascii="Courier New" w:hAnsi="Courier New" w:hint="default"/>
      </w:rPr>
    </w:lvl>
    <w:lvl w:ilvl="5" w:tplc="9C90EAF4">
      <w:start w:val="1"/>
      <w:numFmt w:val="bullet"/>
      <w:lvlText w:val=""/>
      <w:lvlJc w:val="left"/>
      <w:pPr>
        <w:tabs>
          <w:tab w:val="num" w:pos="4320"/>
        </w:tabs>
        <w:ind w:left="4320" w:hanging="360"/>
      </w:pPr>
      <w:rPr>
        <w:rFonts w:ascii="Wingdings" w:hAnsi="Wingdings" w:hint="default"/>
      </w:rPr>
    </w:lvl>
    <w:lvl w:ilvl="6" w:tplc="3C609232">
      <w:start w:val="1"/>
      <w:numFmt w:val="bullet"/>
      <w:lvlText w:val=""/>
      <w:lvlJc w:val="left"/>
      <w:pPr>
        <w:tabs>
          <w:tab w:val="num" w:pos="5040"/>
        </w:tabs>
        <w:ind w:left="5040" w:hanging="360"/>
      </w:pPr>
      <w:rPr>
        <w:rFonts w:ascii="Symbol" w:hAnsi="Symbol" w:hint="default"/>
      </w:rPr>
    </w:lvl>
    <w:lvl w:ilvl="7" w:tplc="0C0C9C00">
      <w:start w:val="1"/>
      <w:numFmt w:val="bullet"/>
      <w:lvlText w:val="o"/>
      <w:lvlJc w:val="left"/>
      <w:pPr>
        <w:tabs>
          <w:tab w:val="num" w:pos="5760"/>
        </w:tabs>
        <w:ind w:left="5760" w:hanging="360"/>
      </w:pPr>
      <w:rPr>
        <w:rFonts w:ascii="Courier New" w:hAnsi="Courier New" w:hint="default"/>
      </w:rPr>
    </w:lvl>
    <w:lvl w:ilvl="8" w:tplc="22DC9A82">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84567FE6">
      <w:start w:val="1"/>
      <w:numFmt w:val="bullet"/>
      <w:pStyle w:val="Bullet3"/>
      <w:lvlText w:val=""/>
      <w:lvlJc w:val="left"/>
      <w:pPr>
        <w:tabs>
          <w:tab w:val="num" w:pos="1080"/>
        </w:tabs>
        <w:ind w:left="1077" w:hanging="357"/>
      </w:pPr>
      <w:rPr>
        <w:rFonts w:ascii="Symbol" w:hAnsi="Symbol" w:hint="default"/>
      </w:rPr>
    </w:lvl>
    <w:lvl w:ilvl="1" w:tplc="219A8BE6">
      <w:start w:val="1"/>
      <w:numFmt w:val="bullet"/>
      <w:lvlText w:val="o"/>
      <w:lvlJc w:val="left"/>
      <w:pPr>
        <w:tabs>
          <w:tab w:val="num" w:pos="1440"/>
        </w:tabs>
        <w:ind w:left="1440" w:hanging="360"/>
      </w:pPr>
      <w:rPr>
        <w:rFonts w:ascii="Courier New" w:hAnsi="Courier New" w:hint="default"/>
      </w:rPr>
    </w:lvl>
    <w:lvl w:ilvl="2" w:tplc="A1C20B26">
      <w:start w:val="1"/>
      <w:numFmt w:val="bullet"/>
      <w:lvlText w:val=""/>
      <w:lvlJc w:val="left"/>
      <w:pPr>
        <w:tabs>
          <w:tab w:val="num" w:pos="2160"/>
        </w:tabs>
        <w:ind w:left="2160" w:hanging="360"/>
      </w:pPr>
      <w:rPr>
        <w:rFonts w:ascii="Wingdings" w:hAnsi="Wingdings" w:hint="default"/>
      </w:rPr>
    </w:lvl>
    <w:lvl w:ilvl="3" w:tplc="02109A14">
      <w:start w:val="1"/>
      <w:numFmt w:val="bullet"/>
      <w:lvlText w:val=""/>
      <w:lvlJc w:val="left"/>
      <w:pPr>
        <w:tabs>
          <w:tab w:val="num" w:pos="2880"/>
        </w:tabs>
        <w:ind w:left="2880" w:hanging="360"/>
      </w:pPr>
      <w:rPr>
        <w:rFonts w:ascii="Symbol" w:hAnsi="Symbol" w:hint="default"/>
      </w:rPr>
    </w:lvl>
    <w:lvl w:ilvl="4" w:tplc="9BF22D38">
      <w:start w:val="1"/>
      <w:numFmt w:val="bullet"/>
      <w:lvlText w:val="o"/>
      <w:lvlJc w:val="left"/>
      <w:pPr>
        <w:tabs>
          <w:tab w:val="num" w:pos="3600"/>
        </w:tabs>
        <w:ind w:left="3600" w:hanging="360"/>
      </w:pPr>
      <w:rPr>
        <w:rFonts w:ascii="Courier New" w:hAnsi="Courier New" w:hint="default"/>
      </w:rPr>
    </w:lvl>
    <w:lvl w:ilvl="5" w:tplc="34C2683C">
      <w:start w:val="1"/>
      <w:numFmt w:val="bullet"/>
      <w:lvlText w:val=""/>
      <w:lvlJc w:val="left"/>
      <w:pPr>
        <w:tabs>
          <w:tab w:val="num" w:pos="4320"/>
        </w:tabs>
        <w:ind w:left="4320" w:hanging="360"/>
      </w:pPr>
      <w:rPr>
        <w:rFonts w:ascii="Wingdings" w:hAnsi="Wingdings" w:hint="default"/>
      </w:rPr>
    </w:lvl>
    <w:lvl w:ilvl="6" w:tplc="3B30FC0A">
      <w:start w:val="1"/>
      <w:numFmt w:val="bullet"/>
      <w:lvlText w:val=""/>
      <w:lvlJc w:val="left"/>
      <w:pPr>
        <w:tabs>
          <w:tab w:val="num" w:pos="5040"/>
        </w:tabs>
        <w:ind w:left="5040" w:hanging="360"/>
      </w:pPr>
      <w:rPr>
        <w:rFonts w:ascii="Symbol" w:hAnsi="Symbol" w:hint="default"/>
      </w:rPr>
    </w:lvl>
    <w:lvl w:ilvl="7" w:tplc="9698AF34">
      <w:start w:val="1"/>
      <w:numFmt w:val="bullet"/>
      <w:lvlText w:val="o"/>
      <w:lvlJc w:val="left"/>
      <w:pPr>
        <w:tabs>
          <w:tab w:val="num" w:pos="5760"/>
        </w:tabs>
        <w:ind w:left="5760" w:hanging="360"/>
      </w:pPr>
      <w:rPr>
        <w:rFonts w:ascii="Courier New" w:hAnsi="Courier New" w:hint="default"/>
      </w:rPr>
    </w:lvl>
    <w:lvl w:ilvl="8" w:tplc="E5462D5E">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D45458C6">
      <w:start w:val="1"/>
      <w:numFmt w:val="lowerLetter"/>
      <w:lvlText w:val="%1."/>
      <w:lvlJc w:val="left"/>
      <w:pPr>
        <w:ind w:left="1440" w:hanging="360"/>
      </w:pPr>
      <w:rPr>
        <w:rFonts w:cs="Times New Roman"/>
        <w:b/>
      </w:rPr>
    </w:lvl>
    <w:lvl w:ilvl="1" w:tplc="0422CD86">
      <w:start w:val="1"/>
      <w:numFmt w:val="bullet"/>
      <w:lvlText w:val=""/>
      <w:lvlJc w:val="left"/>
      <w:pPr>
        <w:ind w:left="2160" w:hanging="360"/>
      </w:pPr>
      <w:rPr>
        <w:rFonts w:ascii="Symbol" w:hAnsi="Symbol" w:hint="default"/>
      </w:rPr>
    </w:lvl>
    <w:lvl w:ilvl="2" w:tplc="21C2768E" w:tentative="1">
      <w:start w:val="1"/>
      <w:numFmt w:val="lowerRoman"/>
      <w:lvlText w:val="%3."/>
      <w:lvlJc w:val="right"/>
      <w:pPr>
        <w:ind w:left="2880" w:hanging="180"/>
      </w:pPr>
      <w:rPr>
        <w:rFonts w:cs="Times New Roman"/>
      </w:rPr>
    </w:lvl>
    <w:lvl w:ilvl="3" w:tplc="89F84FEE" w:tentative="1">
      <w:start w:val="1"/>
      <w:numFmt w:val="decimal"/>
      <w:lvlText w:val="%4."/>
      <w:lvlJc w:val="left"/>
      <w:pPr>
        <w:ind w:left="3600" w:hanging="360"/>
      </w:pPr>
      <w:rPr>
        <w:rFonts w:cs="Times New Roman"/>
      </w:rPr>
    </w:lvl>
    <w:lvl w:ilvl="4" w:tplc="CB947BBA" w:tentative="1">
      <w:start w:val="1"/>
      <w:numFmt w:val="lowerLetter"/>
      <w:lvlText w:val="%5."/>
      <w:lvlJc w:val="left"/>
      <w:pPr>
        <w:ind w:left="4320" w:hanging="360"/>
      </w:pPr>
      <w:rPr>
        <w:rFonts w:cs="Times New Roman"/>
      </w:rPr>
    </w:lvl>
    <w:lvl w:ilvl="5" w:tplc="061236EE" w:tentative="1">
      <w:start w:val="1"/>
      <w:numFmt w:val="lowerRoman"/>
      <w:lvlText w:val="%6."/>
      <w:lvlJc w:val="right"/>
      <w:pPr>
        <w:ind w:left="5040" w:hanging="180"/>
      </w:pPr>
      <w:rPr>
        <w:rFonts w:cs="Times New Roman"/>
      </w:rPr>
    </w:lvl>
    <w:lvl w:ilvl="6" w:tplc="C7CC5A4E" w:tentative="1">
      <w:start w:val="1"/>
      <w:numFmt w:val="decimal"/>
      <w:lvlText w:val="%7."/>
      <w:lvlJc w:val="left"/>
      <w:pPr>
        <w:ind w:left="5760" w:hanging="360"/>
      </w:pPr>
      <w:rPr>
        <w:rFonts w:cs="Times New Roman"/>
      </w:rPr>
    </w:lvl>
    <w:lvl w:ilvl="7" w:tplc="D1D6B298" w:tentative="1">
      <w:start w:val="1"/>
      <w:numFmt w:val="lowerLetter"/>
      <w:lvlText w:val="%8."/>
      <w:lvlJc w:val="left"/>
      <w:pPr>
        <w:ind w:left="6480" w:hanging="360"/>
      </w:pPr>
      <w:rPr>
        <w:rFonts w:cs="Times New Roman"/>
      </w:rPr>
    </w:lvl>
    <w:lvl w:ilvl="8" w:tplc="EC169032"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81BA2E5A">
      <w:start w:val="1"/>
      <w:numFmt w:val="bullet"/>
      <w:pStyle w:val="Bullet5"/>
      <w:lvlText w:val=""/>
      <w:lvlJc w:val="left"/>
      <w:pPr>
        <w:tabs>
          <w:tab w:val="num" w:pos="1795"/>
        </w:tabs>
        <w:ind w:left="1792" w:hanging="357"/>
      </w:pPr>
      <w:rPr>
        <w:rFonts w:ascii="Symbol" w:hAnsi="Symbol" w:hint="default"/>
      </w:rPr>
    </w:lvl>
    <w:lvl w:ilvl="1" w:tplc="9CBEC9AC">
      <w:start w:val="1"/>
      <w:numFmt w:val="bullet"/>
      <w:lvlText w:val="o"/>
      <w:lvlJc w:val="left"/>
      <w:pPr>
        <w:tabs>
          <w:tab w:val="num" w:pos="1440"/>
        </w:tabs>
        <w:ind w:left="1440" w:hanging="360"/>
      </w:pPr>
      <w:rPr>
        <w:rFonts w:ascii="Courier New" w:hAnsi="Courier New" w:hint="default"/>
      </w:rPr>
    </w:lvl>
    <w:lvl w:ilvl="2" w:tplc="4D02B218">
      <w:start w:val="1"/>
      <w:numFmt w:val="bullet"/>
      <w:lvlText w:val=""/>
      <w:lvlJc w:val="left"/>
      <w:pPr>
        <w:tabs>
          <w:tab w:val="num" w:pos="2160"/>
        </w:tabs>
        <w:ind w:left="2160" w:hanging="360"/>
      </w:pPr>
      <w:rPr>
        <w:rFonts w:ascii="Wingdings" w:hAnsi="Wingdings" w:hint="default"/>
      </w:rPr>
    </w:lvl>
    <w:lvl w:ilvl="3" w:tplc="E2EE8782">
      <w:start w:val="1"/>
      <w:numFmt w:val="bullet"/>
      <w:lvlText w:val=""/>
      <w:lvlJc w:val="left"/>
      <w:pPr>
        <w:tabs>
          <w:tab w:val="num" w:pos="2880"/>
        </w:tabs>
        <w:ind w:left="2880" w:hanging="360"/>
      </w:pPr>
      <w:rPr>
        <w:rFonts w:ascii="Symbol" w:hAnsi="Symbol" w:hint="default"/>
      </w:rPr>
    </w:lvl>
    <w:lvl w:ilvl="4" w:tplc="2D64B2D2">
      <w:start w:val="1"/>
      <w:numFmt w:val="bullet"/>
      <w:lvlText w:val="o"/>
      <w:lvlJc w:val="left"/>
      <w:pPr>
        <w:tabs>
          <w:tab w:val="num" w:pos="3600"/>
        </w:tabs>
        <w:ind w:left="3600" w:hanging="360"/>
      </w:pPr>
      <w:rPr>
        <w:rFonts w:ascii="Courier New" w:hAnsi="Courier New" w:hint="default"/>
      </w:rPr>
    </w:lvl>
    <w:lvl w:ilvl="5" w:tplc="AE80DA74">
      <w:start w:val="1"/>
      <w:numFmt w:val="bullet"/>
      <w:lvlText w:val=""/>
      <w:lvlJc w:val="left"/>
      <w:pPr>
        <w:tabs>
          <w:tab w:val="num" w:pos="4320"/>
        </w:tabs>
        <w:ind w:left="4320" w:hanging="360"/>
      </w:pPr>
      <w:rPr>
        <w:rFonts w:ascii="Wingdings" w:hAnsi="Wingdings" w:hint="default"/>
      </w:rPr>
    </w:lvl>
    <w:lvl w:ilvl="6" w:tplc="176CF568">
      <w:start w:val="1"/>
      <w:numFmt w:val="bullet"/>
      <w:lvlText w:val=""/>
      <w:lvlJc w:val="left"/>
      <w:pPr>
        <w:tabs>
          <w:tab w:val="num" w:pos="5040"/>
        </w:tabs>
        <w:ind w:left="5040" w:hanging="360"/>
      </w:pPr>
      <w:rPr>
        <w:rFonts w:ascii="Symbol" w:hAnsi="Symbol" w:hint="default"/>
      </w:rPr>
    </w:lvl>
    <w:lvl w:ilvl="7" w:tplc="57DAB9B4">
      <w:start w:val="1"/>
      <w:numFmt w:val="bullet"/>
      <w:lvlText w:val="o"/>
      <w:lvlJc w:val="left"/>
      <w:pPr>
        <w:tabs>
          <w:tab w:val="num" w:pos="5760"/>
        </w:tabs>
        <w:ind w:left="5760" w:hanging="360"/>
      </w:pPr>
      <w:rPr>
        <w:rFonts w:ascii="Courier New" w:hAnsi="Courier New" w:hint="default"/>
      </w:rPr>
    </w:lvl>
    <w:lvl w:ilvl="8" w:tplc="A5E01DA6">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BF244268">
      <w:start w:val="1"/>
      <w:numFmt w:val="bullet"/>
      <w:pStyle w:val="Bullet6"/>
      <w:lvlText w:val=""/>
      <w:lvlJc w:val="left"/>
      <w:pPr>
        <w:tabs>
          <w:tab w:val="num" w:pos="2152"/>
        </w:tabs>
        <w:ind w:left="2149" w:hanging="357"/>
      </w:pPr>
      <w:rPr>
        <w:rFonts w:ascii="Symbol" w:hAnsi="Symbol" w:hint="default"/>
      </w:rPr>
    </w:lvl>
    <w:lvl w:ilvl="1" w:tplc="F80A2376">
      <w:start w:val="1"/>
      <w:numFmt w:val="bullet"/>
      <w:lvlText w:val="o"/>
      <w:lvlJc w:val="left"/>
      <w:pPr>
        <w:tabs>
          <w:tab w:val="num" w:pos="1440"/>
        </w:tabs>
        <w:ind w:left="1440" w:hanging="360"/>
      </w:pPr>
      <w:rPr>
        <w:rFonts w:ascii="Courier New" w:hAnsi="Courier New" w:hint="default"/>
      </w:rPr>
    </w:lvl>
    <w:lvl w:ilvl="2" w:tplc="A8F68C90">
      <w:start w:val="1"/>
      <w:numFmt w:val="bullet"/>
      <w:lvlText w:val=""/>
      <w:lvlJc w:val="left"/>
      <w:pPr>
        <w:tabs>
          <w:tab w:val="num" w:pos="2160"/>
        </w:tabs>
        <w:ind w:left="2160" w:hanging="360"/>
      </w:pPr>
      <w:rPr>
        <w:rFonts w:ascii="Wingdings" w:hAnsi="Wingdings" w:hint="default"/>
      </w:rPr>
    </w:lvl>
    <w:lvl w:ilvl="3" w:tplc="DF100E8E">
      <w:start w:val="1"/>
      <w:numFmt w:val="bullet"/>
      <w:lvlText w:val=""/>
      <w:lvlJc w:val="left"/>
      <w:pPr>
        <w:tabs>
          <w:tab w:val="num" w:pos="2880"/>
        </w:tabs>
        <w:ind w:left="2880" w:hanging="360"/>
      </w:pPr>
      <w:rPr>
        <w:rFonts w:ascii="Symbol" w:hAnsi="Symbol" w:hint="default"/>
      </w:rPr>
    </w:lvl>
    <w:lvl w:ilvl="4" w:tplc="C644BE6E">
      <w:start w:val="1"/>
      <w:numFmt w:val="bullet"/>
      <w:lvlText w:val="o"/>
      <w:lvlJc w:val="left"/>
      <w:pPr>
        <w:tabs>
          <w:tab w:val="num" w:pos="3600"/>
        </w:tabs>
        <w:ind w:left="3600" w:hanging="360"/>
      </w:pPr>
      <w:rPr>
        <w:rFonts w:ascii="Courier New" w:hAnsi="Courier New" w:hint="default"/>
      </w:rPr>
    </w:lvl>
    <w:lvl w:ilvl="5" w:tplc="361C2876">
      <w:start w:val="1"/>
      <w:numFmt w:val="bullet"/>
      <w:lvlText w:val=""/>
      <w:lvlJc w:val="left"/>
      <w:pPr>
        <w:tabs>
          <w:tab w:val="num" w:pos="4320"/>
        </w:tabs>
        <w:ind w:left="4320" w:hanging="360"/>
      </w:pPr>
      <w:rPr>
        <w:rFonts w:ascii="Wingdings" w:hAnsi="Wingdings" w:hint="default"/>
      </w:rPr>
    </w:lvl>
    <w:lvl w:ilvl="6" w:tplc="B0E25144">
      <w:start w:val="1"/>
      <w:numFmt w:val="bullet"/>
      <w:lvlText w:val=""/>
      <w:lvlJc w:val="left"/>
      <w:pPr>
        <w:tabs>
          <w:tab w:val="num" w:pos="5040"/>
        </w:tabs>
        <w:ind w:left="5040" w:hanging="360"/>
      </w:pPr>
      <w:rPr>
        <w:rFonts w:ascii="Symbol" w:hAnsi="Symbol" w:hint="default"/>
      </w:rPr>
    </w:lvl>
    <w:lvl w:ilvl="7" w:tplc="11542A68">
      <w:start w:val="1"/>
      <w:numFmt w:val="bullet"/>
      <w:lvlText w:val="o"/>
      <w:lvlJc w:val="left"/>
      <w:pPr>
        <w:tabs>
          <w:tab w:val="num" w:pos="5760"/>
        </w:tabs>
        <w:ind w:left="5760" w:hanging="360"/>
      </w:pPr>
      <w:rPr>
        <w:rFonts w:ascii="Courier New" w:hAnsi="Courier New" w:hint="default"/>
      </w:rPr>
    </w:lvl>
    <w:lvl w:ilvl="8" w:tplc="5E988976">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5E7C2166">
      <w:start w:val="1"/>
      <w:numFmt w:val="lowerLetter"/>
      <w:lvlText w:val="%1."/>
      <w:lvlJc w:val="left"/>
      <w:pPr>
        <w:ind w:left="1080" w:hanging="360"/>
      </w:pPr>
      <w:rPr>
        <w:rFonts w:cs="Times New Roman" w:hint="default"/>
        <w:b/>
      </w:rPr>
    </w:lvl>
    <w:lvl w:ilvl="1" w:tplc="AE7EB614" w:tentative="1">
      <w:start w:val="1"/>
      <w:numFmt w:val="lowerLetter"/>
      <w:lvlText w:val="%2."/>
      <w:lvlJc w:val="left"/>
      <w:pPr>
        <w:ind w:left="1440" w:hanging="360"/>
      </w:pPr>
      <w:rPr>
        <w:rFonts w:cs="Times New Roman"/>
      </w:rPr>
    </w:lvl>
    <w:lvl w:ilvl="2" w:tplc="C122C6FA" w:tentative="1">
      <w:start w:val="1"/>
      <w:numFmt w:val="lowerRoman"/>
      <w:lvlText w:val="%3."/>
      <w:lvlJc w:val="right"/>
      <w:pPr>
        <w:ind w:left="2160" w:hanging="180"/>
      </w:pPr>
      <w:rPr>
        <w:rFonts w:cs="Times New Roman"/>
      </w:rPr>
    </w:lvl>
    <w:lvl w:ilvl="3" w:tplc="D9CE4CC0" w:tentative="1">
      <w:start w:val="1"/>
      <w:numFmt w:val="decimal"/>
      <w:lvlText w:val="%4."/>
      <w:lvlJc w:val="left"/>
      <w:pPr>
        <w:ind w:left="2880" w:hanging="360"/>
      </w:pPr>
      <w:rPr>
        <w:rFonts w:cs="Times New Roman"/>
      </w:rPr>
    </w:lvl>
    <w:lvl w:ilvl="4" w:tplc="EC8415B0" w:tentative="1">
      <w:start w:val="1"/>
      <w:numFmt w:val="lowerLetter"/>
      <w:lvlText w:val="%5."/>
      <w:lvlJc w:val="left"/>
      <w:pPr>
        <w:ind w:left="3600" w:hanging="360"/>
      </w:pPr>
      <w:rPr>
        <w:rFonts w:cs="Times New Roman"/>
      </w:rPr>
    </w:lvl>
    <w:lvl w:ilvl="5" w:tplc="7F2A110E" w:tentative="1">
      <w:start w:val="1"/>
      <w:numFmt w:val="lowerRoman"/>
      <w:lvlText w:val="%6."/>
      <w:lvlJc w:val="right"/>
      <w:pPr>
        <w:ind w:left="4320" w:hanging="180"/>
      </w:pPr>
      <w:rPr>
        <w:rFonts w:cs="Times New Roman"/>
      </w:rPr>
    </w:lvl>
    <w:lvl w:ilvl="6" w:tplc="919482B2" w:tentative="1">
      <w:start w:val="1"/>
      <w:numFmt w:val="decimal"/>
      <w:lvlText w:val="%7."/>
      <w:lvlJc w:val="left"/>
      <w:pPr>
        <w:ind w:left="5040" w:hanging="360"/>
      </w:pPr>
      <w:rPr>
        <w:rFonts w:cs="Times New Roman"/>
      </w:rPr>
    </w:lvl>
    <w:lvl w:ilvl="7" w:tplc="453204AE" w:tentative="1">
      <w:start w:val="1"/>
      <w:numFmt w:val="lowerLetter"/>
      <w:lvlText w:val="%8."/>
      <w:lvlJc w:val="left"/>
      <w:pPr>
        <w:ind w:left="5760" w:hanging="360"/>
      </w:pPr>
      <w:rPr>
        <w:rFonts w:cs="Times New Roman"/>
      </w:rPr>
    </w:lvl>
    <w:lvl w:ilvl="8" w:tplc="C9A0864C"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B77A3174">
      <w:start w:val="1"/>
      <w:numFmt w:val="lowerLetter"/>
      <w:lvlText w:val="%1."/>
      <w:lvlJc w:val="left"/>
      <w:pPr>
        <w:ind w:left="1080" w:hanging="360"/>
      </w:pPr>
      <w:rPr>
        <w:rFonts w:cs="Times New Roman"/>
        <w:b/>
      </w:rPr>
    </w:lvl>
    <w:lvl w:ilvl="1" w:tplc="86DADD6A">
      <w:start w:val="1"/>
      <w:numFmt w:val="lowerLetter"/>
      <w:lvlText w:val="%2."/>
      <w:lvlJc w:val="left"/>
      <w:pPr>
        <w:ind w:left="1800" w:hanging="360"/>
      </w:pPr>
      <w:rPr>
        <w:rFonts w:cs="Times New Roman"/>
      </w:rPr>
    </w:lvl>
    <w:lvl w:ilvl="2" w:tplc="C166E764">
      <w:start w:val="1"/>
      <w:numFmt w:val="decimal"/>
      <w:lvlText w:val="%3."/>
      <w:lvlJc w:val="left"/>
      <w:pPr>
        <w:tabs>
          <w:tab w:val="num" w:pos="2160"/>
        </w:tabs>
        <w:ind w:left="2160" w:hanging="360"/>
      </w:pPr>
      <w:rPr>
        <w:rFonts w:cs="Times New Roman"/>
      </w:rPr>
    </w:lvl>
    <w:lvl w:ilvl="3" w:tplc="ACA2705C">
      <w:start w:val="1"/>
      <w:numFmt w:val="decimal"/>
      <w:lvlText w:val="%4."/>
      <w:lvlJc w:val="left"/>
      <w:pPr>
        <w:tabs>
          <w:tab w:val="num" w:pos="2880"/>
        </w:tabs>
        <w:ind w:left="2880" w:hanging="360"/>
      </w:pPr>
      <w:rPr>
        <w:rFonts w:cs="Times New Roman"/>
      </w:rPr>
    </w:lvl>
    <w:lvl w:ilvl="4" w:tplc="DA56C146">
      <w:start w:val="1"/>
      <w:numFmt w:val="decimal"/>
      <w:lvlText w:val="%5."/>
      <w:lvlJc w:val="left"/>
      <w:pPr>
        <w:tabs>
          <w:tab w:val="num" w:pos="3600"/>
        </w:tabs>
        <w:ind w:left="3600" w:hanging="360"/>
      </w:pPr>
      <w:rPr>
        <w:rFonts w:cs="Times New Roman"/>
      </w:rPr>
    </w:lvl>
    <w:lvl w:ilvl="5" w:tplc="2744B922">
      <w:start w:val="1"/>
      <w:numFmt w:val="decimal"/>
      <w:lvlText w:val="%6."/>
      <w:lvlJc w:val="left"/>
      <w:pPr>
        <w:tabs>
          <w:tab w:val="num" w:pos="4320"/>
        </w:tabs>
        <w:ind w:left="4320" w:hanging="360"/>
      </w:pPr>
      <w:rPr>
        <w:rFonts w:cs="Times New Roman"/>
      </w:rPr>
    </w:lvl>
    <w:lvl w:ilvl="6" w:tplc="CE7CF890">
      <w:start w:val="1"/>
      <w:numFmt w:val="decimal"/>
      <w:lvlText w:val="%7."/>
      <w:lvlJc w:val="left"/>
      <w:pPr>
        <w:tabs>
          <w:tab w:val="num" w:pos="5040"/>
        </w:tabs>
        <w:ind w:left="5040" w:hanging="360"/>
      </w:pPr>
      <w:rPr>
        <w:rFonts w:cs="Times New Roman"/>
      </w:rPr>
    </w:lvl>
    <w:lvl w:ilvl="7" w:tplc="3D80DC66">
      <w:start w:val="1"/>
      <w:numFmt w:val="decimal"/>
      <w:lvlText w:val="%8."/>
      <w:lvlJc w:val="left"/>
      <w:pPr>
        <w:tabs>
          <w:tab w:val="num" w:pos="5760"/>
        </w:tabs>
        <w:ind w:left="5760" w:hanging="360"/>
      </w:pPr>
      <w:rPr>
        <w:rFonts w:cs="Times New Roman"/>
      </w:rPr>
    </w:lvl>
    <w:lvl w:ilvl="8" w:tplc="C810AE16">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8B7A4C7C">
      <w:start w:val="1"/>
      <w:numFmt w:val="bullet"/>
      <w:pStyle w:val="Bullet1"/>
      <w:lvlText w:val=""/>
      <w:lvlJc w:val="left"/>
      <w:pPr>
        <w:tabs>
          <w:tab w:val="num" w:pos="360"/>
        </w:tabs>
        <w:ind w:left="357" w:hanging="357"/>
      </w:pPr>
      <w:rPr>
        <w:rFonts w:ascii="Symbol" w:hAnsi="Symbol" w:hint="default"/>
      </w:rPr>
    </w:lvl>
    <w:lvl w:ilvl="1" w:tplc="92B0F168">
      <w:start w:val="1"/>
      <w:numFmt w:val="bullet"/>
      <w:lvlText w:val="o"/>
      <w:lvlJc w:val="left"/>
      <w:pPr>
        <w:tabs>
          <w:tab w:val="num" w:pos="1440"/>
        </w:tabs>
        <w:ind w:left="1440" w:hanging="360"/>
      </w:pPr>
      <w:rPr>
        <w:rFonts w:ascii="Courier New" w:hAnsi="Courier New" w:hint="default"/>
      </w:rPr>
    </w:lvl>
    <w:lvl w:ilvl="2" w:tplc="ED5C7AD6">
      <w:start w:val="1"/>
      <w:numFmt w:val="bullet"/>
      <w:lvlText w:val=""/>
      <w:lvlJc w:val="left"/>
      <w:pPr>
        <w:tabs>
          <w:tab w:val="num" w:pos="2160"/>
        </w:tabs>
        <w:ind w:left="2160" w:hanging="360"/>
      </w:pPr>
      <w:rPr>
        <w:rFonts w:ascii="Wingdings" w:hAnsi="Wingdings" w:hint="default"/>
      </w:rPr>
    </w:lvl>
    <w:lvl w:ilvl="3" w:tplc="D23E3782">
      <w:start w:val="1"/>
      <w:numFmt w:val="bullet"/>
      <w:lvlText w:val=""/>
      <w:lvlJc w:val="left"/>
      <w:pPr>
        <w:tabs>
          <w:tab w:val="num" w:pos="2880"/>
        </w:tabs>
        <w:ind w:left="2880" w:hanging="360"/>
      </w:pPr>
      <w:rPr>
        <w:rFonts w:ascii="Symbol" w:hAnsi="Symbol" w:hint="default"/>
      </w:rPr>
    </w:lvl>
    <w:lvl w:ilvl="4" w:tplc="E2463360">
      <w:start w:val="1"/>
      <w:numFmt w:val="bullet"/>
      <w:lvlText w:val="o"/>
      <w:lvlJc w:val="left"/>
      <w:pPr>
        <w:tabs>
          <w:tab w:val="num" w:pos="3600"/>
        </w:tabs>
        <w:ind w:left="3600" w:hanging="360"/>
      </w:pPr>
      <w:rPr>
        <w:rFonts w:ascii="Courier New" w:hAnsi="Courier New" w:hint="default"/>
      </w:rPr>
    </w:lvl>
    <w:lvl w:ilvl="5" w:tplc="4C06D8A6">
      <w:start w:val="1"/>
      <w:numFmt w:val="bullet"/>
      <w:lvlText w:val=""/>
      <w:lvlJc w:val="left"/>
      <w:pPr>
        <w:tabs>
          <w:tab w:val="num" w:pos="4320"/>
        </w:tabs>
        <w:ind w:left="4320" w:hanging="360"/>
      </w:pPr>
      <w:rPr>
        <w:rFonts w:ascii="Wingdings" w:hAnsi="Wingdings" w:hint="default"/>
      </w:rPr>
    </w:lvl>
    <w:lvl w:ilvl="6" w:tplc="1298AB0A">
      <w:start w:val="1"/>
      <w:numFmt w:val="bullet"/>
      <w:lvlText w:val=""/>
      <w:lvlJc w:val="left"/>
      <w:pPr>
        <w:tabs>
          <w:tab w:val="num" w:pos="5040"/>
        </w:tabs>
        <w:ind w:left="5040" w:hanging="360"/>
      </w:pPr>
      <w:rPr>
        <w:rFonts w:ascii="Symbol" w:hAnsi="Symbol" w:hint="default"/>
      </w:rPr>
    </w:lvl>
    <w:lvl w:ilvl="7" w:tplc="0BE22FB6">
      <w:start w:val="1"/>
      <w:numFmt w:val="bullet"/>
      <w:lvlText w:val="o"/>
      <w:lvlJc w:val="left"/>
      <w:pPr>
        <w:tabs>
          <w:tab w:val="num" w:pos="5760"/>
        </w:tabs>
        <w:ind w:left="5760" w:hanging="360"/>
      </w:pPr>
      <w:rPr>
        <w:rFonts w:ascii="Courier New" w:hAnsi="Courier New" w:hint="default"/>
      </w:rPr>
    </w:lvl>
    <w:lvl w:ilvl="8" w:tplc="DF6CE70A">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F2"/>
    <w:rsid w:val="00002679"/>
    <w:rsid w:val="00004525"/>
    <w:rsid w:val="000117A8"/>
    <w:rsid w:val="00016FE7"/>
    <w:rsid w:val="0002575F"/>
    <w:rsid w:val="00032E7C"/>
    <w:rsid w:val="000474F3"/>
    <w:rsid w:val="000520A7"/>
    <w:rsid w:val="00054593"/>
    <w:rsid w:val="00055DE2"/>
    <w:rsid w:val="000604E0"/>
    <w:rsid w:val="0006165B"/>
    <w:rsid w:val="0007562A"/>
    <w:rsid w:val="00075D56"/>
    <w:rsid w:val="00082BC7"/>
    <w:rsid w:val="000878AF"/>
    <w:rsid w:val="000C052F"/>
    <w:rsid w:val="000D2FF5"/>
    <w:rsid w:val="000D7F7D"/>
    <w:rsid w:val="000E036B"/>
    <w:rsid w:val="000E3820"/>
    <w:rsid w:val="000E6709"/>
    <w:rsid w:val="000F1820"/>
    <w:rsid w:val="000F5602"/>
    <w:rsid w:val="000F6109"/>
    <w:rsid w:val="000F67B6"/>
    <w:rsid w:val="000F7283"/>
    <w:rsid w:val="00101045"/>
    <w:rsid w:val="0010548B"/>
    <w:rsid w:val="00111F12"/>
    <w:rsid w:val="00112F60"/>
    <w:rsid w:val="001142D7"/>
    <w:rsid w:val="00127613"/>
    <w:rsid w:val="00132A06"/>
    <w:rsid w:val="00151DC2"/>
    <w:rsid w:val="001623C9"/>
    <w:rsid w:val="00175223"/>
    <w:rsid w:val="0017525E"/>
    <w:rsid w:val="00175F35"/>
    <w:rsid w:val="001776CA"/>
    <w:rsid w:val="001A0C46"/>
    <w:rsid w:val="001A691E"/>
    <w:rsid w:val="001B7DCD"/>
    <w:rsid w:val="001C2460"/>
    <w:rsid w:val="001C28F0"/>
    <w:rsid w:val="001C2FDB"/>
    <w:rsid w:val="001C330C"/>
    <w:rsid w:val="001C3B53"/>
    <w:rsid w:val="001D1360"/>
    <w:rsid w:val="001D1ADE"/>
    <w:rsid w:val="001D3250"/>
    <w:rsid w:val="001D4EB0"/>
    <w:rsid w:val="001D5C19"/>
    <w:rsid w:val="001E422D"/>
    <w:rsid w:val="0021751B"/>
    <w:rsid w:val="002202C7"/>
    <w:rsid w:val="00222A0D"/>
    <w:rsid w:val="00225AB3"/>
    <w:rsid w:val="00240097"/>
    <w:rsid w:val="00266973"/>
    <w:rsid w:val="00266D6A"/>
    <w:rsid w:val="00273512"/>
    <w:rsid w:val="00280D5E"/>
    <w:rsid w:val="0029109B"/>
    <w:rsid w:val="002952CF"/>
    <w:rsid w:val="002A7D02"/>
    <w:rsid w:val="002B79FC"/>
    <w:rsid w:val="002C0CC2"/>
    <w:rsid w:val="002C3A19"/>
    <w:rsid w:val="002D1686"/>
    <w:rsid w:val="002D2C68"/>
    <w:rsid w:val="002E30CE"/>
    <w:rsid w:val="002E6B0C"/>
    <w:rsid w:val="002F3BA5"/>
    <w:rsid w:val="002F3D8A"/>
    <w:rsid w:val="003041FC"/>
    <w:rsid w:val="00305483"/>
    <w:rsid w:val="00305C77"/>
    <w:rsid w:val="0030700C"/>
    <w:rsid w:val="00307E9A"/>
    <w:rsid w:val="0032334E"/>
    <w:rsid w:val="00336B87"/>
    <w:rsid w:val="00336DCD"/>
    <w:rsid w:val="00340DC2"/>
    <w:rsid w:val="003420BD"/>
    <w:rsid w:val="0034280B"/>
    <w:rsid w:val="003534F6"/>
    <w:rsid w:val="00356FC0"/>
    <w:rsid w:val="00362887"/>
    <w:rsid w:val="00365405"/>
    <w:rsid w:val="00371A32"/>
    <w:rsid w:val="00380F8B"/>
    <w:rsid w:val="00382784"/>
    <w:rsid w:val="00390F52"/>
    <w:rsid w:val="003954FF"/>
    <w:rsid w:val="003D04F8"/>
    <w:rsid w:val="003D5F8B"/>
    <w:rsid w:val="003E1EFF"/>
    <w:rsid w:val="003E4A9E"/>
    <w:rsid w:val="003F1530"/>
    <w:rsid w:val="003F53CE"/>
    <w:rsid w:val="00402C58"/>
    <w:rsid w:val="00422EBD"/>
    <w:rsid w:val="00430836"/>
    <w:rsid w:val="004676B7"/>
    <w:rsid w:val="00471826"/>
    <w:rsid w:val="00481B47"/>
    <w:rsid w:val="004851C3"/>
    <w:rsid w:val="004968BD"/>
    <w:rsid w:val="004A3D8F"/>
    <w:rsid w:val="004A4EE0"/>
    <w:rsid w:val="004B1A44"/>
    <w:rsid w:val="004B2547"/>
    <w:rsid w:val="004C3912"/>
    <w:rsid w:val="004D0CDD"/>
    <w:rsid w:val="004D1B4D"/>
    <w:rsid w:val="004E088B"/>
    <w:rsid w:val="004E5AA4"/>
    <w:rsid w:val="004F2008"/>
    <w:rsid w:val="004F2FD8"/>
    <w:rsid w:val="0050122A"/>
    <w:rsid w:val="0050264C"/>
    <w:rsid w:val="0050621A"/>
    <w:rsid w:val="00507CE6"/>
    <w:rsid w:val="005129BE"/>
    <w:rsid w:val="00520F1E"/>
    <w:rsid w:val="005308C7"/>
    <w:rsid w:val="00532966"/>
    <w:rsid w:val="00534F3F"/>
    <w:rsid w:val="00543969"/>
    <w:rsid w:val="00544F1D"/>
    <w:rsid w:val="00550227"/>
    <w:rsid w:val="00561281"/>
    <w:rsid w:val="00592C7F"/>
    <w:rsid w:val="005C3B06"/>
    <w:rsid w:val="005E5D4E"/>
    <w:rsid w:val="00611675"/>
    <w:rsid w:val="006132BE"/>
    <w:rsid w:val="00630D48"/>
    <w:rsid w:val="006327C5"/>
    <w:rsid w:val="0063369E"/>
    <w:rsid w:val="00653CDE"/>
    <w:rsid w:val="00672071"/>
    <w:rsid w:val="00672D47"/>
    <w:rsid w:val="006874E7"/>
    <w:rsid w:val="006A4065"/>
    <w:rsid w:val="006A6E25"/>
    <w:rsid w:val="006B345C"/>
    <w:rsid w:val="006C1E3B"/>
    <w:rsid w:val="006D0A09"/>
    <w:rsid w:val="006E465B"/>
    <w:rsid w:val="006E6130"/>
    <w:rsid w:val="006F3E59"/>
    <w:rsid w:val="00701653"/>
    <w:rsid w:val="00704E61"/>
    <w:rsid w:val="00713047"/>
    <w:rsid w:val="00716EC6"/>
    <w:rsid w:val="00717F7C"/>
    <w:rsid w:val="007329DC"/>
    <w:rsid w:val="00743E7F"/>
    <w:rsid w:val="0074401C"/>
    <w:rsid w:val="00744266"/>
    <w:rsid w:val="00747ED8"/>
    <w:rsid w:val="0075037F"/>
    <w:rsid w:val="00751908"/>
    <w:rsid w:val="00751D63"/>
    <w:rsid w:val="00752D77"/>
    <w:rsid w:val="00753E6F"/>
    <w:rsid w:val="007560DE"/>
    <w:rsid w:val="00772FDA"/>
    <w:rsid w:val="0077778F"/>
    <w:rsid w:val="007812D1"/>
    <w:rsid w:val="007838D3"/>
    <w:rsid w:val="007842CC"/>
    <w:rsid w:val="007869AA"/>
    <w:rsid w:val="00786B8A"/>
    <w:rsid w:val="007A263B"/>
    <w:rsid w:val="007B14A0"/>
    <w:rsid w:val="007C2890"/>
    <w:rsid w:val="007C390A"/>
    <w:rsid w:val="007C5B7F"/>
    <w:rsid w:val="007D6791"/>
    <w:rsid w:val="007D7701"/>
    <w:rsid w:val="007E10FA"/>
    <w:rsid w:val="007E2558"/>
    <w:rsid w:val="007E5120"/>
    <w:rsid w:val="007E52FA"/>
    <w:rsid w:val="007F03D7"/>
    <w:rsid w:val="007F07B0"/>
    <w:rsid w:val="00807823"/>
    <w:rsid w:val="00811235"/>
    <w:rsid w:val="00815A62"/>
    <w:rsid w:val="008273A9"/>
    <w:rsid w:val="0083148F"/>
    <w:rsid w:val="00834F6E"/>
    <w:rsid w:val="008372EB"/>
    <w:rsid w:val="00843713"/>
    <w:rsid w:val="0084384E"/>
    <w:rsid w:val="0085573C"/>
    <w:rsid w:val="008675EC"/>
    <w:rsid w:val="00872A7D"/>
    <w:rsid w:val="00883275"/>
    <w:rsid w:val="0089534A"/>
    <w:rsid w:val="0089757F"/>
    <w:rsid w:val="008A05C4"/>
    <w:rsid w:val="008A12DC"/>
    <w:rsid w:val="008C2E50"/>
    <w:rsid w:val="008C2EDC"/>
    <w:rsid w:val="008D4F4A"/>
    <w:rsid w:val="008E3CE6"/>
    <w:rsid w:val="008F187E"/>
    <w:rsid w:val="009165AC"/>
    <w:rsid w:val="009345C8"/>
    <w:rsid w:val="00934C01"/>
    <w:rsid w:val="009374A2"/>
    <w:rsid w:val="00952BE5"/>
    <w:rsid w:val="00960465"/>
    <w:rsid w:val="00966841"/>
    <w:rsid w:val="00966A4A"/>
    <w:rsid w:val="0096711A"/>
    <w:rsid w:val="0096774A"/>
    <w:rsid w:val="00980A9B"/>
    <w:rsid w:val="00980B5A"/>
    <w:rsid w:val="00991785"/>
    <w:rsid w:val="009A4BFC"/>
    <w:rsid w:val="009B4610"/>
    <w:rsid w:val="009B5300"/>
    <w:rsid w:val="009B5A3E"/>
    <w:rsid w:val="009C08FF"/>
    <w:rsid w:val="009C2ACA"/>
    <w:rsid w:val="009D228A"/>
    <w:rsid w:val="009E7861"/>
    <w:rsid w:val="00A05C26"/>
    <w:rsid w:val="00A06E59"/>
    <w:rsid w:val="00A07929"/>
    <w:rsid w:val="00A16059"/>
    <w:rsid w:val="00A20FEC"/>
    <w:rsid w:val="00A261EE"/>
    <w:rsid w:val="00A46D34"/>
    <w:rsid w:val="00A501F2"/>
    <w:rsid w:val="00A55AC5"/>
    <w:rsid w:val="00A5773D"/>
    <w:rsid w:val="00A61D2B"/>
    <w:rsid w:val="00A77FD0"/>
    <w:rsid w:val="00A907A9"/>
    <w:rsid w:val="00A9640A"/>
    <w:rsid w:val="00AA058F"/>
    <w:rsid w:val="00AA3A86"/>
    <w:rsid w:val="00AB02E1"/>
    <w:rsid w:val="00AB0BFA"/>
    <w:rsid w:val="00AC294D"/>
    <w:rsid w:val="00AC3E77"/>
    <w:rsid w:val="00AD16BA"/>
    <w:rsid w:val="00AD24C0"/>
    <w:rsid w:val="00AF15C6"/>
    <w:rsid w:val="00B00DB9"/>
    <w:rsid w:val="00B01A5F"/>
    <w:rsid w:val="00B04B90"/>
    <w:rsid w:val="00B06B45"/>
    <w:rsid w:val="00B20301"/>
    <w:rsid w:val="00B20B85"/>
    <w:rsid w:val="00B2680F"/>
    <w:rsid w:val="00B27D32"/>
    <w:rsid w:val="00B35B8E"/>
    <w:rsid w:val="00B360CB"/>
    <w:rsid w:val="00B52F28"/>
    <w:rsid w:val="00B71DBD"/>
    <w:rsid w:val="00B73461"/>
    <w:rsid w:val="00B73652"/>
    <w:rsid w:val="00B7402F"/>
    <w:rsid w:val="00B81744"/>
    <w:rsid w:val="00B926A7"/>
    <w:rsid w:val="00B97E18"/>
    <w:rsid w:val="00BC1349"/>
    <w:rsid w:val="00C0091D"/>
    <w:rsid w:val="00C0093A"/>
    <w:rsid w:val="00C03361"/>
    <w:rsid w:val="00C03E4F"/>
    <w:rsid w:val="00C13D12"/>
    <w:rsid w:val="00C204E6"/>
    <w:rsid w:val="00C2071F"/>
    <w:rsid w:val="00C23ECE"/>
    <w:rsid w:val="00C33DEE"/>
    <w:rsid w:val="00C37F0F"/>
    <w:rsid w:val="00C510C7"/>
    <w:rsid w:val="00C604D2"/>
    <w:rsid w:val="00C76511"/>
    <w:rsid w:val="00C821EC"/>
    <w:rsid w:val="00C832A3"/>
    <w:rsid w:val="00CA73DD"/>
    <w:rsid w:val="00CB2E21"/>
    <w:rsid w:val="00CB6FBA"/>
    <w:rsid w:val="00CB77E0"/>
    <w:rsid w:val="00CC50E7"/>
    <w:rsid w:val="00CD5DCE"/>
    <w:rsid w:val="00CF1BD4"/>
    <w:rsid w:val="00CF4887"/>
    <w:rsid w:val="00D04C33"/>
    <w:rsid w:val="00D04D1C"/>
    <w:rsid w:val="00D063B6"/>
    <w:rsid w:val="00D16A87"/>
    <w:rsid w:val="00D22467"/>
    <w:rsid w:val="00D43B53"/>
    <w:rsid w:val="00D45938"/>
    <w:rsid w:val="00D621B7"/>
    <w:rsid w:val="00D63A3E"/>
    <w:rsid w:val="00D716E2"/>
    <w:rsid w:val="00D75D8F"/>
    <w:rsid w:val="00D776D0"/>
    <w:rsid w:val="00D83276"/>
    <w:rsid w:val="00D93825"/>
    <w:rsid w:val="00D93939"/>
    <w:rsid w:val="00D96208"/>
    <w:rsid w:val="00DA1B57"/>
    <w:rsid w:val="00DA483A"/>
    <w:rsid w:val="00DB1DC6"/>
    <w:rsid w:val="00DC1483"/>
    <w:rsid w:val="00DC27EC"/>
    <w:rsid w:val="00DC2BF1"/>
    <w:rsid w:val="00DC6CAE"/>
    <w:rsid w:val="00DD1F17"/>
    <w:rsid w:val="00DE0F3F"/>
    <w:rsid w:val="00DE4BDF"/>
    <w:rsid w:val="00E01DBB"/>
    <w:rsid w:val="00E047DA"/>
    <w:rsid w:val="00E063A0"/>
    <w:rsid w:val="00E068AF"/>
    <w:rsid w:val="00E16535"/>
    <w:rsid w:val="00E343E9"/>
    <w:rsid w:val="00E3531E"/>
    <w:rsid w:val="00E36C25"/>
    <w:rsid w:val="00E40400"/>
    <w:rsid w:val="00E456DB"/>
    <w:rsid w:val="00E50618"/>
    <w:rsid w:val="00E53002"/>
    <w:rsid w:val="00E847A5"/>
    <w:rsid w:val="00EA3073"/>
    <w:rsid w:val="00EB0B7D"/>
    <w:rsid w:val="00EC6A50"/>
    <w:rsid w:val="00ED512E"/>
    <w:rsid w:val="00EE0D30"/>
    <w:rsid w:val="00EE1030"/>
    <w:rsid w:val="00EF0B4C"/>
    <w:rsid w:val="00EF174B"/>
    <w:rsid w:val="00F06B74"/>
    <w:rsid w:val="00F07102"/>
    <w:rsid w:val="00F23051"/>
    <w:rsid w:val="00F300CB"/>
    <w:rsid w:val="00F42E57"/>
    <w:rsid w:val="00F466D1"/>
    <w:rsid w:val="00F64AD1"/>
    <w:rsid w:val="00F64DAE"/>
    <w:rsid w:val="00F7658D"/>
    <w:rsid w:val="00F7740D"/>
    <w:rsid w:val="00F90975"/>
    <w:rsid w:val="00FA27B5"/>
    <w:rsid w:val="00FA2E53"/>
    <w:rsid w:val="00FB033D"/>
    <w:rsid w:val="00FB77B6"/>
    <w:rsid w:val="00FD2BC3"/>
    <w:rsid w:val="00FD43D2"/>
    <w:rsid w:val="00FE3D24"/>
    <w:rsid w:val="00FF01C4"/>
    <w:rsid w:val="00FF328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D2BC3"/>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lang w:val="en-US" w:eastAsia="en-US"/>
    </w:rPr>
  </w:style>
  <w:style w:type="character" w:customStyle="1" w:styleId="Body3Char">
    <w:name w:val="Body 3 Char"/>
    <w:basedOn w:val="DefaultParagraphFont"/>
    <w:uiPriority w:val="99"/>
    <w:locked/>
    <w:rsid w:val="00FD2BC3"/>
    <w:rPr>
      <w:rFonts w:ascii="Tahoma" w:hAnsi="Tahoma" w:cs="Tahoma"/>
      <w:lang w:val="en-US" w:eastAsia="en-US"/>
    </w:rPr>
  </w:style>
  <w:style w:type="character" w:customStyle="1" w:styleId="Body4Char">
    <w:name w:val="Body 4 Char"/>
    <w:basedOn w:val="DefaultParagraphFont"/>
    <w:uiPriority w:val="99"/>
    <w:locked/>
    <w:rsid w:val="00FD2BC3"/>
    <w:rPr>
      <w:rFonts w:ascii="Tahoma" w:hAnsi="Tahoma" w:cs="Tahoma"/>
      <w:lang w:val="en-US" w:eastAsia="en-US"/>
    </w:rPr>
  </w:style>
  <w:style w:type="character" w:customStyle="1" w:styleId="Body1Char">
    <w:name w:val="Body 1 Char"/>
    <w:basedOn w:val="DefaultParagraphFont"/>
    <w:uiPriority w:val="99"/>
    <w:locked/>
    <w:rsid w:val="00FD2BC3"/>
    <w:rPr>
      <w:rFonts w:ascii="Tahoma" w:hAnsi="Tahoma" w:cs="Tahoma"/>
      <w:lang w:val="en-US" w:eastAsia="en-US"/>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lang w:val="en-US" w:eastAsia="en-US"/>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microsoft.com/en-us/legal/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470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962B637E95642960DDF8FA1B6CFF8" ma:contentTypeVersion="14" ma:contentTypeDescription="Create a new document." ma:contentTypeScope="" ma:versionID="c563a70ddce8c428beb304192b698619">
  <xsd:schema xmlns:xsd="http://www.w3.org/2001/XMLSchema" xmlns:xs="http://www.w3.org/2001/XMLSchema" xmlns:p="http://schemas.microsoft.com/office/2006/metadata/properties" xmlns:ns3="f7394a99-9aa4-43a3-9ff2-9a201033db4e" xmlns:ns4="b5d8758b-fddb-4dcf-9dd0-60b0f9869a2b" targetNamespace="http://schemas.microsoft.com/office/2006/metadata/properties" ma:root="true" ma:fieldsID="77cb97a4dbb3ab04b5b426f8bc5a502f" ns3:_="" ns4:_="">
    <xsd:import namespace="f7394a99-9aa4-43a3-9ff2-9a201033db4e"/>
    <xsd:import namespace="b5d8758b-fddb-4dcf-9dd0-60b0f9869a2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94a99-9aa4-43a3-9ff2-9a201033db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hidden="true" ma:internalName="LastSharedByUser" ma:readOnly="true">
      <xsd:simpleType>
        <xsd:restriction base="dms:Note"/>
      </xsd:simpleType>
    </xsd:element>
    <xsd:element name="LastSharedByTime" ma:index="12"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d8758b-fddb-4dcf-9dd0-60b0f9869a2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fals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b5d8758b-fddb-4dcf-9dd0-60b0f9869a2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1821B-53E1-44E8-8DAA-C94FA40D0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94a99-9aa4-43a3-9ff2-9a201033db4e"/>
    <ds:schemaRef ds:uri="b5d8758b-fddb-4dcf-9dd0-60b0f9869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AA973-78B8-4C54-968E-B09142705C19}">
  <ds:schemaRefs>
    <ds:schemaRef ds:uri="http://schemas.microsoft.com/sharepoint/v3/contenttype/forms"/>
  </ds:schemaRefs>
</ds:datastoreItem>
</file>

<file path=customXml/itemProps3.xml><?xml version="1.0" encoding="utf-8"?>
<ds:datastoreItem xmlns:ds="http://schemas.openxmlformats.org/officeDocument/2006/customXml" ds:itemID="{BBE506E1-D70C-4E3D-B581-173AD6C40528}">
  <ds:schemaRefs>
    <ds:schemaRef ds:uri="http://schemas.microsoft.com/office/2006/metadata/properties"/>
    <ds:schemaRef ds:uri="http://schemas.microsoft.com/office/infopath/2007/PartnerControls"/>
    <ds:schemaRef ds:uri="b5d8758b-fddb-4dcf-9dd0-60b0f9869a2b"/>
  </ds:schemaRefs>
</ds:datastoreItem>
</file>

<file path=customXml/itemProps4.xml><?xml version="1.0" encoding="utf-8"?>
<ds:datastoreItem xmlns:ds="http://schemas.openxmlformats.org/officeDocument/2006/customXml" ds:itemID="{216F6EB7-2142-4D91-BBF7-68B69C5E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1778</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2020-06-08T17:23:00Z</dcterms:created>
  <dcterms:modified xsi:type="dcterms:W3CDTF">2020-06-23T17:51:00Z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0x010100A64962B637E95642960DDF8FA1B6CFF8</vt:lpwstr>
  </property>
  <property fmtid="{D5CDD505-2E9C-101B-9397-08002B2CF9AE}" pid="3" name="MSIP_Label_f42aa342-8706-4288-bd11-ebb85995028c_ActionId">
    <vt:lpwstr>02585f4d-2ce6-45e8-8124-a8584bc8c4d0</vt:lpwstr>
  </property>
  <property fmtid="{D5CDD505-2E9C-101B-9397-08002B2CF9AE}" pid="4" name="MSIP_Label_f42aa342-8706-4288-bd11-ebb85995028c_ContentBits">
    <vt:lpwstr>0</vt:lpwstr>
  </property>
  <property fmtid="{D5CDD505-2E9C-101B-9397-08002B2CF9AE}" pid="5" name="MSIP_Label_f42aa342-8706-4288-bd11-ebb85995028c_Enabled">
    <vt:lpwstr>true</vt:lpwstr>
  </property>
  <property fmtid="{D5CDD505-2E9C-101B-9397-08002B2CF9AE}" pid="6" name="MSIP_Label_f42aa342-8706-4288-bd11-ebb85995028c_Method">
    <vt:lpwstr>Standard</vt:lpwstr>
  </property>
  <property fmtid="{D5CDD505-2E9C-101B-9397-08002B2CF9AE}" pid="7" name="MSIP_Label_f42aa342-8706-4288-bd11-ebb85995028c_Name">
    <vt:lpwstr>Internal</vt:lpwstr>
  </property>
  <property fmtid="{D5CDD505-2E9C-101B-9397-08002B2CF9AE}" pid="8" name="MSIP_Label_f42aa342-8706-4288-bd11-ebb85995028c_SetDate">
    <vt:lpwstr>2020-06-02T16:41:44Z</vt:lpwstr>
  </property>
  <property fmtid="{D5CDD505-2E9C-101B-9397-08002B2CF9AE}" pid="9" name="MSIP_Label_f42aa342-8706-4288-bd11-ebb85995028c_SiteId">
    <vt:lpwstr>72f988bf-86f1-41af-91ab-2d7cd011db47</vt:lpwstr>
  </property>
</Properties>
</file>